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E6B4F"/>
          <w:sz w:val="56"/>
          <w:szCs w:val="56"/>
        </w:rPr>
        <w:t xml:space="preserve">Reflex</w:t>
      </w:r>
    </w:p>
    <w:p>
      <w:pPr>
        <w:spacing w:after="40"/>
        <w:jc w:val="center"/>
      </w:pPr>
      <w:r>
        <w:rPr>
          <w:sz w:val="32"/>
          <w:szCs w:val="32"/>
        </w:rPr>
        <w:t xml:space="preserve">Team Charter — The Readiness Sprint</w:t>
      </w:r>
    </w:p>
    <w:p>
      <w:pPr>
        <w:spacing w:after="600"/>
        <w:jc w:val="center"/>
      </w:pPr>
      <w:r>
        <w:rPr>
          <w:i/>
          <w:iCs/>
          <w:color w:val="555555"/>
        </w:rPr>
        <w:t xml:space="preserve">Version 1.0</w:t>
      </w:r>
    </w:p>
    <w:p>
      <w:pPr>
        <w:pStyle w:val="Heading1"/>
        <w:spacing w:after="160" w:before="360"/>
      </w:pPr>
      <w:r>
        <w:t xml:space="preserve">1. Purpose &amp; Vision</w:t>
      </w:r>
    </w:p>
    <w:p>
      <w:pPr>
        <w:spacing w:after="160"/>
      </w:pPr>
      <w:r>
        <w:t xml:space="preserve">Reflex exists to replace WhatsApp-and-phone-call coordination between retailers, dispatchers, and riders with a shared, auditable system of record. Today's process has no assignment visibility, no delivery status, no reliable record, and poor coordination. This team is building the Reflex Control Room and its backing API to fix that.</w:t>
      </w:r>
    </w:p>
    <w:p>
      <w:pPr>
        <w:spacing w:after="200"/>
      </w:pPr>
      <w:r>
        <w:rPr>
          <w:b/>
          <w:bCs/>
        </w:rPr>
        <w:t xml:space="preserve">Vision: </w:t>
      </w:r>
      <w:r>
        <w:rPr>
          <w:i/>
          <w:iCs/>
        </w:rPr>
        <w:t xml:space="preserve">every delivery has one shared truth — who owns it, what state it's in, and a timestamped record of how it got there.</w:t>
      </w:r>
    </w:p>
    <w:p>
      <w:pPr>
        <w:pStyle w:val="Heading1"/>
        <w:spacing w:after="160" w:before="360"/>
      </w:pPr>
      <w:r>
        <w:t xml:space="preserve">2. Team Roster &amp; Roles</w:t>
      </w:r>
    </w:p>
    <w:p>
      <w:pPr>
        <w:spacing w:after="160"/>
      </w:pPr>
      <w:r>
        <w:t xml:space="preserve">Roles below are drawn from the Person 1 role brief and from each member's actual contribution history in the repository.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000"/>
      </w:tblGrid>
      <w:tr>
        <w:tc>
          <w:tcPr>
            <w:tcW w:type="pct" w:w="22%"/>
            <w:shd w:fill="1E6B4F" w:val="clear"/>
            <w:tcMar>
              <w:top w:type="dxa" w:w="100"/>
              <w:left w:type="dxa" w:w="120"/>
              <w:bottom w:type="dxa" w:w="100"/>
              <w:right w:type="dxa" w:w="120"/>
            </w:tcMar>
          </w:tcPr>
          <w:p>
            <w:r>
              <w:rPr>
                <w:b/>
                <w:bCs/>
                <w:color w:val="FFFFFF"/>
              </w:rPr>
              <w:t xml:space="preserve">Name</w:t>
            </w:r>
          </w:p>
        </w:tc>
        <w:tc>
          <w:tcPr>
            <w:tcW w:type="pct" w:w="28%"/>
            <w:shd w:fill="1E6B4F" w:val="clear"/>
            <w:tcMar>
              <w:top w:type="dxa" w:w="100"/>
              <w:left w:type="dxa" w:w="120"/>
              <w:bottom w:type="dxa" w:w="100"/>
              <w:right w:type="dxa" w:w="120"/>
            </w:tcMar>
          </w:tcPr>
          <w:p>
            <w:r>
              <w:rPr>
                <w:b/>
                <w:bCs/>
                <w:color w:val="FFFFFF"/>
              </w:rPr>
              <w:t xml:space="preserve">Role</w:t>
            </w:r>
          </w:p>
        </w:tc>
        <w:tc>
          <w:tcPr>
            <w:tcW w:type="pct" w:w="50%"/>
            <w:shd w:fill="1E6B4F" w:val="clear"/>
            <w:tcMar>
              <w:top w:type="dxa" w:w="100"/>
              <w:left w:type="dxa" w:w="120"/>
              <w:bottom w:type="dxa" w:w="100"/>
              <w:right w:type="dxa" w:w="120"/>
            </w:tcMar>
          </w:tcPr>
          <w:p>
            <w:r>
              <w:rPr>
                <w:b/>
                <w:bCs/>
                <w:color w:val="FFFFFF"/>
              </w:rPr>
              <w:t xml:space="preserve">Primary ownership</w:t>
            </w:r>
          </w:p>
        </w:tc>
      </w:tr>
      <w:tr>
        <w:tc>
          <w:tcPr>
            <w:tcW w:type="pct" w:w="22%"/>
            <w:tcMar>
              <w:top w:type="dxa" w:w="100"/>
              <w:left w:type="dxa" w:w="120"/>
              <w:bottom w:type="dxa" w:w="100"/>
              <w:right w:type="dxa" w:w="120"/>
            </w:tcMar>
          </w:tcPr>
          <w:p>
            <w:r>
              <w:rPr>
                <w:b/>
                <w:bCs/>
              </w:rPr>
              <w:t xml:space="preserve">Marrione (Person 1)</w:t>
            </w:r>
          </w:p>
        </w:tc>
        <w:tc>
          <w:tcPr>
            <w:tcW w:type="pct" w:w="28%"/>
            <w:tcMar>
              <w:top w:type="dxa" w:w="100"/>
              <w:left w:type="dxa" w:w="120"/>
              <w:bottom w:type="dxa" w:w="100"/>
              <w:right w:type="dxa" w:w="120"/>
            </w:tcMar>
          </w:tcPr>
          <w:p>
            <w:r>
              <w:rPr>
                <w:b w:val="false"/>
                <w:bCs w:val="false"/>
              </w:rPr>
              <w:t xml:space="preserve">Product &amp; Executive Lead</w:t>
            </w:r>
          </w:p>
        </w:tc>
        <w:tc>
          <w:tcPr>
            <w:tcW w:type="pct" w:w="50%"/>
            <w:tcMar>
              <w:top w:type="dxa" w:w="100"/>
              <w:left w:type="dxa" w:w="120"/>
              <w:bottom w:type="dxa" w:w="100"/>
              <w:right w:type="dxa" w:w="120"/>
            </w:tcMar>
          </w:tcPr>
          <w:p>
            <w:r>
              <w:rPr>
                <w:b w:val="false"/>
                <w:bCs w:val="false"/>
              </w:rPr>
              <w:t xml:space="preserve">Problem definition, personas, user journey, MVP requirements, executive narrative and deck.</w:t>
            </w:r>
          </w:p>
        </w:tc>
      </w:tr>
      <w:tr>
        <w:tc>
          <w:tcPr>
            <w:tcW w:type="pct" w:w="22%"/>
            <w:tcMar>
              <w:top w:type="dxa" w:w="100"/>
              <w:left w:type="dxa" w:w="120"/>
              <w:bottom w:type="dxa" w:w="100"/>
              <w:right w:type="dxa" w:w="120"/>
            </w:tcMar>
          </w:tcPr>
          <w:p>
            <w:r>
              <w:rPr>
                <w:b/>
                <w:bCs/>
              </w:rPr>
              <w:t xml:space="preserve">(GitHub: jusmarvelouslight)</w:t>
            </w:r>
          </w:p>
        </w:tc>
        <w:tc>
          <w:tcPr>
            <w:tcW w:type="pct" w:w="28%"/>
            <w:tcMar>
              <w:top w:type="dxa" w:w="100"/>
              <w:left w:type="dxa" w:w="120"/>
              <w:bottom w:type="dxa" w:w="100"/>
              <w:right w:type="dxa" w:w="120"/>
            </w:tcMar>
          </w:tcPr>
          <w:p>
            <w:r>
              <w:rPr>
                <w:b w:val="false"/>
                <w:bCs w:val="false"/>
              </w:rPr>
              <w:t xml:space="preserve">Backend Lead</w:t>
            </w:r>
          </w:p>
        </w:tc>
        <w:tc>
          <w:tcPr>
            <w:tcW w:type="pct" w:w="50%"/>
            <w:tcMar>
              <w:top w:type="dxa" w:w="100"/>
              <w:left w:type="dxa" w:w="120"/>
              <w:bottom w:type="dxa" w:w="100"/>
              <w:right w:type="dxa" w:w="120"/>
            </w:tcMar>
          </w:tcPr>
          <w:p>
            <w:r>
              <w:rPr>
                <w:b w:val="false"/>
                <w:bCs w:val="false"/>
              </w:rPr>
              <w:t xml:space="preserve">REST API, authentication, business logic, Prisma schema and database design.</w:t>
            </w:r>
          </w:p>
        </w:tc>
      </w:tr>
      <w:tr>
        <w:tc>
          <w:tcPr>
            <w:tcW w:type="pct" w:w="22%"/>
            <w:tcMar>
              <w:top w:type="dxa" w:w="100"/>
              <w:left w:type="dxa" w:w="120"/>
              <w:bottom w:type="dxa" w:w="100"/>
              <w:right w:type="dxa" w:w="120"/>
            </w:tcMar>
          </w:tcPr>
          <w:p>
            <w:r>
              <w:rPr>
                <w:b/>
                <w:bCs/>
              </w:rPr>
              <w:t xml:space="preserve">Regina</w:t>
            </w:r>
          </w:p>
        </w:tc>
        <w:tc>
          <w:tcPr>
            <w:tcW w:type="pct" w:w="28%"/>
            <w:tcMar>
              <w:top w:type="dxa" w:w="100"/>
              <w:left w:type="dxa" w:w="120"/>
              <w:bottom w:type="dxa" w:w="100"/>
              <w:right w:type="dxa" w:w="120"/>
            </w:tcMar>
          </w:tcPr>
          <w:p>
            <w:r>
              <w:rPr>
                <w:b w:val="false"/>
                <w:bCs w:val="false"/>
              </w:rPr>
              <w:t xml:space="preserve">Frontend Lead</w:t>
            </w:r>
          </w:p>
        </w:tc>
        <w:tc>
          <w:tcPr>
            <w:tcW w:type="pct" w:w="50%"/>
            <w:tcMar>
              <w:top w:type="dxa" w:w="100"/>
              <w:left w:type="dxa" w:w="120"/>
              <w:bottom w:type="dxa" w:w="100"/>
              <w:right w:type="dxa" w:w="120"/>
            </w:tcMar>
          </w:tcPr>
          <w:p>
            <w:r>
              <w:rPr>
                <w:b w:val="false"/>
                <w:bCs w:val="false"/>
              </w:rPr>
              <w:t xml:space="preserve">Reflex Control Room UI: Dashboard, Deliveries, Riders, Delivery Details, New Delivery form, API integration.</w:t>
            </w:r>
          </w:p>
        </w:tc>
      </w:tr>
      <w:tr>
        <w:tc>
          <w:tcPr>
            <w:tcW w:type="pct" w:w="22%"/>
            <w:tcMar>
              <w:top w:type="dxa" w:w="100"/>
              <w:left w:type="dxa" w:w="120"/>
              <w:bottom w:type="dxa" w:w="100"/>
              <w:right w:type="dxa" w:w="120"/>
            </w:tcMar>
          </w:tcPr>
          <w:p>
            <w:r>
              <w:rPr>
                <w:b/>
                <w:bCs/>
              </w:rPr>
              <w:t xml:space="preserve">Angela Wainaina</w:t>
            </w:r>
          </w:p>
        </w:tc>
        <w:tc>
          <w:tcPr>
            <w:tcW w:type="pct" w:w="28%"/>
            <w:tcMar>
              <w:top w:type="dxa" w:w="100"/>
              <w:left w:type="dxa" w:w="120"/>
              <w:bottom w:type="dxa" w:w="100"/>
              <w:right w:type="dxa" w:w="120"/>
            </w:tcMar>
          </w:tcPr>
          <w:p>
            <w:r>
              <w:rPr>
                <w:b w:val="false"/>
                <w:bCs w:val="false"/>
              </w:rPr>
              <w:t xml:space="preserve">Frontend Support &amp; Structure</w:t>
            </w:r>
          </w:p>
        </w:tc>
        <w:tc>
          <w:tcPr>
            <w:tcW w:type="pct" w:w="50%"/>
            <w:tcMar>
              <w:top w:type="dxa" w:w="100"/>
              <w:left w:type="dxa" w:w="120"/>
              <w:bottom w:type="dxa" w:w="100"/>
              <w:right w:type="dxa" w:w="120"/>
            </w:tcMar>
          </w:tcPr>
          <w:p>
            <w:r>
              <w:rPr>
                <w:b w:val="false"/>
                <w:bCs w:val="false"/>
              </w:rPr>
              <w:t xml:space="preserve">Project structure integrity, merge conflict resolution, rider-facing dashboard (My Deliveries).</w:t>
            </w:r>
          </w:p>
        </w:tc>
      </w:tr>
      <w:tr>
        <w:tc>
          <w:tcPr>
            <w:tcW w:type="pct" w:w="22%"/>
            <w:tcMar>
              <w:top w:type="dxa" w:w="100"/>
              <w:left w:type="dxa" w:w="120"/>
              <w:bottom w:type="dxa" w:w="100"/>
              <w:right w:type="dxa" w:w="120"/>
            </w:tcMar>
          </w:tcPr>
          <w:p>
            <w:r>
              <w:rPr>
                <w:b/>
                <w:bCs/>
              </w:rPr>
              <w:t xml:space="preserve">Abdurohmanworku</w:t>
            </w:r>
          </w:p>
        </w:tc>
        <w:tc>
          <w:tcPr>
            <w:tcW w:type="pct" w:w="28%"/>
            <w:tcMar>
              <w:top w:type="dxa" w:w="100"/>
              <w:left w:type="dxa" w:w="120"/>
              <w:bottom w:type="dxa" w:w="100"/>
              <w:right w:type="dxa" w:w="120"/>
            </w:tcMar>
          </w:tcPr>
          <w:p>
            <w:r>
              <w:rPr>
                <w:b w:val="false"/>
                <w:bCs w:val="false"/>
              </w:rPr>
              <w:t xml:space="preserve">QA, Testing &amp; Security Lead</w:t>
            </w:r>
          </w:p>
        </w:tc>
        <w:tc>
          <w:tcPr>
            <w:tcW w:type="pct" w:w="50%"/>
            <w:tcMar>
              <w:top w:type="dxa" w:w="100"/>
              <w:left w:type="dxa" w:w="120"/>
              <w:bottom w:type="dxa" w:w="100"/>
              <w:right w:type="dxa" w:w="120"/>
            </w:tcMar>
          </w:tcPr>
          <w:p>
            <w:r>
              <w:rPr>
                <w:b w:val="false"/>
                <w:bCs w:val="false"/>
              </w:rPr>
              <w:t xml:space="preserve">Functional test plan and tracking, security and defence preparation documentation.</w:t>
            </w:r>
          </w:p>
        </w:tc>
      </w:tr>
    </w:tbl>
    <w:p>
      <w:pPr>
        <w:spacing w:after="200"/>
      </w:pPr>
      <w:r>
        <w:rPr>
          <w:i/>
          <w:iCs/>
          <w:color w:val="666666"/>
          <w:sz w:val="20"/>
          <w:szCs w:val="20"/>
        </w:rPr>
        <w:t xml:space="preserve">Note: the backend lead's real name wasn't captured in any document this charter was built from — only the GitHub handle “jusmarvelouslight” appears in the commit history. Update this row with their name.</w:t>
      </w:r>
    </w:p>
    <w:p>
      <w:pPr>
        <w:pStyle w:val="Heading1"/>
        <w:spacing w:after="160" w:before="360"/>
      </w:pPr>
      <w:r>
        <w:t xml:space="preserve">3. Role Responsibilities</w:t>
      </w:r>
    </w:p>
    <w:p>
      <w:pPr>
        <w:pStyle w:val="Heading2"/>
        <w:spacing w:after="120" w:before="260"/>
      </w:pPr>
      <w:r>
        <w:t xml:space="preserve">Product &amp; Executive Lead — Marrione</w:t>
      </w:r>
    </w:p>
    <w:p>
      <w:pPr>
        <w:spacing w:after="160"/>
      </w:pPr>
      <w:r>
        <w:t xml:space="preserve">Owns: "What problem are we solving, and does the whole system actually solve it?"</w:t>
      </w:r>
    </w:p>
    <w:p>
      <w:pPr>
        <w:pStyle w:val="ListParagraph"/>
        <w:numPr>
          <w:ilvl w:val="0"/>
          <w:numId w:val="2"/>
        </w:numPr>
        <w:spacing w:after="80"/>
      </w:pPr>
      <w:r>
        <w:t xml:space="preserve">Define the problem, the three personas, and the core pain points.</w:t>
      </w:r>
    </w:p>
    <w:p>
      <w:pPr>
        <w:pStyle w:val="ListParagraph"/>
        <w:numPr>
          <w:ilvl w:val="0"/>
          <w:numId w:val="2"/>
        </w:numPr>
        <w:spacing w:after="80"/>
      </w:pPr>
      <w:r>
        <w:t xml:space="preserve">Document the end-to-end user journey.</w:t>
      </w:r>
    </w:p>
    <w:p>
      <w:pPr>
        <w:pStyle w:val="ListParagraph"/>
        <w:numPr>
          <w:ilvl w:val="0"/>
          <w:numId w:val="2"/>
        </w:numPr>
        <w:spacing w:after="80"/>
      </w:pPr>
      <w:r>
        <w:t xml:space="preserve">Define MVP requirements and keep them aligned with what's actually built.</w:t>
      </w:r>
    </w:p>
    <w:p>
      <w:pPr>
        <w:pStyle w:val="ListParagraph"/>
        <w:numPr>
          <w:ilvl w:val="0"/>
          <w:numId w:val="2"/>
        </w:numPr>
        <w:spacing w:after="80"/>
      </w:pPr>
      <w:r>
        <w:t xml:space="preserve">Own the executive narrative and final deck: Problem → Solution → Architecture → Trade-offs → Roadmap.</w:t>
      </w:r>
    </w:p>
    <w:p>
      <w:pPr>
        <w:pStyle w:val="Heading2"/>
        <w:spacing w:after="120" w:before="260"/>
      </w:pPr>
      <w:r>
        <w:t xml:space="preserve">Backend Lead</w:t>
      </w:r>
    </w:p>
    <w:p>
      <w:pPr>
        <w:pStyle w:val="ListParagraph"/>
        <w:numPr>
          <w:ilvl w:val="0"/>
          <w:numId w:val="2"/>
        </w:numPr>
        <w:spacing w:after="80"/>
      </w:pPr>
      <w:r>
        <w:t xml:space="preserve">Design and maintain the Prisma schema (User, Delivery, DeliveryStatusHistory).</w:t>
      </w:r>
    </w:p>
    <w:p>
      <w:pPr>
        <w:pStyle w:val="ListParagraph"/>
        <w:numPr>
          <w:ilvl w:val="0"/>
          <w:numId w:val="2"/>
        </w:numPr>
        <w:spacing w:after="80"/>
      </w:pPr>
      <w:r>
        <w:t xml:space="preserve">Implement and secure the REST API: auth (register/login/me) and delivery endpoints (create, list, assign, status update).</w:t>
      </w:r>
    </w:p>
    <w:p>
      <w:pPr>
        <w:pStyle w:val="ListParagraph"/>
        <w:numPr>
          <w:ilvl w:val="0"/>
          <w:numId w:val="2"/>
        </w:numPr>
        <w:spacing w:after="80"/>
      </w:pPr>
      <w:r>
        <w:t xml:space="preserve">Enforce role-based authorization and valid delivery-status transitions server-side.</w:t>
      </w:r>
    </w:p>
    <w:p>
      <w:pPr>
        <w:pStyle w:val="ListParagraph"/>
        <w:numPr>
          <w:ilvl w:val="0"/>
          <w:numId w:val="2"/>
        </w:numPr>
        <w:spacing w:after="80"/>
      </w:pPr>
      <w:r>
        <w:t xml:space="preserve">Own environment/config management (DATABASE_URL, JWT_SECRET, CORS, Supabase connection).</w:t>
      </w:r>
    </w:p>
    <w:p>
      <w:pPr>
        <w:pStyle w:val="Heading2"/>
        <w:spacing w:after="120" w:before="260"/>
      </w:pPr>
      <w:r>
        <w:t xml:space="preserve">Frontend Lead — Regina</w:t>
      </w:r>
    </w:p>
    <w:p>
      <w:pPr>
        <w:pStyle w:val="ListParagraph"/>
        <w:numPr>
          <w:ilvl w:val="0"/>
          <w:numId w:val="2"/>
        </w:numPr>
        <w:spacing w:after="80"/>
      </w:pPr>
      <w:r>
        <w:t xml:space="preserve">Build the Reflex Control Room screens: Dashboard, Deliveries, Riders, Delivery Details, New Delivery modal.</w:t>
      </w:r>
    </w:p>
    <w:p>
      <w:pPr>
        <w:pStyle w:val="ListParagraph"/>
        <w:numPr>
          <w:ilvl w:val="0"/>
          <w:numId w:val="2"/>
        </w:numPr>
        <w:spacing w:after="80"/>
      </w:pPr>
      <w:r>
        <w:t xml:space="preserve">Own the frontend API client and its integration with backend contracts.</w:t>
      </w:r>
    </w:p>
    <w:p>
      <w:pPr>
        <w:pStyle w:val="ListParagraph"/>
        <w:numPr>
          <w:ilvl w:val="0"/>
          <w:numId w:val="2"/>
        </w:numPr>
        <w:spacing w:after="80"/>
      </w:pPr>
      <w:r>
        <w:t xml:space="preserve">Maintain environment configuration (VITE_API_BASE_URL) and visual consistency.</w:t>
      </w:r>
    </w:p>
    <w:p>
      <w:pPr>
        <w:pStyle w:val="Heading2"/>
        <w:spacing w:after="120" w:before="260"/>
      </w:pPr>
      <w:r>
        <w:t xml:space="preserve">Frontend Support &amp; Structure — Angela Wainaina</w:t>
      </w:r>
    </w:p>
    <w:p>
      <w:pPr>
        <w:pStyle w:val="ListParagraph"/>
        <w:numPr>
          <w:ilvl w:val="0"/>
          <w:numId w:val="2"/>
        </w:numPr>
        <w:spacing w:after="80"/>
      </w:pPr>
      <w:r>
        <w:t xml:space="preserve">Keep the React project structure clean (resolve duplicate folders, misplaced config).</w:t>
      </w:r>
    </w:p>
    <w:p>
      <w:pPr>
        <w:pStyle w:val="ListParagraph"/>
        <w:numPr>
          <w:ilvl w:val="0"/>
          <w:numId w:val="2"/>
        </w:numPr>
        <w:spacing w:after="80"/>
      </w:pPr>
      <w:r>
        <w:t xml:space="preserve">Build rider-facing views, including the My Deliveries dashboard.</w:t>
      </w:r>
    </w:p>
    <w:p>
      <w:pPr>
        <w:pStyle w:val="ListParagraph"/>
        <w:numPr>
          <w:ilvl w:val="0"/>
          <w:numId w:val="2"/>
        </w:numPr>
        <w:spacing w:after="80"/>
      </w:pPr>
      <w:r>
        <w:t xml:space="preserve">Support merges and integration between parallel frontend work.</w:t>
      </w:r>
    </w:p>
    <w:p>
      <w:pPr>
        <w:pStyle w:val="Heading2"/>
        <w:spacing w:after="120" w:before="260"/>
      </w:pPr>
      <w:r>
        <w:t xml:space="preserve">QA, Testing &amp; Security Lead — Abdurohmanworku</w:t>
      </w:r>
    </w:p>
    <w:p>
      <w:pPr>
        <w:pStyle w:val="ListParagraph"/>
        <w:numPr>
          <w:ilvl w:val="0"/>
          <w:numId w:val="2"/>
        </w:numPr>
        <w:spacing w:after="80"/>
      </w:pPr>
      <w:r>
        <w:t xml:space="preserve">Own the functional test plan and track pass/fail status per test case (F1–F7).</w:t>
      </w:r>
    </w:p>
    <w:p>
      <w:pPr>
        <w:pStyle w:val="ListParagraph"/>
        <w:numPr>
          <w:ilvl w:val="0"/>
          <w:numId w:val="2"/>
        </w:numPr>
        <w:spacing w:after="80"/>
      </w:pPr>
      <w:r>
        <w:t xml:space="preserve">Own the Testing, Q&amp;A, Security &amp; Defence Preparation documentation.</w:t>
      </w:r>
    </w:p>
    <w:p>
      <w:pPr>
        <w:pStyle w:val="ListParagraph"/>
        <w:numPr>
          <w:ilvl w:val="0"/>
          <w:numId w:val="2"/>
        </w:numPr>
        <w:spacing w:after="80"/>
      </w:pPr>
      <w:r>
        <w:t xml:space="preserve">Flag gaps (e.g. partial real-time sync) rather than let them go unrecorded.</w:t>
      </w:r>
    </w:p>
    <w:p>
      <w:pPr>
        <w:pStyle w:val="Heading1"/>
        <w:spacing w:after="160" w:before="360"/>
      </w:pPr>
      <w:r>
        <w:t xml:space="preserve">4. Ways of Working</w:t>
      </w:r>
    </w:p>
    <w:p>
      <w:pPr>
        <w:spacing w:after="200"/>
      </w:pPr>
      <w:r>
        <w:rPr>
          <w:i/>
          <w:iCs/>
          <w:color w:val="666666"/>
          <w:sz w:val="20"/>
          <w:szCs w:val="20"/>
        </w:rPr>
        <w:t xml:space="preserve">Proposed defaults — confirm and adjust with the team; none of this was specified in source material.</w:t>
      </w:r>
    </w:p>
    <w:p>
      <w:pPr>
        <w:pStyle w:val="ListParagraph"/>
        <w:numPr>
          <w:ilvl w:val="0"/>
          <w:numId w:val="2"/>
        </w:numPr>
        <w:spacing w:after="80"/>
      </w:pPr>
      <w:r>
        <w:t xml:space="preserve">Decisions on product scope and trade-offs sit with the Product &amp; Executive Lead; technical implementation decisions sit with the relevant lead (backend or frontend) within their domain.</w:t>
      </w:r>
    </w:p>
    <w:p>
      <w:pPr>
        <w:pStyle w:val="ListParagraph"/>
        <w:numPr>
          <w:ilvl w:val="0"/>
          <w:numId w:val="2"/>
        </w:numPr>
        <w:spacing w:after="80"/>
      </w:pPr>
      <w:r>
        <w:t xml:space="preserve">Disagreements that can't be resolved between two people get a quick team huddle rather than dragging on asynchronously.</w:t>
      </w:r>
    </w:p>
    <w:p>
      <w:pPr>
        <w:pStyle w:val="ListParagraph"/>
        <w:numPr>
          <w:ilvl w:val="0"/>
          <w:numId w:val="2"/>
        </w:numPr>
        <w:spacing w:after="80"/>
      </w:pPr>
      <w:r>
        <w:t xml:space="preserve">Changes should be visible to the whole team — via pull request where practical, or a direct heads-up in the team channel for docs/config changes made directly to main.</w:t>
      </w:r>
    </w:p>
    <w:p>
      <w:pPr>
        <w:pStyle w:val="ListParagraph"/>
        <w:numPr>
          <w:ilvl w:val="0"/>
          <w:numId w:val="2"/>
        </w:numPr>
        <w:spacing w:after="80"/>
      </w:pPr>
      <w:r>
        <w:t xml:space="preserve">A feature is “done” when it matches the agreed API contract and passes its corresponding row in the functional test log.</w:t>
      </w:r>
    </w:p>
    <w:p>
      <w:pPr>
        <w:pStyle w:val="Heading1"/>
        <w:spacing w:after="160" w:before="360"/>
      </w:pPr>
      <w:r>
        <w:t xml:space="preserve">5. Success Criteria — MVP Definition of Done</w:t>
      </w:r>
    </w:p>
    <w:p>
      <w:pPr>
        <w:spacing w:after="160"/>
      </w:pPr>
      <w:r>
        <w:t xml:space="preserve">The sprint is considered feature-complete for MVP when every row below is Built: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4200"/>
      </w:tblGrid>
      <w:tr>
        <w:tc>
          <w:tcPr>
            <w:tcW w:type="pct" w:w="42%"/>
            <w:shd w:fill="1E6B4F" w:val="clear"/>
            <w:tcMar>
              <w:top w:type="dxa" w:w="100"/>
              <w:left w:type="dxa" w:w="120"/>
              <w:bottom w:type="dxa" w:w="100"/>
              <w:right w:type="dxa" w:w="120"/>
            </w:tcMar>
          </w:tcPr>
          <w:p>
            <w:r>
              <w:rPr>
                <w:b/>
                <w:bCs/>
                <w:color w:val="FFFFFF"/>
              </w:rPr>
              <w:t xml:space="preserve">Requirement</w:t>
            </w:r>
          </w:p>
        </w:tc>
        <w:tc>
          <w:tcPr>
            <w:tcW w:type="pct" w:w="16%"/>
            <w:shd w:fill="1E6B4F" w:val="clear"/>
            <w:tcMar>
              <w:top w:type="dxa" w:w="100"/>
              <w:left w:type="dxa" w:w="120"/>
              <w:bottom w:type="dxa" w:w="100"/>
              <w:right w:type="dxa" w:w="120"/>
            </w:tcMar>
          </w:tcPr>
          <w:p>
            <w:r>
              <w:rPr>
                <w:b/>
                <w:bCs/>
                <w:color w:val="FFFFFF"/>
              </w:rPr>
              <w:t xml:space="preserve">Status</w:t>
            </w:r>
          </w:p>
        </w:tc>
        <w:tc>
          <w:tcPr>
            <w:tcW w:type="pct" w:w="42%"/>
            <w:shd w:fill="1E6B4F" w:val="clear"/>
            <w:tcMar>
              <w:top w:type="dxa" w:w="100"/>
              <w:left w:type="dxa" w:w="120"/>
              <w:bottom w:type="dxa" w:w="100"/>
              <w:right w:type="dxa" w:w="120"/>
            </w:tcMar>
          </w:tcPr>
          <w:p>
            <w:r>
              <w:rPr>
                <w:b/>
                <w:bCs/>
                <w:color w:val="FFFFFF"/>
              </w:rPr>
              <w:t xml:space="preserve">Owner</w:t>
            </w:r>
          </w:p>
        </w:tc>
      </w:tr>
      <w:tr>
        <w:tc>
          <w:tcPr>
            <w:tcW w:type="pct" w:w="42%"/>
            <w:tcMar>
              <w:top w:type="dxa" w:w="100"/>
              <w:left w:type="dxa" w:w="120"/>
              <w:bottom w:type="dxa" w:w="100"/>
              <w:right w:type="dxa" w:w="120"/>
            </w:tcMar>
          </w:tcPr>
          <w:p>
            <w:r>
              <w:rPr>
                <w:b w:val="false"/>
                <w:bCs w:val="false"/>
              </w:rPr>
              <w:t xml:space="preserve">Create delivery</w:t>
            </w:r>
          </w:p>
        </w:tc>
        <w:tc>
          <w:tcPr>
            <w:tcW w:type="pct" w:w="16%"/>
            <w:tcMar>
              <w:top w:type="dxa" w:w="100"/>
              <w:left w:type="dxa" w:w="120"/>
              <w:bottom w:type="dxa" w:w="100"/>
              <w:right w:type="dxa" w:w="120"/>
            </w:tcMar>
          </w:tcPr>
          <w:p>
            <w:r>
              <w:rPr>
                <w:b/>
                <w:bCs/>
                <w:color w:val="1E6B4F"/>
              </w:rPr>
              <w:t xml:space="preserve">Built</w:t>
            </w:r>
          </w:p>
        </w:tc>
        <w:tc>
          <w:tcPr>
            <w:tcW w:type="pct" w:w="42%"/>
            <w:tcMar>
              <w:top w:type="dxa" w:w="100"/>
              <w:left w:type="dxa" w:w="120"/>
              <w:bottom w:type="dxa" w:w="100"/>
              <w:right w:type="dxa" w:w="120"/>
            </w:tcMar>
          </w:tcPr>
          <w:p>
            <w:r>
              <w:rPr>
                <w:b w:val="false"/>
                <w:bCs w:val="false"/>
              </w:rPr>
              <w:t xml:space="preserve">Backend + Frontend</w:t>
            </w:r>
          </w:p>
        </w:tc>
      </w:tr>
      <w:tr>
        <w:tc>
          <w:tcPr>
            <w:tcW w:type="pct" w:w="42%"/>
            <w:tcMar>
              <w:top w:type="dxa" w:w="100"/>
              <w:left w:type="dxa" w:w="120"/>
              <w:bottom w:type="dxa" w:w="100"/>
              <w:right w:type="dxa" w:w="120"/>
            </w:tcMar>
          </w:tcPr>
          <w:p>
            <w:r>
              <w:rPr>
                <w:b w:val="false"/>
                <w:bCs w:val="false"/>
              </w:rPr>
              <w:t xml:space="preserve">View open / role-scoped deliveries</w:t>
            </w:r>
          </w:p>
        </w:tc>
        <w:tc>
          <w:tcPr>
            <w:tcW w:type="pct" w:w="16%"/>
            <w:tcMar>
              <w:top w:type="dxa" w:w="100"/>
              <w:left w:type="dxa" w:w="120"/>
              <w:bottom w:type="dxa" w:w="100"/>
              <w:right w:type="dxa" w:w="120"/>
            </w:tcMar>
          </w:tcPr>
          <w:p>
            <w:r>
              <w:rPr>
                <w:b/>
                <w:bCs/>
                <w:color w:val="1E6B4F"/>
              </w:rPr>
              <w:t xml:space="preserve">Built</w:t>
            </w:r>
          </w:p>
        </w:tc>
        <w:tc>
          <w:tcPr>
            <w:tcW w:type="pct" w:w="42%"/>
            <w:tcMar>
              <w:top w:type="dxa" w:w="100"/>
              <w:left w:type="dxa" w:w="120"/>
              <w:bottom w:type="dxa" w:w="100"/>
              <w:right w:type="dxa" w:w="120"/>
            </w:tcMar>
          </w:tcPr>
          <w:p>
            <w:r>
              <w:rPr>
                <w:b w:val="false"/>
                <w:bCs w:val="false"/>
              </w:rPr>
              <w:t xml:space="preserve">Backend + Frontend</w:t>
            </w:r>
          </w:p>
        </w:tc>
      </w:tr>
      <w:tr>
        <w:tc>
          <w:tcPr>
            <w:tcW w:type="pct" w:w="42%"/>
            <w:tcMar>
              <w:top w:type="dxa" w:w="100"/>
              <w:left w:type="dxa" w:w="120"/>
              <w:bottom w:type="dxa" w:w="100"/>
              <w:right w:type="dxa" w:w="120"/>
            </w:tcMar>
          </w:tcPr>
          <w:p>
            <w:r>
              <w:rPr>
                <w:b w:val="false"/>
                <w:bCs w:val="false"/>
              </w:rPr>
              <w:t xml:space="preserve">Assign rider</w:t>
            </w:r>
          </w:p>
        </w:tc>
        <w:tc>
          <w:tcPr>
            <w:tcW w:type="pct" w:w="16%"/>
            <w:tcMar>
              <w:top w:type="dxa" w:w="100"/>
              <w:left w:type="dxa" w:w="120"/>
              <w:bottom w:type="dxa" w:w="100"/>
              <w:right w:type="dxa" w:w="120"/>
            </w:tcMar>
          </w:tcPr>
          <w:p>
            <w:r>
              <w:rPr>
                <w:b/>
                <w:bCs/>
                <w:color w:val="1E6B4F"/>
              </w:rPr>
              <w:t xml:space="preserve">Built</w:t>
            </w:r>
          </w:p>
        </w:tc>
        <w:tc>
          <w:tcPr>
            <w:tcW w:type="pct" w:w="42%"/>
            <w:tcMar>
              <w:top w:type="dxa" w:w="100"/>
              <w:left w:type="dxa" w:w="120"/>
              <w:bottom w:type="dxa" w:w="100"/>
              <w:right w:type="dxa" w:w="120"/>
            </w:tcMar>
          </w:tcPr>
          <w:p>
            <w:r>
              <w:rPr>
                <w:b w:val="false"/>
                <w:bCs w:val="false"/>
              </w:rPr>
              <w:t xml:space="preserve">Backend + Frontend</w:t>
            </w:r>
          </w:p>
        </w:tc>
      </w:tr>
      <w:tr>
        <w:tc>
          <w:tcPr>
            <w:tcW w:type="pct" w:w="42%"/>
            <w:tcMar>
              <w:top w:type="dxa" w:w="100"/>
              <w:left w:type="dxa" w:w="120"/>
              <w:bottom w:type="dxa" w:w="100"/>
              <w:right w:type="dxa" w:w="120"/>
            </w:tcMar>
          </w:tcPr>
          <w:p>
            <w:r>
              <w:rPr>
                <w:b w:val="false"/>
                <w:bCs w:val="false"/>
              </w:rPr>
              <w:t xml:space="preserve">View assigned deliveries (rider)</w:t>
            </w:r>
          </w:p>
        </w:tc>
        <w:tc>
          <w:tcPr>
            <w:tcW w:type="pct" w:w="16%"/>
            <w:tcMar>
              <w:top w:type="dxa" w:w="100"/>
              <w:left w:type="dxa" w:w="120"/>
              <w:bottom w:type="dxa" w:w="100"/>
              <w:right w:type="dxa" w:w="120"/>
            </w:tcMar>
          </w:tcPr>
          <w:p>
            <w:r>
              <w:rPr>
                <w:b/>
                <w:bCs/>
                <w:color w:val="1E6B4F"/>
              </w:rPr>
              <w:t xml:space="preserve">Built</w:t>
            </w:r>
          </w:p>
        </w:tc>
        <w:tc>
          <w:tcPr>
            <w:tcW w:type="pct" w:w="42%"/>
            <w:tcMar>
              <w:top w:type="dxa" w:w="100"/>
              <w:left w:type="dxa" w:w="120"/>
              <w:bottom w:type="dxa" w:w="100"/>
              <w:right w:type="dxa" w:w="120"/>
            </w:tcMar>
          </w:tcPr>
          <w:p>
            <w:r>
              <w:rPr>
                <w:b w:val="false"/>
                <w:bCs w:val="false"/>
              </w:rPr>
              <w:t xml:space="preserve">Backend + Frontend</w:t>
            </w:r>
          </w:p>
        </w:tc>
      </w:tr>
      <w:tr>
        <w:tc>
          <w:tcPr>
            <w:tcW w:type="pct" w:w="42%"/>
            <w:tcMar>
              <w:top w:type="dxa" w:w="100"/>
              <w:left w:type="dxa" w:w="120"/>
              <w:bottom w:type="dxa" w:w="100"/>
              <w:right w:type="dxa" w:w="120"/>
            </w:tcMar>
          </w:tcPr>
          <w:p>
            <w:r>
              <w:rPr>
                <w:b w:val="false"/>
                <w:bCs w:val="false"/>
              </w:rPr>
              <w:t xml:space="preserve">Update delivery status</w:t>
            </w:r>
          </w:p>
        </w:tc>
        <w:tc>
          <w:tcPr>
            <w:tcW w:type="pct" w:w="16%"/>
            <w:tcMar>
              <w:top w:type="dxa" w:w="100"/>
              <w:left w:type="dxa" w:w="120"/>
              <w:bottom w:type="dxa" w:w="100"/>
              <w:right w:type="dxa" w:w="120"/>
            </w:tcMar>
          </w:tcPr>
          <w:p>
            <w:r>
              <w:rPr>
                <w:b/>
                <w:bCs/>
                <w:color w:val="1E6B4F"/>
              </w:rPr>
              <w:t xml:space="preserve">Built</w:t>
            </w:r>
          </w:p>
        </w:tc>
        <w:tc>
          <w:tcPr>
            <w:tcW w:type="pct" w:w="42%"/>
            <w:tcMar>
              <w:top w:type="dxa" w:w="100"/>
              <w:left w:type="dxa" w:w="120"/>
              <w:bottom w:type="dxa" w:w="100"/>
              <w:right w:type="dxa" w:w="120"/>
            </w:tcMar>
          </w:tcPr>
          <w:p>
            <w:r>
              <w:rPr>
                <w:b w:val="false"/>
                <w:bCs w:val="false"/>
              </w:rPr>
              <w:t xml:space="preserve">Backend + Frontend</w:t>
            </w:r>
          </w:p>
        </w:tc>
      </w:tr>
      <w:tr>
        <w:tc>
          <w:tcPr>
            <w:tcW w:type="pct" w:w="42%"/>
            <w:tcMar>
              <w:top w:type="dxa" w:w="100"/>
              <w:left w:type="dxa" w:w="120"/>
              <w:bottom w:type="dxa" w:w="100"/>
              <w:right w:type="dxa" w:w="120"/>
            </w:tcMar>
          </w:tcPr>
          <w:p>
            <w:r>
              <w:rPr>
                <w:b w:val="false"/>
                <w:bCs w:val="false"/>
              </w:rPr>
              <w:t xml:space="preserve">Synchronize status in real time</w:t>
            </w:r>
          </w:p>
        </w:tc>
        <w:tc>
          <w:tcPr>
            <w:tcW w:type="pct" w:w="16%"/>
            <w:tcMar>
              <w:top w:type="dxa" w:w="100"/>
              <w:left w:type="dxa" w:w="120"/>
              <w:bottom w:type="dxa" w:w="100"/>
              <w:right w:type="dxa" w:w="120"/>
            </w:tcMar>
          </w:tcPr>
          <w:p>
            <w:r>
              <w:rPr>
                <w:b/>
                <w:bCs/>
                <w:color w:val="B08900"/>
              </w:rPr>
              <w:t xml:space="preserve">Partial</w:t>
            </w:r>
          </w:p>
        </w:tc>
        <w:tc>
          <w:tcPr>
            <w:tcW w:type="pct" w:w="42%"/>
            <w:tcMar>
              <w:top w:type="dxa" w:w="100"/>
              <w:left w:type="dxa" w:w="120"/>
              <w:bottom w:type="dxa" w:w="100"/>
              <w:right w:type="dxa" w:w="120"/>
            </w:tcMar>
          </w:tcPr>
          <w:p>
            <w:r>
              <w:rPr>
                <w:b w:val="false"/>
                <w:bCs w:val="false"/>
              </w:rPr>
              <w:t xml:space="preserve">Backend + Frontend</w:t>
            </w:r>
          </w:p>
        </w:tc>
      </w:tr>
      <w:tr>
        <w:tc>
          <w:tcPr>
            <w:tcW w:type="pct" w:w="42%"/>
            <w:tcMar>
              <w:top w:type="dxa" w:w="100"/>
              <w:left w:type="dxa" w:w="120"/>
              <w:bottom w:type="dxa" w:w="100"/>
              <w:right w:type="dxa" w:w="120"/>
            </w:tcMar>
          </w:tcPr>
          <w:p>
            <w:r>
              <w:rPr>
                <w:b w:val="false"/>
                <w:bCs w:val="false"/>
              </w:rPr>
              <w:t xml:space="preserve">Maintain delivery history / audit trail</w:t>
            </w:r>
          </w:p>
        </w:tc>
        <w:tc>
          <w:tcPr>
            <w:tcW w:type="pct" w:w="16%"/>
            <w:tcMar>
              <w:top w:type="dxa" w:w="100"/>
              <w:left w:type="dxa" w:w="120"/>
              <w:bottom w:type="dxa" w:w="100"/>
              <w:right w:type="dxa" w:w="120"/>
            </w:tcMar>
          </w:tcPr>
          <w:p>
            <w:r>
              <w:rPr>
                <w:b/>
                <w:bCs/>
                <w:color w:val="1E6B4F"/>
              </w:rPr>
              <w:t xml:space="preserve">Built</w:t>
            </w:r>
          </w:p>
        </w:tc>
        <w:tc>
          <w:tcPr>
            <w:tcW w:type="pct" w:w="42%"/>
            <w:tcMar>
              <w:top w:type="dxa" w:w="100"/>
              <w:left w:type="dxa" w:w="120"/>
              <w:bottom w:type="dxa" w:w="100"/>
              <w:right w:type="dxa" w:w="120"/>
            </w:tcMar>
          </w:tcPr>
          <w:p>
            <w:r>
              <w:rPr>
                <w:b w:val="false"/>
                <w:bCs w:val="false"/>
              </w:rPr>
              <w:t xml:space="preserve">Backend</w:t>
            </w:r>
          </w:p>
        </w:tc>
      </w:tr>
    </w:tbl>
    <w:p>
      <w:pPr>
        <w:spacing w:after="200"/>
      </w:pPr>
    </w:p>
    <w:p>
      <w:pPr>
        <w:pStyle w:val="Heading1"/>
        <w:spacing w:after="160" w:before="360"/>
      </w:pPr>
      <w:r>
        <w:t xml:space="preserve">6. Sprint Timeline</w:t>
      </w:r>
    </w:p>
    <w:p>
      <w:pPr>
        <w:spacing w:after="160"/>
      </w:pPr>
      <w:r>
        <w:t xml:space="preserve">Reconstructed from repository activity:</w:t>
      </w:r>
    </w:p>
    <w:p>
      <w:pPr>
        <w:pStyle w:val="ListParagraph"/>
        <w:numPr>
          <w:ilvl w:val="0"/>
          <w:numId w:val="2"/>
        </w:numPr>
        <w:spacing w:after="80"/>
      </w:pPr>
      <w:r>
        <w:t xml:space="preserve">Aug 27 — Backend data model established (initial database migration).</w:t>
      </w:r>
    </w:p>
    <w:p>
      <w:pPr>
        <w:pStyle w:val="ListParagraph"/>
        <w:numPr>
          <w:ilvl w:val="0"/>
          <w:numId w:val="2"/>
        </w:numPr>
        <w:spacing w:after="80"/>
      </w:pPr>
      <w:r>
        <w:t xml:space="preserve">Aug 29 — Backend API, frontend scaffolding, and project-structure fixes land in the same window.</w:t>
      </w:r>
    </w:p>
    <w:p>
      <w:pPr>
        <w:pStyle w:val="ListParagraph"/>
        <w:numPr>
          <w:ilvl w:val="0"/>
          <w:numId w:val="2"/>
        </w:numPr>
        <w:spacing w:after="80"/>
      </w:pPr>
      <w:r>
        <w:t xml:space="preserve">Aug 30 — Functional testing and QA/security documentation; frontend refinements continue.</w:t>
      </w:r>
    </w:p>
    <w:p>
      <w:pPr>
        <w:pStyle w:val="ListParagraph"/>
        <w:numPr>
          <w:ilvl w:val="0"/>
          <w:numId w:val="2"/>
        </w:numPr>
        <w:spacing w:after="80"/>
      </w:pPr>
      <w:r>
        <w:t xml:space="preserve">Aug 31 — Documentation consolidated (README).</w:t>
      </w:r>
    </w:p>
    <w:p>
      <w:pPr>
        <w:pStyle w:val="Heading2"/>
        <w:spacing w:after="120" w:before="260"/>
      </w:pPr>
      <w:r>
        <w:t xml:space="preserve">Next sprint focus</w:t>
      </w:r>
    </w:p>
    <w:p>
      <w:pPr>
        <w:pStyle w:val="ListParagraph"/>
        <w:numPr>
          <w:ilvl w:val="0"/>
          <w:numId w:val="2"/>
        </w:numPr>
        <w:spacing w:after="80"/>
      </w:pPr>
      <w:r>
        <w:t xml:space="preserve">Close the real-time sync gap (websockets or polling).</w:t>
      </w:r>
    </w:p>
    <w:p>
      <w:pPr>
        <w:pStyle w:val="ListParagraph"/>
        <w:numPr>
          <w:ilvl w:val="0"/>
          <w:numId w:val="2"/>
        </w:numPr>
        <w:spacing w:after="80"/>
      </w:pPr>
      <w:r>
        <w:t xml:space="preserve">Reconcile the frontend's expected “confirm delivery” step with the backend contract.</w:t>
      </w:r>
    </w:p>
    <w:p>
      <w:pPr>
        <w:pStyle w:val="ListParagraph"/>
        <w:numPr>
          <w:ilvl w:val="0"/>
          <w:numId w:val="2"/>
        </w:numPr>
        <w:spacing w:after="80"/>
      </w:pPr>
      <w:r>
        <w:t xml:space="preserve">Rider availability signals and reassignment support.</w:t>
      </w:r>
    </w:p>
    <w:p>
      <w:pPr>
        <w:pStyle w:val="Heading1"/>
        <w:spacing w:after="160" w:before="360"/>
      </w:pPr>
      <w:r>
        <w:t xml:space="preserve">7. Team Agreements &amp; Values</w:t>
      </w:r>
    </w:p>
    <w:p>
      <w:pPr>
        <w:pStyle w:val="ListParagraph"/>
        <w:numPr>
          <w:ilvl w:val="0"/>
          <w:numId w:val="2"/>
        </w:numPr>
        <w:spacing w:after="80"/>
      </w:pPr>
      <w:r>
        <w:t xml:space="preserve">Ship an auditable system, not just a UI — every state change gets a record.</w:t>
      </w:r>
    </w:p>
    <w:p>
      <w:pPr>
        <w:pStyle w:val="ListParagraph"/>
        <w:numPr>
          <w:ilvl w:val="0"/>
          <w:numId w:val="2"/>
        </w:numPr>
        <w:spacing w:after="80"/>
      </w:pPr>
      <w:r>
        <w:t xml:space="preserve">Keep frontend and backend cleanly separated; the frontend never talks to the database directly.</w:t>
      </w:r>
    </w:p>
    <w:p>
      <w:pPr>
        <w:pStyle w:val="ListParagraph"/>
        <w:numPr>
          <w:ilvl w:val="0"/>
          <w:numId w:val="2"/>
        </w:numPr>
        <w:spacing w:after="80"/>
      </w:pPr>
      <w:r>
        <w:t xml:space="preserve">Document decisions so the architecture doesn't live only in one person's head.</w:t>
      </w:r>
    </w:p>
    <w:p>
      <w:pPr>
        <w:pStyle w:val="ListParagraph"/>
        <w:numPr>
          <w:ilvl w:val="0"/>
          <w:numId w:val="2"/>
        </w:numPr>
        <w:spacing w:after="80"/>
      </w:pPr>
      <w:r>
        <w:t xml:space="preserve">Flag gaps honestly rather than let them get discovered the hard way.</w:t>
      </w:r>
    </w:p>
    <w:p>
      <w:pPr>
        <w:pStyle w:val="Heading1"/>
        <w:spacing w:after="160" w:before="360"/>
      </w:pPr>
      <w:r>
        <w:t xml:space="preserve">8. Commitment</w:t>
      </w:r>
    </w:p>
    <w:p>
      <w:pPr>
        <w:spacing w:after="160"/>
      </w:pPr>
      <w:r>
        <w:t xml:space="preserve">By signing below, each team member agrees to the roles and working agreements in this charter.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000"/>
      </w:tblGrid>
      <w:tr>
        <w:tc>
          <w:tcPr>
            <w:tcW w:type="pct" w:w="25%"/>
            <w:shd w:fill="1E6B4F" w:val="clear"/>
            <w:tcMar>
              <w:top w:type="dxa" w:w="100"/>
              <w:left w:type="dxa" w:w="120"/>
              <w:bottom w:type="dxa" w:w="100"/>
              <w:right w:type="dxa" w:w="120"/>
            </w:tcMar>
          </w:tcPr>
          <w:p>
            <w:r>
              <w:rPr>
                <w:b/>
                <w:bCs/>
                <w:color w:val="FFFFFF"/>
              </w:rPr>
              <w:t xml:space="preserve">Name</w:t>
            </w:r>
          </w:p>
        </w:tc>
        <w:tc>
          <w:tcPr>
            <w:tcW w:type="pct" w:w="25%"/>
            <w:shd w:fill="1E6B4F" w:val="clear"/>
            <w:tcMar>
              <w:top w:type="dxa" w:w="100"/>
              <w:left w:type="dxa" w:w="120"/>
              <w:bottom w:type="dxa" w:w="100"/>
              <w:right w:type="dxa" w:w="120"/>
            </w:tcMar>
          </w:tcPr>
          <w:p>
            <w:r>
              <w:rPr>
                <w:b/>
                <w:bCs/>
                <w:color w:val="FFFFFF"/>
              </w:rPr>
              <w:t xml:space="preserve">Role</w:t>
            </w:r>
          </w:p>
        </w:tc>
        <w:tc>
          <w:tcPr>
            <w:tcW w:type="pct" w:w="25%"/>
            <w:shd w:fill="1E6B4F" w:val="clear"/>
            <w:tcMar>
              <w:top w:type="dxa" w:w="100"/>
              <w:left w:type="dxa" w:w="120"/>
              <w:bottom w:type="dxa" w:w="100"/>
              <w:right w:type="dxa" w:w="120"/>
            </w:tcMar>
          </w:tcPr>
          <w:p>
            <w:r>
              <w:rPr>
                <w:b/>
                <w:bCs/>
                <w:color w:val="FFFFFF"/>
              </w:rPr>
              <w:t xml:space="preserve">Signature</w:t>
            </w:r>
          </w:p>
        </w:tc>
        <w:tc>
          <w:tcPr>
            <w:tcW w:type="pct" w:w="20%"/>
            <w:shd w:fill="1E6B4F" w:val="clear"/>
            <w:tcMar>
              <w:top w:type="dxa" w:w="100"/>
              <w:left w:type="dxa" w:w="120"/>
              <w:bottom w:type="dxa" w:w="100"/>
              <w:right w:type="dxa" w:w="120"/>
            </w:tcMar>
          </w:tcPr>
          <w:p>
            <w:r>
              <w:rPr>
                <w:b/>
                <w:bCs/>
                <w:color w:val="FFFFFF"/>
              </w:rPr>
              <w:t xml:space="preserve">Date</w:t>
            </w:r>
          </w:p>
        </w:tc>
      </w:tr>
      <w:tr>
        <w:tc>
          <w:tcPr>
            <w:tcW w:type="pct" w:w="25%"/>
            <w:tcMar>
              <w:top w:type="dxa" w:w="100"/>
              <w:left w:type="dxa" w:w="120"/>
              <w:bottom w:type="dxa" w:w="100"/>
              <w:right w:type="dxa" w:w="120"/>
            </w:tcMar>
          </w:tcPr>
          <w:p>
            <w:r>
              <w:rPr>
                <w:b w:val="false"/>
                <w:bCs w:val="false"/>
              </w:rPr>
              <w:t xml:space="preserve">Marrione</w:t>
            </w:r>
          </w:p>
        </w:tc>
        <w:tc>
          <w:tcPr>
            <w:tcW w:type="pct" w:w="25%"/>
            <w:tcMar>
              <w:top w:type="dxa" w:w="100"/>
              <w:left w:type="dxa" w:w="120"/>
              <w:bottom w:type="dxa" w:w="100"/>
              <w:right w:type="dxa" w:w="120"/>
            </w:tcMar>
          </w:tcPr>
          <w:p>
            <w:r>
              <w:rPr>
                <w:b w:val="false"/>
                <w:bCs w:val="false"/>
              </w:rPr>
              <w:t xml:space="preserve"/>
            </w:r>
          </w:p>
        </w:tc>
        <w:tc>
          <w:tcPr>
            <w:tcW w:type="pct" w:w="25%"/>
            <w:tcMar>
              <w:top w:type="dxa" w:w="100"/>
              <w:left w:type="dxa" w:w="120"/>
              <w:bottom w:type="dxa" w:w="100"/>
              <w:right w:type="dxa" w:w="120"/>
            </w:tcMar>
          </w:tcPr>
          <w:p>
            <w:r>
              <w:rPr>
                <w:b w:val="false"/>
                <w:bCs w:val="false"/>
              </w:rPr>
              <w:t xml:space="preserve"/>
            </w:r>
          </w:p>
        </w:tc>
        <w:tc>
          <w:tcPr>
            <w:tcW w:type="pct" w:w="20%"/>
            <w:tcMar>
              <w:top w:type="dxa" w:w="100"/>
              <w:left w:type="dxa" w:w="120"/>
              <w:bottom w:type="dxa" w:w="100"/>
              <w:right w:type="dxa" w:w="120"/>
            </w:tcMar>
          </w:tcPr>
          <w:p>
            <w:r>
              <w:rPr>
                <w:b w:val="false"/>
                <w:bCs w:val="false"/>
              </w:rPr>
              <w:t xml:space="preserve"/>
            </w:r>
          </w:p>
        </w:tc>
      </w:tr>
      <w:tr>
        <w:tc>
          <w:tcPr>
            <w:tcW w:type="pct" w:w="25%"/>
            <w:tcMar>
              <w:top w:type="dxa" w:w="100"/>
              <w:left w:type="dxa" w:w="120"/>
              <w:bottom w:type="dxa" w:w="100"/>
              <w:right w:type="dxa" w:w="120"/>
            </w:tcMar>
          </w:tcPr>
          <w:p>
            <w:r>
              <w:rPr>
                <w:b w:val="false"/>
                <w:bCs w:val="false"/>
              </w:rPr>
              <w:t xml:space="preserve">Backend Lead</w:t>
            </w:r>
          </w:p>
        </w:tc>
        <w:tc>
          <w:tcPr>
            <w:tcW w:type="pct" w:w="25%"/>
            <w:tcMar>
              <w:top w:type="dxa" w:w="100"/>
              <w:left w:type="dxa" w:w="120"/>
              <w:bottom w:type="dxa" w:w="100"/>
              <w:right w:type="dxa" w:w="120"/>
            </w:tcMar>
          </w:tcPr>
          <w:p>
            <w:r>
              <w:rPr>
                <w:b w:val="false"/>
                <w:bCs w:val="false"/>
              </w:rPr>
              <w:t xml:space="preserve"/>
            </w:r>
          </w:p>
        </w:tc>
        <w:tc>
          <w:tcPr>
            <w:tcW w:type="pct" w:w="25%"/>
            <w:tcMar>
              <w:top w:type="dxa" w:w="100"/>
              <w:left w:type="dxa" w:w="120"/>
              <w:bottom w:type="dxa" w:w="100"/>
              <w:right w:type="dxa" w:w="120"/>
            </w:tcMar>
          </w:tcPr>
          <w:p>
            <w:r>
              <w:rPr>
                <w:b w:val="false"/>
                <w:bCs w:val="false"/>
              </w:rPr>
              <w:t xml:space="preserve"/>
            </w:r>
          </w:p>
        </w:tc>
        <w:tc>
          <w:tcPr>
            <w:tcW w:type="pct" w:w="20%"/>
            <w:tcMar>
              <w:top w:type="dxa" w:w="100"/>
              <w:left w:type="dxa" w:w="120"/>
              <w:bottom w:type="dxa" w:w="100"/>
              <w:right w:type="dxa" w:w="120"/>
            </w:tcMar>
          </w:tcPr>
          <w:p>
            <w:r>
              <w:rPr>
                <w:b w:val="false"/>
                <w:bCs w:val="false"/>
              </w:rPr>
              <w:t xml:space="preserve"/>
            </w:r>
          </w:p>
        </w:tc>
      </w:tr>
      <w:tr>
        <w:tc>
          <w:tcPr>
            <w:tcW w:type="pct" w:w="25%"/>
            <w:tcMar>
              <w:top w:type="dxa" w:w="100"/>
              <w:left w:type="dxa" w:w="120"/>
              <w:bottom w:type="dxa" w:w="100"/>
              <w:right w:type="dxa" w:w="120"/>
            </w:tcMar>
          </w:tcPr>
          <w:p>
            <w:r>
              <w:rPr>
                <w:b w:val="false"/>
                <w:bCs w:val="false"/>
              </w:rPr>
              <w:t xml:space="preserve">Regina</w:t>
            </w:r>
          </w:p>
        </w:tc>
        <w:tc>
          <w:tcPr>
            <w:tcW w:type="pct" w:w="25%"/>
            <w:tcMar>
              <w:top w:type="dxa" w:w="100"/>
              <w:left w:type="dxa" w:w="120"/>
              <w:bottom w:type="dxa" w:w="100"/>
              <w:right w:type="dxa" w:w="120"/>
            </w:tcMar>
          </w:tcPr>
          <w:p>
            <w:r>
              <w:rPr>
                <w:b w:val="false"/>
                <w:bCs w:val="false"/>
              </w:rPr>
              <w:t xml:space="preserve"/>
            </w:r>
          </w:p>
        </w:tc>
        <w:tc>
          <w:tcPr>
            <w:tcW w:type="pct" w:w="25%"/>
            <w:tcMar>
              <w:top w:type="dxa" w:w="100"/>
              <w:left w:type="dxa" w:w="120"/>
              <w:bottom w:type="dxa" w:w="100"/>
              <w:right w:type="dxa" w:w="120"/>
            </w:tcMar>
          </w:tcPr>
          <w:p>
            <w:r>
              <w:rPr>
                <w:b w:val="false"/>
                <w:bCs w:val="false"/>
              </w:rPr>
              <w:t xml:space="preserve"/>
            </w:r>
          </w:p>
        </w:tc>
        <w:tc>
          <w:tcPr>
            <w:tcW w:type="pct" w:w="20%"/>
            <w:tcMar>
              <w:top w:type="dxa" w:w="100"/>
              <w:left w:type="dxa" w:w="120"/>
              <w:bottom w:type="dxa" w:w="100"/>
              <w:right w:type="dxa" w:w="120"/>
            </w:tcMar>
          </w:tcPr>
          <w:p>
            <w:r>
              <w:rPr>
                <w:b w:val="false"/>
                <w:bCs w:val="false"/>
              </w:rPr>
              <w:t xml:space="preserve"/>
            </w:r>
          </w:p>
        </w:tc>
      </w:tr>
      <w:tr>
        <w:tc>
          <w:tcPr>
            <w:tcW w:type="pct" w:w="25%"/>
            <w:tcMar>
              <w:top w:type="dxa" w:w="100"/>
              <w:left w:type="dxa" w:w="120"/>
              <w:bottom w:type="dxa" w:w="100"/>
              <w:right w:type="dxa" w:w="120"/>
            </w:tcMar>
          </w:tcPr>
          <w:p>
            <w:r>
              <w:rPr>
                <w:b w:val="false"/>
                <w:bCs w:val="false"/>
              </w:rPr>
              <w:t xml:space="preserve">Angela Wainaina</w:t>
            </w:r>
          </w:p>
        </w:tc>
        <w:tc>
          <w:tcPr>
            <w:tcW w:type="pct" w:w="25%"/>
            <w:tcMar>
              <w:top w:type="dxa" w:w="100"/>
              <w:left w:type="dxa" w:w="120"/>
              <w:bottom w:type="dxa" w:w="100"/>
              <w:right w:type="dxa" w:w="120"/>
            </w:tcMar>
          </w:tcPr>
          <w:p>
            <w:r>
              <w:rPr>
                <w:b w:val="false"/>
                <w:bCs w:val="false"/>
              </w:rPr>
              <w:t xml:space="preserve"/>
            </w:r>
          </w:p>
        </w:tc>
        <w:tc>
          <w:tcPr>
            <w:tcW w:type="pct" w:w="25%"/>
            <w:tcMar>
              <w:top w:type="dxa" w:w="100"/>
              <w:left w:type="dxa" w:w="120"/>
              <w:bottom w:type="dxa" w:w="100"/>
              <w:right w:type="dxa" w:w="120"/>
            </w:tcMar>
          </w:tcPr>
          <w:p>
            <w:r>
              <w:rPr>
                <w:b w:val="false"/>
                <w:bCs w:val="false"/>
              </w:rPr>
              <w:t xml:space="preserve"/>
            </w:r>
          </w:p>
        </w:tc>
        <w:tc>
          <w:tcPr>
            <w:tcW w:type="pct" w:w="20%"/>
            <w:tcMar>
              <w:top w:type="dxa" w:w="100"/>
              <w:left w:type="dxa" w:w="120"/>
              <w:bottom w:type="dxa" w:w="100"/>
              <w:right w:type="dxa" w:w="120"/>
            </w:tcMar>
          </w:tcPr>
          <w:p>
            <w:r>
              <w:rPr>
                <w:b w:val="false"/>
                <w:bCs w:val="false"/>
              </w:rPr>
              <w:t xml:space="preserve"/>
            </w:r>
          </w:p>
        </w:tc>
      </w:tr>
      <w:tr>
        <w:tc>
          <w:tcPr>
            <w:tcW w:type="pct" w:w="25%"/>
            <w:tcMar>
              <w:top w:type="dxa" w:w="100"/>
              <w:left w:type="dxa" w:w="120"/>
              <w:bottom w:type="dxa" w:w="100"/>
              <w:right w:type="dxa" w:w="120"/>
            </w:tcMar>
          </w:tcPr>
          <w:p>
            <w:r>
              <w:rPr>
                <w:b w:val="false"/>
                <w:bCs w:val="false"/>
              </w:rPr>
              <w:t xml:space="preserve">Abdurohmanworku</w:t>
            </w:r>
          </w:p>
        </w:tc>
        <w:tc>
          <w:tcPr>
            <w:tcW w:type="pct" w:w="25%"/>
            <w:tcMar>
              <w:top w:type="dxa" w:w="100"/>
              <w:left w:type="dxa" w:w="120"/>
              <w:bottom w:type="dxa" w:w="100"/>
              <w:right w:type="dxa" w:w="120"/>
            </w:tcMar>
          </w:tcPr>
          <w:p>
            <w:r>
              <w:rPr>
                <w:b w:val="false"/>
                <w:bCs w:val="false"/>
              </w:rPr>
              <w:t xml:space="preserve"/>
            </w:r>
          </w:p>
        </w:tc>
        <w:tc>
          <w:tcPr>
            <w:tcW w:type="pct" w:w="25%"/>
            <w:tcMar>
              <w:top w:type="dxa" w:w="100"/>
              <w:left w:type="dxa" w:w="120"/>
              <w:bottom w:type="dxa" w:w="100"/>
              <w:right w:type="dxa" w:w="120"/>
            </w:tcMar>
          </w:tcPr>
          <w:p>
            <w:r>
              <w:rPr>
                <w:b w:val="false"/>
                <w:bCs w:val="false"/>
              </w:rPr>
              <w:t xml:space="preserve"/>
            </w:r>
          </w:p>
        </w:tc>
        <w:tc>
          <w:tcPr>
            <w:tcW w:type="pct" w:w="20%"/>
            <w:tcMar>
              <w:top w:type="dxa" w:w="100"/>
              <w:left w:type="dxa" w:w="120"/>
              <w:bottom w:type="dxa" w:w="100"/>
              <w:right w:type="dxa" w:w="120"/>
            </w:tcMar>
          </w:tcPr>
          <w:p>
            <w:r>
              <w:rPr>
                <w:b w:val="false"/>
                <w:bCs w:val="false"/>
              </w:rPr>
              <w:t xml:space="preserve"/>
            </w:r>
          </w:p>
        </w:tc>
      </w:tr>
    </w:tbl>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2026-08-31T11:54:40.020Z</dcterms:created>
  <dcterms:modified xsi:type="dcterms:W3CDTF">2026-08-31T11:54:40.034Z</dcterms:modified>
</cp:coreProperties>
</file>

<file path=docProps/custom.xml><?xml version="1.0" encoding="utf-8"?>
<Properties xmlns="http://schemas.openxmlformats.org/officeDocument/2006/custom-properties" xmlns:vt="http://schemas.openxmlformats.org/officeDocument/2006/docPropsVTypes"/>
</file>