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DC5" w:rsidRDefault="00965589" w:rsidP="0054536B">
      <w:pPr>
        <w:jc w:val="center"/>
        <w:rPr>
          <w:rFonts w:ascii="Times New Roman" w:hAnsi="Times New Roman" w:cs="Times New Roman"/>
          <w:b/>
          <w:sz w:val="36"/>
          <w:szCs w:val="36"/>
          <w:lang w:val="en-US"/>
        </w:rPr>
      </w:pPr>
      <w:r w:rsidRPr="00917BF0">
        <w:rPr>
          <w:rFonts w:ascii="Times New Roman" w:hAnsi="Times New Roman" w:cs="Times New Roman"/>
          <w:b/>
          <w:sz w:val="36"/>
          <w:szCs w:val="36"/>
          <w:lang w:val="en-US"/>
        </w:rPr>
        <w:t>QUẢN LÍ TÀI SẢN THIẾT BỊ KHÁCH SẠN 5 SAO</w:t>
      </w:r>
    </w:p>
    <w:p w:rsidR="00107EEC" w:rsidRDefault="00107EEC" w:rsidP="0054536B">
      <w:pPr>
        <w:jc w:val="center"/>
        <w:rPr>
          <w:rFonts w:ascii="Times New Roman" w:hAnsi="Times New Roman" w:cs="Times New Roman"/>
          <w:b/>
          <w:sz w:val="36"/>
          <w:szCs w:val="36"/>
          <w:lang w:val="en-US"/>
        </w:rPr>
      </w:pPr>
    </w:p>
    <w:p w:rsidR="008470AA" w:rsidRPr="001973A4" w:rsidRDefault="008470AA" w:rsidP="008470AA">
      <w:pPr>
        <w:rPr>
          <w:rFonts w:ascii="Times New Roman" w:hAnsi="Times New Roman" w:cs="Times New Roman"/>
          <w:sz w:val="36"/>
          <w:szCs w:val="36"/>
          <w:lang w:val="en-US"/>
        </w:rPr>
      </w:pPr>
      <w:r w:rsidRPr="001973A4">
        <w:rPr>
          <w:rFonts w:ascii="Times New Roman" w:hAnsi="Times New Roman" w:cs="Times New Roman"/>
          <w:sz w:val="36"/>
          <w:szCs w:val="36"/>
          <w:lang w:val="en-US"/>
        </w:rPr>
        <w:t>Mục tiêu</w:t>
      </w:r>
      <w:r w:rsidR="006C05EC">
        <w:rPr>
          <w:rFonts w:ascii="Times New Roman" w:hAnsi="Times New Roman" w:cs="Times New Roman"/>
          <w:sz w:val="36"/>
          <w:szCs w:val="36"/>
          <w:lang w:val="en-US"/>
        </w:rPr>
        <w:t xml:space="preserve">: Tạo ra phần mềm </w:t>
      </w:r>
      <w:r w:rsidR="0068688E">
        <w:rPr>
          <w:rFonts w:ascii="Times New Roman" w:hAnsi="Times New Roman" w:cs="Times New Roman"/>
          <w:sz w:val="36"/>
          <w:szCs w:val="36"/>
          <w:lang w:val="en-US"/>
        </w:rPr>
        <w:t xml:space="preserve">cho </w:t>
      </w:r>
      <w:r w:rsidR="006C05EC">
        <w:rPr>
          <w:rFonts w:ascii="Times New Roman" w:hAnsi="Times New Roman" w:cs="Times New Roman"/>
          <w:sz w:val="36"/>
          <w:szCs w:val="36"/>
          <w:lang w:val="en-US"/>
        </w:rPr>
        <w:t xml:space="preserve">quản lí, các user nhân viên, </w:t>
      </w:r>
    </w:p>
    <w:p w:rsidR="008470AA" w:rsidRPr="001973A4" w:rsidRDefault="008470AA" w:rsidP="008470AA">
      <w:pPr>
        <w:rPr>
          <w:rFonts w:ascii="Times New Roman" w:hAnsi="Times New Roman" w:cs="Times New Roman"/>
          <w:sz w:val="36"/>
          <w:szCs w:val="36"/>
          <w:lang w:val="en-US"/>
        </w:rPr>
      </w:pPr>
      <w:r w:rsidRPr="001973A4">
        <w:rPr>
          <w:rFonts w:ascii="Times New Roman" w:hAnsi="Times New Roman" w:cs="Times New Roman"/>
          <w:sz w:val="36"/>
          <w:szCs w:val="36"/>
          <w:lang w:val="en-US"/>
        </w:rPr>
        <w:t>Thời gian thực hiện</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Sử dụng mô hình Bob Hughes,2002 </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Scope Goal, </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Cost goal, </w:t>
      </w:r>
    </w:p>
    <w:p w:rsidR="00C55503"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Time goal</w:t>
      </w:r>
    </w:p>
    <w:p w:rsidR="00BF1AA2" w:rsidRDefault="00BF1AA2" w:rsidP="006C05EC">
      <w:pPr>
        <w:rPr>
          <w:rFonts w:ascii="Times New Roman" w:hAnsi="Times New Roman" w:cs="Times New Roman"/>
          <w:sz w:val="36"/>
          <w:szCs w:val="36"/>
          <w:u w:val="single"/>
          <w:lang w:val="en-US"/>
        </w:rPr>
      </w:pPr>
      <w:r>
        <w:rPr>
          <w:noProof/>
          <w:lang w:eastAsia="en-GB"/>
        </w:rPr>
        <w:drawing>
          <wp:anchor distT="0" distB="0" distL="114300" distR="114300" simplePos="0" relativeHeight="251658240" behindDoc="0" locked="0" layoutInCell="1" allowOverlap="1" wp14:anchorId="20633358" wp14:editId="18B57589">
            <wp:simplePos x="0" y="0"/>
            <wp:positionH relativeFrom="margin">
              <wp:align>right</wp:align>
            </wp:positionH>
            <wp:positionV relativeFrom="paragraph">
              <wp:posOffset>100330</wp:posOffset>
            </wp:positionV>
            <wp:extent cx="5731510" cy="40157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anchor>
        </w:drawing>
      </w: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6C05EC" w:rsidRDefault="006C05EC"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pPr>
        <w:rPr>
          <w:rFonts w:ascii="Times New Roman" w:hAnsi="Times New Roman" w:cs="Times New Roman"/>
          <w:sz w:val="36"/>
          <w:szCs w:val="36"/>
          <w:u w:val="single"/>
          <w:lang w:val="en-US"/>
        </w:rPr>
      </w:pPr>
      <w:r>
        <w:rPr>
          <w:rFonts w:ascii="Times New Roman" w:hAnsi="Times New Roman" w:cs="Times New Roman"/>
          <w:sz w:val="36"/>
          <w:szCs w:val="36"/>
          <w:u w:val="single"/>
          <w:lang w:val="en-US"/>
        </w:rPr>
        <w:br w:type="page"/>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lastRenderedPageBreak/>
        <w:t>Sảnh đón tiếp</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Quầy lễ tân tổ chức thành các quầy phân theo chức năng, gồm: Quầy đặt buồng, Quầy đón tiếp và Tổng đài điện thoại</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Internet không dây (wifi)</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Điện thoại, máy vi tính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 tiếp khách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hoặc màn hình niêm yết giá dịch vụ và phương thức thanh toán</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hoặc màn hình niêm yết tỷ giá ngoại tệ</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phục vụ thanh toán bằng thẻ tín dụng</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Cửa ra vào được bố trí thuận tiện</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Nơi giữ đồ và tài sản giá trị của khách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Xe đẩy cho người khuyết tật</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Giá để báo, tạp chí hoặc hệ thống đọc báo trực tuyến (Press Reader)</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Quầy thông tin, quan hệ khách hàng và hỗ trợ đón tiếp (trực cửa, chuyển hành lý, văn thư, xe đưa đón khách)</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4" name="Rectangle 4" descr="https://uphinhnhanh.com/images/2017/09/07/Tieuchuanthietkekhachsan5sao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1C11C" id="Rectangle 4" o:spid="_x0000_s1026" alt="https://uphinhnhanh.com/images/2017/09/07/Tieuchuanthietkekhachsan5sao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xKz7O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bookmarkStart w:id="0" w:name="_GoBack"/>
      <w:bookmarkEnd w:id="0"/>
      <w:r w:rsidRPr="00BF1AA2">
        <w:rPr>
          <w:rFonts w:ascii="Times New Roman" w:eastAsia="Times New Roman" w:hAnsi="Times New Roman" w:cs="Times New Roman"/>
          <w:b/>
          <w:bCs/>
          <w:color w:val="800080"/>
          <w:sz w:val="26"/>
          <w:szCs w:val="26"/>
          <w:lang w:eastAsia="en-GB"/>
        </w:rPr>
        <w:t>♦ Phòng vệ sinh sảnh và các khu vực công cộng:</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cầu</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Vòi nước di động cạnh bồn cầu</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tiểu nam (phòng vệ sinh nam)</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vệ sinh</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Chậu rửa mặt, gương soi, vòi nước, xà phòng</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Móc treo hoặc chỗ để túi</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Thùng rác có nắp</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thông gió</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hoặc khăn lau tay</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Máy sấy tay</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ga và xi phông thoát sàn đảm bảo ngăn mùi hôi</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Phòng lưu trú</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đơn 1,2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đôi 1,6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cỡ lớn 2,2 m x 2,2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cho người khuyết tật 1,8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Chăn có vỏ bọc, đệm dày 20 cm, có ga bọc, gối có vỏ bọc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Tủ hoặc kệ đầu giường (buồng một giường đơn: 01 tủ/kệ đầu giường, buồng một giường đôi: 02 tủ/kệ đầu giường, buồng hai giường đơn: 01 hoặc 02 tủ/kệ đầu giường)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điều khiển thiết bị điện đặt ở tủ đầu giường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đầu giường cho mỗi khách chỉnh được độ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 ở đầu giường, điện thoại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Tủ đựng quần áo có mắc treo quần áo</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Mắc áo có nhiều loại để treo được các loại quần, áo - Bàn chải quần áo</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Đường truyền internet không dây (wifi) tốc độ cao, đường truyền internet qua cáp tốc độ cao (internet cable)</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làm việc cho 100% số buồng ngủ (áp dụng với khách sạn, khu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bàn làm việc (áp dụng với khách sạn, khách sạn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 ở bàn làm việc (áp dụng với khách sạn, khách sạn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Cặp đựng tài liệu thông tin về khách sạn và hướng dẫn khách gồm: nội quy, dịch vụ và giá dịch vụ, thời gian phục vụ khách của các dịch vụ, chính sách khuyến mại, phong bì, giấy, bút viết (thông tin về khách sạn có thể cung cấp trên màn hình)</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soi cả người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Rèm cửa sổ đủ chắn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đủ chiếu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 uống nước, cốc uống nước, tách uống trà, cà phê</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mở bia, rượu</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Hộp giấy ăn, bộ đồ ăn trái cây</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Sọt hoặc túi đựng đồ giặt là</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Sọt đựng rác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phát hiện khói báo cháy (smoke detector)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chữa cháy bằng nước tự động (sprinkler)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tivi, tủ lạnh hoặc minibar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Minibar có đặt các loại đồ uống, đồ ăn vặt, đồ ăn nhẹ</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Hướng dẫn sử dụng điện thoại và tivi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Giá để hành lý, dép đi trong phòng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hoặc hộp mút lau giầy</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Tranh ảnh</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Ấm đun nước siêu tốc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Két an toàn cho 100 % số buồng ngủ</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Túi kim chỉ, máy sấy tóc, bàn là, cầu là</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buồng ngủ hoặc sàn gỗ</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hướng dẫn thoát hiểm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Mắt nhìn gắn trên cửa, chuông gọi cửa</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Chốt an toàn, ổ khóa từ dùng thẻ, cửa tự động đóng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i/>
          <w:iCs/>
          <w:color w:val="0000CD"/>
          <w:sz w:val="26"/>
          <w:szCs w:val="26"/>
          <w:lang w:eastAsia="en-GB"/>
        </w:rPr>
        <w:t>- Với phòng vệ sinh trong phòng khách:</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Tường bằng vật liệu không thấm nước</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Sàn lát bằng vật liệu chống trơn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Chậu rửa mặt, bệ đặt chậu rửa mặt</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soi, đèn trên gương soi, đèn trần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Vòi nước, vòi tắm hoa sen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Nước nóng</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sen cây tắm đứng phun mưa</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Móc treo quần áo, giá để khăn các loại</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cầu, vòi nước di động cạnh bồn cầu</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vệ sinh, thùng rác có nắp</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Thiết bị thông gió</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Vật dụng cho một khách: cốc, xà phòng, khăn mặt, khăn tắm, khăn lau tay bàn chải đánh răng, kem đánh răng, mũ chụp tóc, bông tẩy trang, tăm bông, dầu gội đầu, sữa tắm, dầu xả, kem dưỡng da, áo choàng sau tắm</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Muối tắm</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Khăn chùi chân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Điện thoại nối với buồng ngủ</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100% số buồng ngủ có phòng tắm đứng hoặc bồn tắm nằm có rèm che, trong đó 30 % số buồng ngủ có cả hai loại</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Dây phơi quần áo, cân sức khỏe</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ga và xi phông thoát sàn đảm bảo ngăn mùi hôi</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i/>
          <w:iCs/>
          <w:color w:val="0000CD"/>
          <w:sz w:val="26"/>
          <w:szCs w:val="26"/>
          <w:lang w:eastAsia="en-GB"/>
        </w:rPr>
        <w:t>- Với phòng suite cao cấp, có thể có thêm:</w:t>
      </w:r>
    </w:p>
    <w:p w:rsidR="00BF1AA2" w:rsidRPr="00BF1AA2" w:rsidRDefault="00BF1AA2" w:rsidP="00BF1AA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tắm tạo sóng</w:t>
      </w:r>
    </w:p>
    <w:p w:rsidR="00BF1AA2" w:rsidRPr="00BF1AA2" w:rsidRDefault="00BF1AA2" w:rsidP="00BF1AA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cầu</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3" name="Rectangle 3" descr="https://uphinhnhanh.com/images/2017/09/07/Tieuchuanthietkekhachsan5sao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F6B92" id="Rectangle 3" o:spid="_x0000_s1026" alt="https://uphinhnhanh.com/images/2017/09/07/Tieuchuanthietkekhachsan5sao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btie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i/>
          <w:iCs/>
          <w:color w:val="0000CD"/>
          <w:sz w:val="26"/>
          <w:szCs w:val="26"/>
          <w:lang w:eastAsia="en-GB"/>
        </w:rPr>
        <w:t>Ảnh nguồn Internet</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Phòng họp, hội thảo, hội nghị </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 Bàn ghế, micro, đèn điện các loại</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Máy chiếu, màn chiếu</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họp</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hội thảo</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hội nghị</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và đèn báo thoát hiểm</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thông gió tốt</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họp</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hội thảo</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hội nghị</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chiếu sáng có tính thẩm mỹ và điều chỉnh được độ sáng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Nhà hàng, bar, bếp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và tủ đựng dụng cụ phục vụ ăn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Mặt bàn soạn chia, sơ chế, chế biến món ăn làm bằng vật liệu không thấm nước</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dụng cụ chế biến món ăn, đồ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tiệc cao cấp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tự chọn.</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tại buồng ngủ</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uống của nhân viên</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dụng cụ chế biến bánh</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Trang thiết bị, dụng cụ chế biến đồ nguội</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rửa dụng cụ ăn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rửa cho sơ chế, chế biến riêng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thoát nước chìm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và chất tẩy rửa vệ sinh, thùng rác có nắp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Ánh sáng hoặc chiếu sáng tốt, thông gió tốt</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Các loại tủ lạnh bảo quản thực phẩm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và đèn báo thoát hiểm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chắn lọc rác, mỡ</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hút mùi hoạt động tốt</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cho nhà hàng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nhà hàng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Hành lang, cầu thang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thoát hiểm</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báo thoát hiểm ở hành lang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Các biển chỉ dẫn hướng và chỉ dẫn chức năng (phòng vệ sinh, văn phòng, số tầng, số phòng…)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Cửa thoát hiểm chống cháy</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hành lang khu vực buồng ngủ</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hành lang khu vực hội nghị, hội thảo</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cầu thang khu vực dịch vụ</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2" name="Rectangle 2" descr="https://uphinhnhanh.com/images/2017/09/07/Tieuchuanthietkekhachsan5sao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F9FED" id="Rectangle 2" o:spid="_x0000_s1026" alt="https://uphinhnhanh.com/images/2017/09/07/Tieuchuanthietkekhachsan5sao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5ZZA+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i/>
          <w:iCs/>
          <w:color w:val="0000CD"/>
          <w:sz w:val="26"/>
          <w:szCs w:val="26"/>
          <w:lang w:eastAsia="en-GB"/>
        </w:rPr>
        <w:t>Ảnh nguồn Internet</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Thông gió, điều hòa không khí ở các khu vực</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Đảm bảo thông thoáng.</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thông gió hoạt động tốt</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ở các khu vực dịch vụ</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Thông gió tự nhiên</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Hệ thống lọc nước</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Nước được lọc và đảm bảo uống được trực tiếp từ vòi nước</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Thang máy</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Từ ba tầng trở lên có thang máy (kể cả tầng trệt)</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cho hàng hóa.</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cho nhân viên</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có tiện nghi phục vụ người khuyết tật</w:t>
      </w:r>
    </w:p>
    <w:p w:rsidR="00BF1AA2" w:rsidRPr="00CC16FD" w:rsidRDefault="00BF1AA2" w:rsidP="006C05EC">
      <w:pPr>
        <w:rPr>
          <w:rFonts w:ascii="Times New Roman" w:hAnsi="Times New Roman" w:cs="Times New Roman"/>
          <w:sz w:val="36"/>
          <w:szCs w:val="36"/>
          <w:u w:val="single"/>
          <w:lang w:val="en-US"/>
        </w:rPr>
      </w:pPr>
    </w:p>
    <w:sectPr w:rsidR="00BF1AA2" w:rsidRPr="00CC16FD" w:rsidSect="009655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21"/>
    <w:multiLevelType w:val="multilevel"/>
    <w:tmpl w:val="C74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A5A"/>
    <w:multiLevelType w:val="multilevel"/>
    <w:tmpl w:val="459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5153"/>
    <w:multiLevelType w:val="multilevel"/>
    <w:tmpl w:val="54A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10363"/>
    <w:multiLevelType w:val="multilevel"/>
    <w:tmpl w:val="17C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027BE"/>
    <w:multiLevelType w:val="multilevel"/>
    <w:tmpl w:val="D25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E1478"/>
    <w:multiLevelType w:val="multilevel"/>
    <w:tmpl w:val="E11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530FB"/>
    <w:multiLevelType w:val="multilevel"/>
    <w:tmpl w:val="AE3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F7B9A"/>
    <w:multiLevelType w:val="multilevel"/>
    <w:tmpl w:val="0B5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C02DE"/>
    <w:multiLevelType w:val="multilevel"/>
    <w:tmpl w:val="693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65EC5"/>
    <w:multiLevelType w:val="multilevel"/>
    <w:tmpl w:val="DFD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6"/>
  </w:num>
  <w:num w:numId="5">
    <w:abstractNumId w:val="9"/>
  </w:num>
  <w:num w:numId="6">
    <w:abstractNumId w:val="0"/>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63"/>
    <w:rsid w:val="000616D2"/>
    <w:rsid w:val="00107EEC"/>
    <w:rsid w:val="001973A4"/>
    <w:rsid w:val="00221914"/>
    <w:rsid w:val="00244DC5"/>
    <w:rsid w:val="00390861"/>
    <w:rsid w:val="003A6B63"/>
    <w:rsid w:val="0054536B"/>
    <w:rsid w:val="0068688E"/>
    <w:rsid w:val="006C05EC"/>
    <w:rsid w:val="007E6759"/>
    <w:rsid w:val="008470AA"/>
    <w:rsid w:val="00917BF0"/>
    <w:rsid w:val="00965589"/>
    <w:rsid w:val="00A84133"/>
    <w:rsid w:val="00BF1AA2"/>
    <w:rsid w:val="00C55503"/>
    <w:rsid w:val="00CC16FD"/>
    <w:rsid w:val="00D15CE6"/>
    <w:rsid w:val="00E81AEB"/>
    <w:rsid w:val="00F90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FE40"/>
  <w15:chartTrackingRefBased/>
  <w15:docId w15:val="{FEB34AB9-39FC-4FCA-AA52-AD956B9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A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1AA2"/>
    <w:rPr>
      <w:b/>
      <w:bCs/>
    </w:rPr>
  </w:style>
  <w:style w:type="character" w:styleId="Emphasis">
    <w:name w:val="Emphasis"/>
    <w:basedOn w:val="DefaultParagraphFont"/>
    <w:uiPriority w:val="20"/>
    <w:qFormat/>
    <w:rsid w:val="00BF1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 Jus</dc:creator>
  <cp:keywords/>
  <dc:description/>
  <cp:lastModifiedBy>Risu Jus</cp:lastModifiedBy>
  <cp:revision>25</cp:revision>
  <dcterms:created xsi:type="dcterms:W3CDTF">2021-03-06T11:55:00Z</dcterms:created>
  <dcterms:modified xsi:type="dcterms:W3CDTF">2021-03-07T10:59:00Z</dcterms:modified>
</cp:coreProperties>
</file>