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Conduta e Confidencialidade: Piloto do Portal de Aprovação</w:t>
      </w:r>
    </w:p>
    <w:p>
      <w:r>
        <w:rPr>
          <w:b/>
        </w:rPr>
        <w:t>Versão:</w:t>
      </w:r>
      <w:r>
        <w:t xml:space="preserve"> 0.1 (minuta para validação do jurídico e do RH)</w:t>
      </w:r>
    </w:p>
    <w:p>
      <w:r>
        <w:rPr>
          <w:b/>
        </w:rPr>
        <w:t>Aplica-se a:</w:t>
      </w:r>
      <w:r>
        <w:t xml:space="preserve"> todo colaborador com acesso ao portal de aprovação durante o piloto</w:t>
      </w:r>
    </w:p>
    <w:p>
      <w:pPr>
        <w:ind w:left="340"/>
      </w:pPr>
      <w:r>
        <w:rPr>
          <w:b/>
          <w:i/>
          <w:color w:val="444444"/>
        </w:rPr>
        <w:t>Como ler esta minuta.</w:t>
      </w:r>
      <w:r>
        <w:rPr>
          <w:i/>
          <w:color w:val="444444"/>
        </w:rPr>
        <w:t xml:space="preserve"> Os campos marcados com </w:t>
      </w:r>
      <w:r>
        <w:rPr>
          <w:b/>
          <w:i/>
          <w:color w:val="444444"/>
        </w:rPr>
        <w:t>[PREENCHER]</w:t>
      </w:r>
      <w:r>
        <w:rPr>
          <w:i/>
          <w:color w:val="444444"/>
        </w:rPr>
        <w:t xml:space="preserve"> dependem de dados da empresa. A parte das consequências deve ser ajustada pelo RH e pelo jurídico à política interna e ao contrato de cada pessoa.</w:t>
      </w:r>
    </w:p>
    <w:p>
      <w:pPr>
        <w:pStyle w:val="Heading2"/>
      </w:pPr>
      <w:r>
        <w:t>1. Objetivo</w:t>
      </w:r>
    </w:p>
    <w:p>
      <w:r>
        <w:t>Este termo define as regras de uso do portal de aprovação e dos agentes de inteligência artificial da Equipe de Operação de Marketing durante o piloto. Ele protege os clientes, as pessoas cujos dados podem aparecer em campanhas e você.</w:t>
      </w:r>
    </w:p>
    <w:p>
      <w:pPr>
        <w:pStyle w:val="Heading2"/>
      </w:pPr>
      <w:r>
        <w:t>2. Regras de uso</w:t>
      </w:r>
    </w:p>
    <w:p>
      <w:pPr>
        <w:pStyle w:val="Heading3"/>
      </w:pPr>
      <w:r>
        <w:t>2.1 Acesso</w:t>
      </w:r>
    </w:p>
    <w:p>
      <w:pPr>
        <w:pStyle w:val="ListNumber"/>
      </w:pPr>
      <w:r>
        <w:t xml:space="preserve">Meu acesso é </w:t>
      </w:r>
      <w:r>
        <w:rPr>
          <w:b/>
        </w:rPr>
        <w:t>pessoal e intransferível</w:t>
      </w:r>
      <w:r>
        <w:t>. Não compartilho login, link de acesso nem código de verificação.</w:t>
      </w:r>
    </w:p>
    <w:p>
      <w:pPr>
        <w:pStyle w:val="ListNumber"/>
      </w:pPr>
      <w:r>
        <w:t>Uso a autenticação em dois fatores quando ela for exigida para o meu papel.</w:t>
      </w:r>
    </w:p>
    <w:p>
      <w:pPr>
        <w:pStyle w:val="ListNumber"/>
      </w:pPr>
      <w:r>
        <w:t>Saio do portal em computadores compartilhados e não deixo a sessão aberta sem supervisão.</w:t>
      </w:r>
    </w:p>
    <w:p>
      <w:pPr>
        <w:pStyle w:val="ListNumber"/>
      </w:pPr>
      <w:r>
        <w:t xml:space="preserve">Só acesso o que meu papel permite. Se perceber que enxergo ou consigo fazer algo que não deveria, </w:t>
      </w:r>
      <w:r>
        <w:rPr>
          <w:b/>
        </w:rPr>
        <w:t>aviso o administrador</w:t>
      </w:r>
      <w:r>
        <w:t xml:space="preserve"> e não uso.</w:t>
      </w:r>
    </w:p>
    <w:p>
      <w:pPr>
        <w:pStyle w:val="Heading3"/>
      </w:pPr>
      <w:r>
        <w:t>2.2 Dados pessoais</w:t>
      </w:r>
    </w:p>
    <w:p>
      <w:pPr>
        <w:pStyle w:val="ListNumber"/>
      </w:pPr>
      <w:r>
        <w:rPr>
          <w:b/>
        </w:rPr>
        <w:t>Não escrevo dados pessoais de pacientes, clientes finais ou leads</w:t>
      </w:r>
      <w:r>
        <w:t xml:space="preserve"> no briefing, no feedback ou em qualquer campo do portal. Isso inclui nome, CPF, telefone, e-mail, endereço, prontuário, diagnóstico e qualquer informação de saúde.</w:t>
      </w:r>
    </w:p>
    <w:p>
      <w:pPr>
        <w:pStyle w:val="ListNumber"/>
      </w:pPr>
      <w:r>
        <w:t xml:space="preserve">Descrevo o público de forma </w:t>
      </w:r>
      <w:r>
        <w:rPr>
          <w:b/>
        </w:rPr>
        <w:t>agregada</w:t>
      </w:r>
      <w:r>
        <w:t xml:space="preserve"> (por exemplo, "adultos de 30 a 60 anos, classes A e B").</w:t>
      </w:r>
    </w:p>
    <w:p>
      <w:pPr>
        <w:pStyle w:val="ListNumber"/>
      </w:pPr>
      <w:r>
        <w:t xml:space="preserve">Se um dado pessoal aparecer por engano, </w:t>
      </w:r>
      <w:r>
        <w:rPr>
          <w:b/>
        </w:rPr>
        <w:t>aviso imediatamente</w:t>
      </w:r>
      <w:r>
        <w:t xml:space="preserve"> o administrador e o encarregado, sem copiá-lo para outro lugar.</w:t>
      </w:r>
    </w:p>
    <w:p>
      <w:pPr>
        <w:pStyle w:val="ListNumber"/>
      </w:pPr>
      <w:r>
        <w:t>Não exporto nem copio dados do portal para ferramentas pessoais ou contas de e-mail e mensageria não autorizadas.</w:t>
      </w:r>
    </w:p>
    <w:p>
      <w:pPr>
        <w:pStyle w:val="Heading3"/>
      </w:pPr>
      <w:r>
        <w:t>2.3 Decisão nos portões</w:t>
      </w:r>
    </w:p>
    <w:p>
      <w:pPr>
        <w:pStyle w:val="ListNumber"/>
      </w:pPr>
      <w:r>
        <w:t>Decido apenas o portão para o qual fui designado.</w:t>
      </w:r>
    </w:p>
    <w:p>
      <w:pPr>
        <w:pStyle w:val="ListNumber"/>
      </w:pPr>
      <w:r>
        <w:t>Leio a peça antes de decidir. Não aprovo no automático.</w:t>
      </w:r>
    </w:p>
    <w:p>
      <w:pPr>
        <w:pStyle w:val="ListNumber"/>
      </w:pPr>
      <w:r>
        <w:t>Quando devolvo, escrevo o ajuste de forma clara e específica, com o trecho e a correção pedida.</w:t>
      </w:r>
    </w:p>
    <w:p>
      <w:pPr>
        <w:pStyle w:val="ListNumber"/>
      </w:pPr>
      <w:r>
        <w:rPr>
          <w:b/>
        </w:rPr>
        <w:t>Aprovo a qualidade e a adequação da peça ao briefing.</w:t>
      </w:r>
      <w:r>
        <w:t xml:space="preserve"> Não atesto, por mim, a conformidade regulatória (CFM, CDC, CONAR, ANVISA e normas do setor do cliente). Essa conformidade depende da validação do responsável técnico do cliente e do jurídico, e fica marcada com [VALIDAR] ou [VALIDAR MÉDICO] na peça.</w:t>
      </w:r>
    </w:p>
    <w:p>
      <w:pPr>
        <w:pStyle w:val="ListNumber"/>
      </w:pPr>
      <w:r>
        <w:t xml:space="preserve">Em conteúdo de saúde, </w:t>
      </w:r>
      <w:r>
        <w:rPr>
          <w:b/>
        </w:rPr>
        <w:t>não aprovo</w:t>
      </w:r>
      <w:r>
        <w:t xml:space="preserve"> superlativos, promessas de resultado, garantias clínicas, comparações com concorrentes nem depoimentos de pacientes, ainda que o sistema os tenha deixado passar.</w:t>
      </w:r>
    </w:p>
    <w:p>
      <w:pPr>
        <w:pStyle w:val="Heading3"/>
      </w:pPr>
      <w:r>
        <w:t>2.4 Uso da inteligência artificial</w:t>
      </w:r>
    </w:p>
    <w:p>
      <w:pPr>
        <w:pStyle w:val="ListNumber"/>
      </w:pPr>
      <w:r>
        <w:t xml:space="preserve">Entendo que a IA produz </w:t>
      </w:r>
      <w:r>
        <w:rPr>
          <w:b/>
        </w:rPr>
        <w:t>rascunhos que podem conter erros</w:t>
      </w:r>
      <w:r>
        <w:t>, dados inventados e afirmações sem fonte.</w:t>
      </w:r>
    </w:p>
    <w:p>
      <w:pPr>
        <w:pStyle w:val="ListNumber"/>
      </w:pPr>
      <w:r>
        <w:t>Confiro números, fontes e afirmações factuais antes de aprovar.</w:t>
      </w:r>
    </w:p>
    <w:p>
      <w:pPr>
        <w:pStyle w:val="ListNumber"/>
      </w:pPr>
      <w:r>
        <w:t>Não uso o conteúdo gerado como definitivo nem o publico em nome do cliente sem a revisão e a aprovação previstas.</w:t>
      </w:r>
    </w:p>
    <w:p>
      <w:pPr>
        <w:pStyle w:val="ListNumber"/>
      </w:pPr>
      <w:r>
        <w:t>Não tento contornar travas, portões ou regras do sistema, nem peço ao sistema para desativá-los.</w:t>
      </w:r>
    </w:p>
    <w:p>
      <w:pPr>
        <w:pStyle w:val="ListNumber"/>
      </w:pPr>
      <w:r>
        <w:t>Não insiro no sistema segredos, senhas, chaves de acesso ou documentos confidenciais de terceiros que não façam parte do briefing.</w:t>
      </w:r>
    </w:p>
    <w:p>
      <w:pPr>
        <w:pStyle w:val="Heading3"/>
      </w:pPr>
      <w:r>
        <w:t>2.5 Publicação</w:t>
      </w:r>
    </w:p>
    <w:p>
      <w:pPr>
        <w:pStyle w:val="ListNumber"/>
      </w:pPr>
      <w:r>
        <w:t xml:space="preserve">Durante o piloto, </w:t>
      </w:r>
      <w:r>
        <w:rPr>
          <w:b/>
        </w:rPr>
        <w:t>nada é publicado pelo sistema</w:t>
      </w:r>
      <w:r>
        <w:t>. Não publico peças geradas em canais de cliente sem a aprovação formal descrita no procedimento da empresa.</w:t>
      </w:r>
    </w:p>
    <w:p>
      <w:pPr>
        <w:pStyle w:val="Heading2"/>
      </w:pPr>
      <w:r>
        <w:t>3. Confidencialidade</w:t>
      </w:r>
    </w:p>
    <w:p>
      <w:pPr>
        <w:pStyle w:val="ListNumber"/>
      </w:pPr>
      <w:r>
        <w:t xml:space="preserve">As informações de clientes, os briefings, as estratégias, os orçamentos e as peças são </w:t>
      </w:r>
      <w:r>
        <w:rPr>
          <w:b/>
        </w:rPr>
        <w:t>confidenciais</w:t>
      </w:r>
      <w:r>
        <w:t>. Uso-as só para o trabalho designado.</w:t>
      </w:r>
    </w:p>
    <w:p>
      <w:pPr>
        <w:pStyle w:val="ListNumber"/>
      </w:pPr>
      <w:r>
        <w:t>A obrigação de sigilo continua depois do fim do meu acesso e do meu vínculo com a empresa.</w:t>
      </w:r>
    </w:p>
    <w:p>
      <w:pPr>
        <w:pStyle w:val="Heading2"/>
      </w:pPr>
      <w:r>
        <w:t>4. Registro e monitoramento</w:t>
      </w:r>
    </w:p>
    <w:p>
      <w:pPr>
        <w:pStyle w:val="ListNumber"/>
      </w:pPr>
      <w:r>
        <w:t xml:space="preserve">Estou ciente de que o portal </w:t>
      </w:r>
      <w:r>
        <w:rPr>
          <w:b/>
        </w:rPr>
        <w:t>registra</w:t>
      </w:r>
      <w:r>
        <w:t xml:space="preserve"> minhas ações, com meu nome, o identificador da sessão, a data, a hora e o que foi alterado. Esse registro tem finalidade de </w:t>
      </w:r>
      <w:r>
        <w:rPr>
          <w:b/>
        </w:rPr>
        <w:t>segurança e responsabilização</w:t>
      </w:r>
      <w:r>
        <w:t>. Ele não é usado para avaliação individual de desempenho, salvo apuração de incidente ou de descumprimento deste termo.</w:t>
      </w:r>
    </w:p>
    <w:p>
      <w:pPr>
        <w:pStyle w:val="ListNumber"/>
      </w:pPr>
      <w:r>
        <w:t>Li o Aviso de Privacidade do portal e sei como exercer meus direitos de titular.</w:t>
      </w:r>
    </w:p>
    <w:p>
      <w:pPr>
        <w:pStyle w:val="Heading2"/>
      </w:pPr>
      <w:r>
        <w:t>5. Incidentes</w:t>
      </w:r>
    </w:p>
    <w:p>
      <w:pPr>
        <w:pStyle w:val="ListNumber"/>
      </w:pPr>
      <w:r>
        <w:rPr>
          <w:b/>
        </w:rPr>
        <w:t>Aviso na hora</w:t>
      </w:r>
      <w:r>
        <w:t xml:space="preserve"> a Head de IA e o encarregado se eu: perder meu acesso ou dispositivo; vir dado pessoal onde não deveria; enviar ou receber conteúdo para a pessoa errada; perceber comportamento estranho do sistema; ou suspeitar de acesso indevido.</w:t>
      </w:r>
    </w:p>
    <w:p>
      <w:pPr>
        <w:pStyle w:val="ListNumber"/>
      </w:pPr>
      <w:r>
        <w:t>Não tento "consertar sozinho" um incidente apagando ou alterando registros.</w:t>
      </w:r>
    </w:p>
    <w:p>
      <w:pPr>
        <w:pStyle w:val="Heading2"/>
      </w:pPr>
      <w:r>
        <w:t>6. Consequências</w:t>
      </w:r>
    </w:p>
    <w:p>
      <w:pPr>
        <w:pStyle w:val="ListNumber"/>
      </w:pPr>
      <w:r>
        <w:t xml:space="preserve">O descumprimento deste termo pode levar à suspensão do acesso e às medidas previstas na política interna e na legislação aplicável </w:t>
      </w:r>
      <w:r>
        <w:rPr>
          <w:b/>
        </w:rPr>
        <w:t>[AJUSTAR COM RH E JURÍDICO]</w:t>
      </w:r>
      <w:r>
        <w:t>.</w:t>
      </w:r>
    </w:p>
    <w:p>
      <w:pPr>
        <w:pStyle w:val="Heading2"/>
      </w:pPr>
      <w:r>
        <w:t>7. Aceite</w:t>
      </w:r>
    </w:p>
    <w:p>
      <w:r>
        <w:t>Li e entendi este termo. Comprometo-me a cumpri-lo.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873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Preenchimento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Nome completo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corporativo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no piloto (revisor, aprovador ou administrador)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Portões sob minha responsabilidade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Assinatura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Responsável pelo piloto:</w:t>
      </w:r>
      <w:r>
        <w:t xml:space="preserve"> </w:t>
      </w:r>
      <w:r>
        <w:rPr>
          <w:b/>
        </w:rPr>
        <w:t>[NOME, CARGO] [PREENCHER]</w:t>
      </w:r>
    </w:p>
    <w:p>
      <w:r>
        <w:rPr>
          <w:b/>
        </w:rPr>
        <w:t>Encarregado (DPO):</w:t>
      </w:r>
      <w:r>
        <w:t xml:space="preserve"> </w:t>
      </w:r>
      <w:r>
        <w:rPr>
          <w:b/>
        </w:rPr>
        <w:t>[NOME] [PREENCHER]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