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Noto Serif" w:hAnsi="Noto Serif" w:eastAsia="Noto Serif"/>
          <w:b/>
          <w:color w:val="A9792B"/>
          <w:sz w:val="34"/>
        </w:rPr>
        <w:t>VELEDA</w:t>
      </w:r>
    </w:p>
    <w:p>
      <w:pPr>
        <w:spacing w:before="160"/>
        <w:jc w:val="center"/>
      </w:pPr>
      <w:r>
        <w:rPr>
          <w:rFonts w:ascii="Noto Serif" w:hAnsi="Noto Serif" w:eastAsia="Noto Serif"/>
          <w:b/>
          <w:color w:val="6B2B45"/>
          <w:sz w:val="58"/>
        </w:rPr>
        <w:t>Termos de Uso</w:t>
      </w:r>
    </w:p>
    <w:p>
      <w:pPr>
        <w:spacing w:before="160"/>
        <w:jc w:val="center"/>
      </w:pPr>
      <w:r>
        <w:rPr>
          <w:rFonts w:ascii="Noto Serif" w:hAnsi="Noto Serif" w:eastAsia="Noto Serif"/>
          <w:color w:val="666066"/>
          <w:sz w:val="26"/>
        </w:rPr>
        <w:t>Regras para acesso e utilização do aplicativo Veleda Tarô Simbólico</w:t>
      </w:r>
    </w:p>
    <w:p>
      <w:pPr>
        <w:spacing w:before="440"/>
        <w:jc w:val="center"/>
      </w:pPr>
      <w:r>
        <w:t>Versão 2.1 · vigente a partir de 29 de julho de 2026</w:t>
      </w:r>
    </w:p>
    <w:p>
      <w:r>
        <w:br w:type="page"/>
      </w:r>
    </w:p>
    <w:p>
      <w:pPr>
        <w:pStyle w:val="Heading1"/>
        <w:keepNext/>
      </w:pPr>
      <w:r>
        <w:t>1. Identificação, prestadora e âmbito</w:t>
      </w:r>
    </w:p>
    <w:tbl>
      <w:tblPr>
        <w:tblW w:type="auto" w:w="0"/>
        <w:jc w:val="center"/>
        <w:tblLayout w:type="autofit"/>
        <w:tblLook w:firstColumn="1" w:firstRow="1" w:lastColumn="0" w:lastRow="0" w:noHBand="0" w:noVBand="1" w:val="04A0"/>
      </w:tblPr>
      <w:tblGrid>
        <w:gridCol w:w="9638"/>
      </w:tblGrid>
      <w:tr>
        <w:tc>
          <w:tcPr>
            <w:tcW w:type="dxa" w:w="9638"/>
            <w:shd w:fill="F4E8E3"/>
            <w:tcMar>
              <w:top w:w="130" w:type="dxa"/>
              <w:start w:w="180" w:type="dxa"/>
              <w:bottom w:w="130" w:type="dxa"/>
              <w:end w:w="180" w:type="dxa"/>
            </w:tcMar>
          </w:tcPr>
          <w:p>
            <w:pPr>
              <w:spacing w:after="0"/>
            </w:pPr>
            <w:r>
              <w:rPr>
                <w:b/>
                <w:color w:val="6B2B45"/>
              </w:rPr>
              <w:t xml:space="preserve">NATUREZA DO SERVIÇO. </w:t>
            </w:r>
            <w:r>
              <w:t>O Veleda é uma ferramenta digital de tarô simbólico, reflexão e entretenimento. Não prevê o futuro e não substitui serviços médicos, psicológicos, psiquiátricos, jurídicos, financeiros, religiosos ou de emergência.</w:t>
            </w:r>
          </w:p>
        </w:tc>
      </w:tr>
    </w:tbl>
    <w:p>
      <w:pPr>
        <w:spacing w:after="0"/>
      </w:pPr>
    </w:p>
    <w:p>
      <w:r>
        <w:rPr>
          <w:i w:val="0"/>
        </w:rPr>
        <w:t>O Veleda Tarô Simbólico (“Veleda”, “Aplicativo” ou “Serviço”) é prestado por Jussara Derly Rodrigues de Oliveira Grota, pessoa singular com atividade aberta em Portugal, NIF 302020250, com endereço profissional na Rua Comandante Manuel Freire, 8, 2655-443 Ericeira, Portugal, e contacto geral em contact@veledataro.com (“Prestadora”).</w:t>
      </w:r>
    </w:p>
    <w:p>
      <w:r>
        <w:rPr>
          <w:i w:val="0"/>
        </w:rPr>
        <w:t>Estes Termos aplicam-se ao site, ao aplicativo web/PWA, às funcionalidades móveis, às comunicações e aos serviços relacionados. O Serviço pode ser oferecido no Brasil e em Portugal/EEE. A oferta apresentada no checkout, a moeda, o preço, os meios de pagamento e as regras imperativas de proteção do consumidor do mercado da contratação integram o contrato.</w:t>
      </w:r>
    </w:p>
    <w:p>
      <w:r>
        <w:rPr>
          <w:i w:val="0"/>
        </w:rPr>
        <w:t>A Prestadora está estabelecida em Portugal. A legislação portuguesa e da União Europeia aplica-se à sua atividade, sem afastar normas imperativas brasileiras quando o Serviço for dirigido a consumidores localizados no Brasil.</w:t>
      </w:r>
    </w:p>
    <w:p>
      <w:pPr>
        <w:pStyle w:val="Heading1"/>
        <w:keepNext/>
      </w:pPr>
      <w:r>
        <w:t>2. Aceitação, versão e capacidade</w:t>
      </w:r>
    </w:p>
    <w:p>
      <w:r>
        <w:rPr>
          <w:i w:val="0"/>
        </w:rPr>
        <w:t>Ao criar uma conta, solicitar uma leitura, adquirir um pacote ou contratar uma assinatura, o Usuário declara que leu e aceita estes Termos e a Política de Privacidade vigentes. A versão aceite, a data e a hora do aceite são registadas pelo servidor.</w:t>
      </w:r>
    </w:p>
    <w:p>
      <w:r>
        <w:rPr>
          <w:i w:val="0"/>
        </w:rPr>
        <w:t>O Veleda destina-se exclusivamente a pessoas com 18 anos ou mais. No cadastro, o Usuário deverá marcar a declaração “Declaro ter 18 anos ou mais”. O Serviço não realiza verificação documental, biométrica ou técnica de idade. Caso haja indícios razoáveis de utilização por menor, a conta poderá ser suspensa e os dados eliminados, ressalvadas obrigações legais e a proteção do próprio titular.</w:t>
      </w:r>
    </w:p>
    <w:p>
      <w:r>
        <w:rPr>
          <w:i w:val="0"/>
        </w:rPr>
        <w:t>Se o Usuário não concordar com estes Termos, não deverá criar conta, contratar ou utilizar o Serviço.</w:t>
      </w:r>
    </w:p>
    <w:p>
      <w:pPr>
        <w:pStyle w:val="Heading1"/>
        <w:keepNext/>
      </w:pPr>
      <w:r>
        <w:t>3. Natureza das leituras e inteligência artificial</w:t>
      </w:r>
    </w:p>
    <w:p>
      <w:r>
        <w:rPr>
          <w:i w:val="0"/>
        </w:rPr>
        <w:t>O Veleda oferece leituras simbólicas de tarô, histórico e diário pessoal com apoio de modelos de inteligência artificial. As respostas são probabilísticas, podem variar e podem conter erros, ambiguidades ou interpretações inadequadas.</w:t>
      </w:r>
    </w:p>
    <w:p>
      <w:pPr>
        <w:pStyle w:val="ListBullet"/>
        <w:spacing w:after="60"/>
      </w:pPr>
      <w:r>
        <w:t>A IA não possui consciência, intuição, poderes espirituais nem conhecimento pessoal além do conteúdo enviado para gerar a leitura.</w:t>
      </w:r>
    </w:p>
    <w:p>
      <w:pPr>
        <w:pStyle w:val="ListBullet"/>
        <w:spacing w:after="60"/>
      </w:pPr>
      <w:r>
        <w:t>Não tome decisões relevantes sobre saúde, segurança, relacionamentos, trabalho, investimentos, crédito ou processos judiciais com base exclusiva em uma leitura.</w:t>
      </w:r>
    </w:p>
    <w:p>
      <w:pPr>
        <w:pStyle w:val="ListBullet"/>
        <w:spacing w:after="60"/>
      </w:pPr>
      <w:r>
        <w:t>Em situação de emergência, risco à vida, violência, abuso ou crise de saúde física ou mental, procure imediatamente os serviços de emergência e profissionais qualificados da sua localidade.</w:t>
      </w:r>
    </w:p>
    <w:p>
      <w:pPr>
        <w:pStyle w:val="ListBullet"/>
        <w:spacing w:after="60"/>
      </w:pPr>
      <w:r>
        <w:t>O Veleda não promete monitorização contínua, deteção de crises, intervenção humana em tempo real ou resultado emocional específico.</w:t>
      </w:r>
    </w:p>
    <w:p>
      <w:r>
        <w:rPr>
          <w:i w:val="0"/>
        </w:rPr>
        <w:t>Para gerar a leitura, a pergunta e as cartas selecionadas podem ser enviadas ao fornecedor de IA indicado na Política de Privacidade e na Lista de Subprocessadores. O nome, o e-mail, o diário e o histórico não são enviados à IA, salvo alteração futura previamente informada e juridicamente fundamentada.</w:t>
      </w:r>
    </w:p>
    <w:p>
      <w:pPr>
        <w:pStyle w:val="Heading1"/>
        <w:keepNext/>
      </w:pPr>
      <w:r>
        <w:t>4. Conta e segurança</w:t>
      </w:r>
    </w:p>
    <w:p>
      <w:pPr>
        <w:pStyle w:val="ListBullet"/>
        <w:spacing w:after="60"/>
      </w:pPr>
      <w:r>
        <w:t>O Usuário deve fornecer informações verdadeiras, manter o e-mail atualizado e proteger a senha e os dispositivos utilizados.</w:t>
      </w:r>
    </w:p>
    <w:p>
      <w:pPr>
        <w:pStyle w:val="ListBullet"/>
        <w:spacing w:after="60"/>
      </w:pPr>
      <w:r>
        <w:t>A conta é pessoal e intransferível. Não é permitido partilhar, ceder, vender ou utilizar a conta para prestar leituras a terceiros, com ou sem cobrança.</w:t>
      </w:r>
    </w:p>
    <w:p>
      <w:pPr>
        <w:pStyle w:val="ListBullet"/>
        <w:spacing w:after="60"/>
      </w:pPr>
      <w:r>
        <w:t>O Usuário deve comunicar suspeitas de acesso indevido a contact@veledataro.com.</w:t>
      </w:r>
    </w:p>
    <w:p>
      <w:pPr>
        <w:pStyle w:val="ListBullet"/>
        <w:spacing w:after="60"/>
      </w:pPr>
      <w:r>
        <w:t>A Prestadora pode solicitar nova autenticação, redefinir credenciais, limitar funcionalidades ou suspender temporariamente uma conta para proteger o Usuário, terceiros ou a infraestrutura.</w:t>
      </w:r>
    </w:p>
    <w:p>
      <w:pPr>
        <w:pStyle w:val="Heading1"/>
        <w:keepNext/>
      </w:pPr>
      <w:r>
        <w:t>5. Leitura gratuita, Premium e pacote avulso</w:t>
      </w:r>
    </w:p>
    <w:p>
      <w:r>
        <w:rPr>
          <w:i w:val="0"/>
        </w:rPr>
        <w:t>Salvo campanha expressamente indicada, cada conta elegível recebe 1 (uma) leitura gratuita por semana. A contagem semanal segue o horário UTC e renova-se no início de cada nova semana operacional.</w:t>
      </w:r>
    </w:p>
    <w:p>
      <w:r>
        <w:rPr>
          <w:i w:val="0"/>
        </w:rPr>
        <w:t>O plano Premium oferece até 10 (dez) leituras por dia, com renovação diária segundo o horário UTC. O limite existe para uso pessoal, estabilidade, prevenção de fraude e controle de custos. Leituras não utilizadas não se acumulam para o dia seguinte.</w:t>
      </w:r>
    </w:p>
    <w:p>
      <w:r>
        <w:rPr>
          <w:i w:val="0"/>
        </w:rPr>
        <w:t>O pacote avulso inclui 5 (cinco) leituras, não constitui assinatura, não se renova automaticamente e é válido por 30 (trinta) dias a partir da aprovação do pagamento, salvo condição mais favorável exibida na oferta.</w:t>
      </w:r>
    </w:p>
    <w:p>
      <w:r>
        <w:rPr>
          <w:i w:val="0"/>
        </w:rPr>
        <w:t>É proibido automatizar solicitações, criar contas múltiplas para contornar limites, revender respostas, compartilhar acesso, extrair conteúdo em massa ou utilizar o Serviço de forma incompatível com o uso pessoal normal.</w:t>
      </w:r>
    </w:p>
    <w:p>
      <w:pPr>
        <w:pStyle w:val="Heading1"/>
        <w:keepNext/>
      </w:pPr>
      <w:r>
        <w:t>6. Preços, promoções e formação do contrato</w:t>
      </w:r>
    </w:p>
    <w:p>
      <w:r>
        <w:rPr>
          <w:i w:val="0"/>
        </w:rPr>
        <w:t>No mercado brasileiro, os preços vigentes são de R$ 39,90 por mês, R$ 399,00 por ano e R$ 49,90 pelo pacote avulso de 5 leituras. O primeiro mês da assinatura mensal poderá ser oferecido por R$ 29,90 quando a promoção estiver expressamente ativa no checkout, com indicação clara do preço de renovação.</w:t>
      </w:r>
    </w:p>
    <w:p>
      <w:r>
        <w:rPr>
          <w:i w:val="0"/>
        </w:rPr>
        <w:t>Em Portugal/EEE, os preços são apresentados em euros. Em qualquer mercado, prevalecem o preço, a moeda, os impostos, o período, os benefícios e as condições exibidas imediatamente antes da confirmação da compra.</w:t>
      </w:r>
    </w:p>
    <w:p>
      <w:r>
        <w:rPr>
          <w:i w:val="0"/>
        </w:rPr>
        <w:t>O contrato considera-se celebrado quando o pagamento é autorizado pelo processador e o Usuário recebe confirmação em tela ou em suporte duradouro. Erros evidentes de preço ou duplicidade serão tratados conforme a legislação aplicável, sem prejuízo dos direitos do consumidor.</w:t>
      </w:r>
    </w:p>
    <w:p>
      <w:pPr>
        <w:pStyle w:val="Heading1"/>
        <w:keepNext/>
      </w:pPr>
      <w:r>
        <w:t>7. Pagamento, renovação e cancelamento</w:t>
      </w:r>
    </w:p>
    <w:p>
      <w:r>
        <w:rPr>
          <w:i w:val="0"/>
        </w:rPr>
        <w:t>Os pagamentos são processados pelo fornecedor identificado no checkout. Quando a Stripe estiver habilitada, o pagamento será processado pelo grupo Stripe. O Veleda não recebe nem armazena o número completo do cartão. O processador pode tratar dados de pagamento, prevenção de fraude, impostos e chargebacks de acordo com os próprios termos e obrigações legais.</w:t>
      </w:r>
    </w:p>
    <w:p>
      <w:pPr>
        <w:pStyle w:val="ListBullet"/>
        <w:spacing w:after="60"/>
      </w:pPr>
      <w:r>
        <w:t>Assinaturas mensais ou anuais renovam-se automaticamente pelo mesmo período e pelo preço informado, até que o Usuário cancele a renovação.</w:t>
      </w:r>
    </w:p>
    <w:p>
      <w:pPr>
        <w:pStyle w:val="ListBullet"/>
        <w:spacing w:after="60"/>
      </w:pPr>
      <w:r>
        <w:t>O cancelamento pode ser solicitado na área da conta, quando a funcionalidade estiver habilitada, ou por contact@veledataro.com.</w:t>
      </w:r>
    </w:p>
    <w:p>
      <w:pPr>
        <w:pStyle w:val="ListBullet"/>
        <w:spacing w:after="60"/>
      </w:pPr>
      <w:r>
        <w:t>O cancelamento interrompe cobranças futuras e mantém o acesso até o fim do período já pago, salvo reembolso, chargeback, fraude, obrigação legal ou condição mais favorável.</w:t>
      </w:r>
    </w:p>
    <w:p>
      <w:pPr>
        <w:pStyle w:val="ListBullet"/>
        <w:spacing w:after="60"/>
      </w:pPr>
      <w:r>
        <w:t>Excluir a conta e cancelar a assinatura são operações distintas. Ao excluir a conta, o Veleda deverá cancelar previamente assinaturas ativas vinculadas, mas o Usuário é responsável por verificar a confirmação apresentada.</w:t>
      </w:r>
    </w:p>
    <w:p>
      <w:pPr>
        <w:pStyle w:val="ListBullet"/>
        <w:spacing w:after="60"/>
      </w:pPr>
      <w:r>
        <w:t>Mudanças de preço aplicam-se apenas a períodos futuros, com aviso prévio e nova aceitação quando exigida por lei. O Usuário pode cancelar antes da entrada em vigor do novo preço.</w:t>
      </w:r>
    </w:p>
    <w:p>
      <w:pPr>
        <w:pStyle w:val="Heading1"/>
        <w:keepNext/>
      </w:pPr>
      <w:r>
        <w:t>8. Direito de arrependimento, livre resolução e reembolsos</w:t>
      </w:r>
    </w:p>
    <w:p>
      <w:r>
        <w:rPr>
          <w:i w:val="0"/>
        </w:rPr>
        <w:t>Brasil. O consumidor pode exercer o direito de arrependimento no prazo legal de 7 (sete) dias contado da contratação à distância, mediante pedido inequívoco enviado a contact@veledataro.com. Quando aplicável, os valores pagos serão restituídos pelo mesmo meio ou por meio equivalente, sem prejuízo de direitos mais favoráveis previstos em lei ou na oferta.</w:t>
      </w:r>
    </w:p>
    <w:p>
      <w:r>
        <w:rPr>
          <w:i w:val="0"/>
        </w:rPr>
        <w:t>Portugal/EEE. O consumidor dispõe, em regra, de 14 (catorze) dias para exercer o direito de livre resolução. Quando solicitar o início imediato de um serviço durante esse prazo, poderá ser devido montante proporcional ao que tiver sido efetivamente prestado. Para conteúdo digital fornecido sem suporte material, a perda do direito de livre resolução só ocorrerá quando a execução tiver começado com consentimento prévio e expresso e o consumidor tiver reconhecido essa consequência, nos termos da lei.</w:t>
      </w:r>
    </w:p>
    <w:p>
      <w:r>
        <w:rPr>
          <w:i w:val="0"/>
        </w:rPr>
        <w:t>Fora dos prazos legais, o simples cancelamento da renovação não gera reembolso proporcional de dias ou leituras não utilizados, salvo previsão obrigatória, defeito do Serviço, duplicidade de cobrança, oferta mais favorável ou decisão expressa da Prestadora.</w:t>
      </w:r>
    </w:p>
    <w:p>
      <w:r>
        <w:rPr>
          <w:i w:val="0"/>
        </w:rPr>
        <w:t>Pedidos de reembolso devem indicar o e-mail da conta, a data da compra e o identificador da transação, sem incluir dados completos de cartão.</w:t>
      </w:r>
    </w:p>
    <w:p>
      <w:pPr>
        <w:pStyle w:val="Heading1"/>
        <w:keepNext/>
      </w:pPr>
      <w:r>
        <w:t>9. Perguntas, diário e conteúdo do Usuário</w:t>
      </w:r>
    </w:p>
    <w:p>
      <w:r>
        <w:rPr>
          <w:i w:val="0"/>
        </w:rPr>
        <w:t>O Usuário conserva os direitos que possua sobre perguntas, entradas do diário e demais conteúdos enviados. Concede à Prestadora licença limitada, não exclusiva e pelo período necessário para armazenar, processar, exibir, proteger e fornecer as funcionalidades solicitadas.</w:t>
      </w:r>
    </w:p>
    <w:p>
      <w:pPr>
        <w:pStyle w:val="ListBullet"/>
        <w:spacing w:after="60"/>
      </w:pPr>
      <w:r>
        <w:t>Não envie dados de terceiros sem autorização, documentos confidenciais, segredos profissionais ou informações desnecessárias.</w:t>
      </w:r>
    </w:p>
    <w:p>
      <w:pPr>
        <w:pStyle w:val="ListBullet"/>
        <w:spacing w:after="60"/>
      </w:pPr>
      <w:r>
        <w:t>Evite incluir dados sobre saúde, genética, biometria, religião, opiniões políticas, sexualidade, origem racial ou étnica, crianças ou outros dados sensíveis.</w:t>
      </w:r>
    </w:p>
    <w:p>
      <w:pPr>
        <w:pStyle w:val="ListBullet"/>
        <w:spacing w:after="60"/>
      </w:pPr>
      <w:r>
        <w:t>O Usuário é orientado a não incluir dados sensíveis na pergunta. Caso, por sua própria escolha, opte por incluí-los, esses dados são tratados apenas na medida estritamente necessária para gerar aquela leitura, ao abrigo do consentimento prestado no cadastro e nos termos desta Política, não sendo utilizados para qualquer outra finalidade. O diário não é enviado ao fornecedor de IA.</w:t>
      </w:r>
    </w:p>
    <w:p>
      <w:pPr>
        <w:pStyle w:val="ListBullet"/>
        <w:spacing w:after="60"/>
      </w:pPr>
      <w:r>
        <w:t>É proibido conteúdo ilegal, fraudulento, ameaçador, discriminatório, abusivo, invasivo ou que viole direitos de terceiros.</w:t>
      </w:r>
    </w:p>
    <w:p>
      <w:r>
        <w:rPr>
          <w:i w:val="0"/>
        </w:rPr>
        <w:t>O diário e o histórico são privados por padrão, mas nenhum serviço digital pode garantir sigilo absoluto. O Usuário não deve registrar informações cuja exposição possa causar dano grave.</w:t>
      </w:r>
    </w:p>
    <w:p>
      <w:pPr>
        <w:pStyle w:val="Heading1"/>
        <w:keepNext/>
      </w:pPr>
      <w:r>
        <w:t>10. Uso aceitável</w:t>
      </w:r>
    </w:p>
    <w:p>
      <w:pPr>
        <w:pStyle w:val="ListBullet"/>
        <w:spacing w:after="60"/>
      </w:pPr>
      <w:r>
        <w:t>usar robôs, scripts, scraping ou métodos automatizados sem autorização escrita;</w:t>
      </w:r>
    </w:p>
    <w:p>
      <w:pPr>
        <w:pStyle w:val="ListBullet"/>
        <w:spacing w:after="60"/>
      </w:pPr>
      <w:r>
        <w:t>contornar quotas, controles de acesso, medidas de segurança ou restrições territoriais;</w:t>
      </w:r>
    </w:p>
    <w:p>
      <w:pPr>
        <w:pStyle w:val="ListBullet"/>
        <w:spacing w:after="60"/>
      </w:pPr>
      <w:r>
        <w:t>copiar, revender, sublicenciar, fabricar produtos derivados ou explorar comercialmente as cartas, artes, interface ou respostas em escala;</w:t>
      </w:r>
    </w:p>
    <w:p>
      <w:pPr>
        <w:pStyle w:val="ListBullet"/>
        <w:spacing w:after="60"/>
      </w:pPr>
      <w:r>
        <w:t>tentar acessar contas, sistemas, chaves, bancos de dados ou informações de terceiros;</w:t>
      </w:r>
    </w:p>
    <w:p>
      <w:pPr>
        <w:pStyle w:val="ListBullet"/>
        <w:spacing w:after="60"/>
      </w:pPr>
      <w:r>
        <w:t>introduzir malware, realizar ataques, testes de intrusão não autorizados ou sobrecarregar a infraestrutura;</w:t>
      </w:r>
    </w:p>
    <w:p>
      <w:pPr>
        <w:pStyle w:val="ListBullet"/>
        <w:spacing w:after="60"/>
      </w:pPr>
      <w:r>
        <w:t>usar o Serviço para fraude, perseguição, coerção, exploração, discriminação ou decisões automatizadas sobre terceiros.</w:t>
      </w:r>
    </w:p>
    <w:p>
      <w:pPr>
        <w:pStyle w:val="Heading1"/>
        <w:keepNext/>
      </w:pPr>
      <w:r>
        <w:t>11. Propriedade intelectual</w:t>
      </w:r>
    </w:p>
    <w:p>
      <w:r>
        <w:rPr>
          <w:i w:val="0"/>
        </w:rPr>
        <w:t>O nome Veleda, logotipos, identidade visual, cartas, ilustrações, textos editoriais, software, interfaces e demais materiais são protegidos por direitos autorais, marcas e outras normas. A contratação concede apenas uma licença pessoal, limitada, revogável e não transferível para utilizar o Serviço durante a vigência do acesso.</w:t>
      </w:r>
    </w:p>
    <w:p>
      <w:r>
        <w:rPr>
          <w:i w:val="0"/>
        </w:rPr>
        <w:t>A compra de uma assinatura, pacote ou eventual baralho físico não transfere direitos de reprodução, fabricação, tokenização, licenciamento, adaptação ou exploração comercial das artes e conteúdos.</w:t>
      </w:r>
    </w:p>
    <w:p>
      <w:pPr>
        <w:pStyle w:val="Heading1"/>
        <w:keepNext/>
      </w:pPr>
      <w:r>
        <w:t>12. Disponibilidade, atualizações e conformidade do serviço digital</w:t>
      </w:r>
    </w:p>
    <w:p>
      <w:r>
        <w:rPr>
          <w:i w:val="0"/>
        </w:rPr>
        <w:t>A Prestadora pode corrigir, atualizar ou alterar funcionalidades por razões técnicas, jurídicas, de segurança ou comerciais. Alterações materiais que afetem negativamente uma assinatura paga serão comunicadas e respeitarão os direitos legais do consumidor.</w:t>
      </w:r>
    </w:p>
    <w:p>
      <w:r>
        <w:rPr>
          <w:i w:val="0"/>
        </w:rPr>
        <w:t>O Serviço depende de internet, navegador compatível, fornecedores de nuvem, IA e pagamentos. Manutenções, incidentes, força maior e falhas de terceiros podem causar indisponibilidade temporária.</w:t>
      </w:r>
    </w:p>
    <w:p>
      <w:r>
        <w:rPr>
          <w:i w:val="0"/>
        </w:rPr>
        <w:t>Para consumidores em Portugal/EEE, aplicam-se os direitos de conformidade dos conteúdos e serviços digitais previstos na legislação aplicável, incluindo correção, reposição da conformidade, redução do preço ou resolução do contrato quando legalmente cabível.</w:t>
      </w:r>
    </w:p>
    <w:p>
      <w:pPr>
        <w:pStyle w:val="Heading1"/>
        <w:keepNext/>
      </w:pPr>
      <w:r>
        <w:t>13. Suspensão, encerramento e exclusão da conta</w:t>
      </w:r>
    </w:p>
    <w:p>
      <w:r>
        <w:rPr>
          <w:i w:val="0"/>
        </w:rPr>
        <w:t>A Prestadora pode advertir, limitar ou suspender uma conta em caso de violação destes Termos, fraude, risco de segurança, chargeback abusivo, obrigação legal ou dano ao Serviço. Sempre que razoável, será oferecida oportunidade de esclarecimento.</w:t>
      </w:r>
    </w:p>
    <w:p>
      <w:r>
        <w:rPr>
          <w:i w:val="0"/>
        </w:rPr>
        <w:t>O Usuário pode solicitar a exclusão na área da conta ou por contact@veledataro.com. Antes da eliminação, serão informadas as consequências e poderá ser exigida nova autenticação. Assinaturas que possam gerar cobrança serão tratadas antes da eliminação dos identificadores de pagamento.</w:t>
      </w:r>
    </w:p>
    <w:p>
      <w:r>
        <w:rPr>
          <w:i w:val="0"/>
        </w:rPr>
        <w:t>A exclusão inicia a remoção dos dados nos prazos da Política de Privacidade. Dados necessários para obrigações fiscais, prevenção de fraude, exercício de direitos, defesa em litígios ou cumprimento legal poderão ser conservados com acesso restrito.</w:t>
      </w:r>
    </w:p>
    <w:p>
      <w:pPr>
        <w:pStyle w:val="Heading1"/>
        <w:keepNext/>
      </w:pPr>
      <w:r>
        <w:t>14. Responsabilidade</w:t>
      </w:r>
    </w:p>
    <w:p>
      <w:r>
        <w:rPr>
          <w:i w:val="0"/>
        </w:rPr>
        <w:t>Na máxima medida permitida pela lei, o Serviço é fornecido conforme disponível e não garante que uma leitura seja verdadeira, completa, adequada a uma decisão específica ou emocionalmente satisfatória.</w:t>
      </w:r>
    </w:p>
    <w:p>
      <w:r>
        <w:rPr>
          <w:i w:val="0"/>
        </w:rPr>
        <w:t>A Prestadora não responde por decisões tomadas exclusivamente com base em conteúdo simbólico, por expectativas subjetivas ou por perdas indiretas previsíveis apenas em circunstâncias extraordinárias, sem prejuízo de responsabilidades que não possam ser excluídas, nomeadamente direitos do consumidor, dolo, culpa grave, danos pessoais e obrigações de proteção de dados.</w:t>
      </w:r>
    </w:p>
    <w:p>
      <w:pPr>
        <w:pStyle w:val="Heading1"/>
        <w:keepNext/>
      </w:pPr>
      <w:r>
        <w:t>15. Comunicações</w:t>
      </w:r>
    </w:p>
    <w:p>
      <w:r>
        <w:rPr>
          <w:i w:val="0"/>
        </w:rPr>
        <w:t>Mensagens sobre conta, segurança, pagamentos, alterações contratuais e funcionamento essencial são comunicações transacionais. Marketing e novidades somente serão enviados com base jurídica adequada e mecanismo de descadastramento.</w:t>
      </w:r>
    </w:p>
    <w:p>
      <w:r>
        <w:rPr>
          <w:i w:val="0"/>
        </w:rPr>
        <w:t>O Usuário deve manter o e-mail atualizado. Avisos no Aplicativo, na área da conta ou enviados ao e-mail registado poderão ser utilizados como suporte duradouro quando a lei assim permitir.</w:t>
      </w:r>
    </w:p>
    <w:p>
      <w:pPr>
        <w:pStyle w:val="Heading1"/>
        <w:keepNext/>
      </w:pPr>
      <w:r>
        <w:t>16. Privacidade, fornecedores e serviços de terceiros</w:t>
      </w:r>
    </w:p>
    <w:p>
      <w:r>
        <w:rPr>
          <w:i w:val="0"/>
        </w:rPr>
        <w:t>O tratamento de dados pessoais é regulado pela Política de Privacidade. Os fornecedores efetivamente utilizados e as categorias de dados tratadas constam da Lista de Subprocessadores. Alguns prestadores de pagamento podem atuar como responsáveis independentes para fraude, obrigações regulatórias e processamento financeiro.</w:t>
      </w:r>
    </w:p>
    <w:p>
      <w:r>
        <w:rPr>
          <w:i w:val="0"/>
        </w:rPr>
        <w:t>Termos e políticas de terceiros podem aplicar-se ao processamento realizado diretamente por eles. A Prestadora permanece responsável por suas próprias obrigações legais e pela seleção diligente de fornecedores.</w:t>
      </w:r>
    </w:p>
    <w:p>
      <w:pPr>
        <w:pStyle w:val="Heading1"/>
        <w:keepNext/>
      </w:pPr>
      <w:r>
        <w:t>17. Lei aplicável, reclamações e resolução de litígios</w:t>
      </w:r>
    </w:p>
    <w:p>
      <w:r>
        <w:t>Estes Termos são regidos pela lei portuguesa. Essa escolha não priva o consumidor das proteções imperativas que lhe sejam aplicáveis em razão do seu país de residência habitual ou do mercado ao qual a oferta tenha sido dirigida. Qualquer litígio será apreciado pelos tribunais internacionalmente competentes segundo a legislação aplicável, sem prejuízo do direito do consumidor de recorrer aos tribunais do seu domicílio ou residência quando esse direito lhe for assegurado por norma imperativa.</w:t>
      </w:r>
    </w:p>
    <w:p>
      <w:r>
        <w:rPr>
          <w:i w:val="0"/>
        </w:rPr>
        <w:t>Antes de iniciar um procedimento formal, o Usuário pode contactar contact@veledataro.com para tentativa de solução.</w:t>
      </w:r>
    </w:p>
    <w:p>
      <w:r>
        <w:t xml:space="preserve">Consumidores em Portugal podem recorrer ao Centro de Arbitragem da Universidade Autónoma de Lisboa (CAUAL), de competência genérica e âmbito nacional: </w:t>
      </w:r>
      <w:hyperlink r:id="rId11">
        <w:r>
          <w:rPr>
            <w:color w:val="6B2B45"/>
            <w:u w:val="single"/>
            <w:rFonts w:ascii="Noto Serif" w:hAnsi="Noto Serif"/>
          </w:rPr>
          <w:t>site do CAUAL</w:t>
        </w:r>
      </w:hyperlink>
      <w:r>
        <w:t>. A utilização de mecanismos de resolução alternativa não limita o acesso aos tribunais.</w:t>
      </w:r>
    </w:p>
    <w:p>
      <w:r>
        <w:t xml:space="preserve">O Livro de Reclamações Eletrónico está disponível em </w:t>
      </w:r>
      <w:hyperlink r:id="rId12">
        <w:r>
          <w:rPr>
            <w:color w:val="6B2B45"/>
            <w:u w:val="single"/>
            <w:rFonts w:ascii="Noto Serif" w:hAnsi="Noto Serif"/>
          </w:rPr>
          <w:t>Livro de Reclamações Eletrónico</w:t>
        </w:r>
      </w:hyperlink>
      <w:r>
        <w:t>. A antiga Plataforma Europeia de Resolução de Litígios em Linha foi descontinuada em 20 de julho de 2025.</w:t>
      </w:r>
    </w:p>
    <w:p>
      <w:pPr>
        <w:pStyle w:val="Heading1"/>
        <w:keepNext/>
      </w:pPr>
      <w:r>
        <w:t>18. Alterações destes Termos</w:t>
      </w:r>
    </w:p>
    <w:p>
      <w:r>
        <w:rPr>
          <w:i w:val="0"/>
        </w:rPr>
        <w:t>Os Termos podem ser atualizados para refletir mudanças legais, técnicas ou comerciais. Alterações materiais serão comunicadas com antecedência razoável. Quando exigido, será solicitado novo aceite. A versão anterior continuará disponível para consulta ou será fornecida mediante pedido.</w:t>
      </w:r>
    </w:p>
    <w:p>
      <w:pPr>
        <w:pStyle w:val="Heading1"/>
        <w:keepNext/>
      </w:pPr>
      <w:r>
        <w:t>19. Contacto</w:t>
      </w:r>
    </w:p>
    <w:p>
      <w:r>
        <w:rPr>
          <w:i w:val="0"/>
        </w:rPr>
        <w:t>Prestadora: Jussara Derly Rodrigues de Oliveira Grota · NIF 302020250 · Rua Comandante Manuel Freire, 8, 2655-443 Ericeira, Portugal · E-mail: contact@veledataro.com.</w:t>
      </w:r>
    </w:p>
    <w:p>
      <w:r>
        <w:br w:type="page"/>
      </w:r>
    </w:p>
    <w:p>
      <w:pPr>
        <w:pStyle w:val="Heading1"/>
        <w:keepNext/>
      </w:pPr>
      <w:r>
        <w:t>Anexo. Modelo de livre resolução para consumidores em Portugal/EEE</w:t>
      </w:r>
    </w:p>
    <w:p>
      <w:r>
        <w:rPr>
          <w:i w:val="0"/>
        </w:rPr>
        <w:t>Este modelo pode ser utilizado, mas não é obrigatório. O consumidor pode exercer o direito por qualquer declaração inequívoca enviada dentro do prazo legal.</w:t>
      </w:r>
    </w:p>
    <w:p>
      <w:r>
        <w:rPr>
          <w:i w:val="0"/>
        </w:rPr>
        <w:t>Para: Jussara Derly Rodrigues de Oliveira Grota — contact@veledataro.com</w:t>
      </w:r>
    </w:p>
    <w:p>
      <w:r>
        <w:rPr>
          <w:i w:val="0"/>
        </w:rPr>
        <w:t>Eu, ______________________________________, comunico que resolvo o contrato relativo a ______________________________________, contratado em ____/____/________.</w:t>
      </w:r>
    </w:p>
    <w:p>
      <w:r>
        <w:rPr>
          <w:i w:val="0"/>
        </w:rPr>
        <w:t>E-mail associado à conta: ______________________________________</w:t>
      </w:r>
    </w:p>
    <w:p>
      <w:r>
        <w:rPr>
          <w:i w:val="0"/>
        </w:rPr>
        <w:t>Identificador da transação, se disponível: ________________________</w:t>
      </w:r>
    </w:p>
    <w:p>
      <w:r>
        <w:rPr>
          <w:i w:val="0"/>
        </w:rPr>
        <w:t>Data: ____/____/________   Assinatura (apenas se enviado em papel): __________________________</w:t>
      </w:r>
    </w:p>
    <w:sectPr>
      <w:headerReference w:type="default" r:id="rId9"/>
      <w:footerReference w:type="default" r:id="rId10"/>
      <w:pgSz w:w="11906" w:h="16838"/>
      <w:pgMar w:top="1020" w:right="1134" w:bottom="964"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Veleda Tarô Simbólico  |  Termos de Uso  |  versão 2.1  |  29 de julho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b/>
        <w:color w:val="666066"/>
        <w:sz w:val="17"/>
      </w:rPr>
      <w:t>VELEDA  ·  DOCUMENTO JURÍDICO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Noto Serif" w:hAnsi="Noto Serif" w:eastAsia="Noto Serif"/>
      <w:color w:val="3028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Noto Sans" w:hAnsi="Noto Sans" w:eastAsia="Noto Sans"/>
      <w:b/>
      <w:bCs/>
      <w:color w:val="6B2B45"/>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Noto Sans" w:hAnsi="Noto Sans" w:eastAsia="Noto Sans"/>
      <w:b/>
      <w:bCs/>
      <w:color w:val="6B2B45"/>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oto Sans" w:hAnsi="Noto Sans" w:eastAsia="Noto Sans"/>
      <w:b/>
      <w:bCs/>
      <w:color w:val="6B2B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Noto Serif" w:hAnsi="Noto Serif" w:eastAsia="Noto Serif"/>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80"/>
    </w:pPr>
    <w:rPr>
      <w:rFonts w:asciiTheme="majorHAnsi" w:eastAsiaTheme="majorEastAsia" w:hAnsiTheme="majorHAnsi" w:cstheme="majorBidi" w:ascii="Noto Serif" w:hAnsi="Noto Serif" w:eastAsia="Noto Serif"/>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40" w:lineRule="auto"/>
    </w:pPr>
    <w:rPr>
      <w:rFonts w:ascii="Noto Serif" w:hAnsi="Noto Serif" w:eastAsia="Noto Serif"/>
      <w:color w:val="6660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bitragem.grupoautonoma.pt" TargetMode="External"/><Relationship Id="rId12" Type="http://schemas.openxmlformats.org/officeDocument/2006/relationships/hyperlink" Target="https://www.livroreclamacoes.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