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1. Responsável pelo tratamento e âmbito</w:t>
      </w:r>
    </w:p>
    <w:p>
      <w:r>
        <w:rPr>
          <w:rFonts w:ascii="Aptos" w:hAnsi="Aptos"/>
          <w:color w:val="222222"/>
          <w:sz w:val="22"/>
        </w:rPr>
        <w:t>O Veleda Tarô Simbólico (“Veleda” ou “Serviço”) é operado por Jussara Derly Rodrigues de Oliveira Grota, pessoa singular com atividade aberta em Portugal, NIF 302020250, com endereço profissional na Rua Comandante Manuel Freire, 8, 2655-443 Ericeira, Portugal (“Responsável” ou “Controladora”).</w:t>
      </w:r>
    </w:p>
    <w:p>
      <w:r>
        <w:rPr>
          <w:rFonts w:ascii="Aptos" w:hAnsi="Aptos"/>
          <w:color w:val="222222"/>
          <w:sz w:val="22"/>
        </w:rPr>
        <w:t>Canal de privacidade: contact@veledataro.com. Não foi designado um encarregado de proteção de dados/DPO; este endereço funciona como ponto de contacto para titulares e autoridades.</w:t>
      </w:r>
    </w:p>
    <w:p>
      <w:r>
        <w:rPr>
          <w:rFonts w:ascii="Aptos" w:hAnsi="Aptos"/>
          <w:color w:val="222222"/>
          <w:sz w:val="22"/>
        </w:rPr>
        <w:t>Esta Política aplica-se ao site, ao aplicativo web/PWA, ao cadastro, às leituras, ao diário, ao histórico, aos pagamentos, ao suporte e às comunicações do Veleda.</w:t>
      </w:r>
    </w:p>
    <w:p>
      <w:r>
        <w:rPr>
          <w:rFonts w:ascii="Aptos" w:hAnsi="Aptos"/>
          <w:color w:val="222222"/>
          <w:sz w:val="22"/>
        </w:rPr>
        <w:t>Como a Responsável está estabelecida em Portugal, o Regulamento Geral sobre a Proteção de Dados (“RGPD/GDPR”) aplica-se ao tratamento efetuado no contexto da sua atividade. A Lei Geral de Proteção de Dados brasileira (“LGPD”) também se aplica quando o tratamento estiver relacionado à oferta do Serviço a pessoas localizadas no Brasil ou à coleta de dados no território brasileiro.</w:t>
      </w:r>
    </w:p>
    <w:p>
      <w:pPr>
        <w:pStyle w:val="Heading1"/>
      </w:pPr>
      <w:r>
        <w:t>2. Princípios de privacidade</w:t>
      </w:r>
    </w:p>
    <w:p>
      <w:r>
        <w:rPr>
          <w:rFonts w:ascii="Aptos" w:hAnsi="Aptos"/>
          <w:color w:val="222222"/>
          <w:sz w:val="22"/>
        </w:rPr>
        <w:t>finalidade, adequação e transparência;</w:t>
      </w:r>
    </w:p>
    <w:p>
      <w:r>
        <w:rPr>
          <w:rFonts w:ascii="Aptos" w:hAnsi="Aptos"/>
          <w:color w:val="222222"/>
          <w:sz w:val="22"/>
        </w:rPr>
        <w:t>minimização dos dados e limitação do acesso;</w:t>
      </w:r>
    </w:p>
    <w:p>
      <w:r>
        <w:rPr>
          <w:rFonts w:ascii="Aptos" w:hAnsi="Aptos"/>
          <w:color w:val="222222"/>
          <w:sz w:val="22"/>
        </w:rPr>
        <w:t>exatidão e possibilidade de correção;</w:t>
      </w:r>
    </w:p>
    <w:p>
      <w:r>
        <w:rPr>
          <w:rFonts w:ascii="Aptos" w:hAnsi="Aptos"/>
          <w:color w:val="222222"/>
          <w:sz w:val="22"/>
        </w:rPr>
        <w:t>limitação da conservação;</w:t>
      </w:r>
    </w:p>
    <w:p>
      <w:r>
        <w:rPr>
          <w:rFonts w:ascii="Aptos" w:hAnsi="Aptos"/>
          <w:color w:val="222222"/>
          <w:sz w:val="22"/>
        </w:rPr>
        <w:t>segurança, confidencialidade e prevenção;</w:t>
      </w:r>
    </w:p>
    <w:p>
      <w:r>
        <w:rPr>
          <w:rFonts w:ascii="Aptos" w:hAnsi="Aptos"/>
          <w:color w:val="222222"/>
          <w:sz w:val="22"/>
        </w:rPr>
        <w:t>responsabilização e proteção de dados desde a conceção e por padrão.</w:t>
      </w:r>
    </w:p>
    <w:p>
      <w:pPr>
        <w:pStyle w:val="Heading1"/>
      </w:pPr>
      <w:r>
        <w:t>3. Dados pessoais tratados</w:t>
      </w:r>
    </w:p>
    <w:p>
      <w:r>
        <w:rPr>
          <w:rFonts w:ascii="Aptos" w:hAnsi="Aptos"/>
          <w:color w:val="222222"/>
          <w:sz w:val="22"/>
        </w:rPr>
        <w:t>Categoria — Exemplos Cadastro e conta — Nome ou forma de tratamento, e-mail, identificador interno, credenciais protegidas e estado da conta. Conteúdo do Usuário — Perguntas, cartas selecionadas, leituras geradas, entradas do diário, histórico e feedback. Assinatura e compras — Mercado, plano, moeda, valor, estado, datas, identificadores de cliente/assinatura/transação e dados fiscais necessários. O número completo do cartão não é armazenado pelo Veleda. Suporte e direitos — Mensagens, anexos, pedidos de acesso, correção, exportação, cancelamento ou exclusão. Dados técnicos e segurança — Endereço IP, data e hora, navegador, sistema operativo, dispositivo, registos de autenticação, erros, pedidos ao backend e eventos de segurança. Consentimentos e aceites — Versão e hash dos documentos, idioma, mercado, data/hora do servidor, origem do aceite e declaração de 18 anos ou mais.</w:t>
      </w:r>
    </w:p>
    <w:p>
      <w:r>
        <w:rPr>
          <w:rFonts w:ascii="Aptos" w:hAnsi="Aptos"/>
          <w:color w:val="222222"/>
          <w:sz w:val="22"/>
        </w:rPr>
        <w:t>O Veleda não compra bancos de dados, não cria perfis ocultos para publicidade e não vende dados pessoais.</w:t>
      </w:r>
    </w:p>
    <w:p>
      <w:pPr>
        <w:pStyle w:val="Heading1"/>
      </w:pPr>
      <w:r>
        <w:t>4. Finalidades e bases jurídicas</w:t>
      </w:r>
    </w:p>
    <w:p>
      <w:r>
        <w:rPr>
          <w:rFonts w:ascii="Aptos" w:hAnsi="Aptos"/>
          <w:color w:val="222222"/>
          <w:sz w:val="22"/>
        </w:rPr>
        <w:t>Finalidade — Base jurídica principal Criar e administrar a conta; autenticar; fornecer leituras, histórico e diário. — Execução do contrato e diligências pré-contratuais — RGPD art. 6.º, n.º 1, b); LGPD art. 7.º, V. Processar assinatura, pacote, faturação, cancelamento, reembolso e chargeback. — Execução do contrato, cumprimento de obrigação legal e exercício de direitos. Enviar pergunta e cartas ao fornecedor de IA para produzir a leitura solicitada. — Execução do contrato para dados comuns; quando a pergunta contiver dados sensíveis inseridos voluntariamente, tratamento ao abrigo do consentimento prestado no cadastro, na medida estritamente necessária para gerar a leitura. Prevenir fraude, abuso, acesso indevido e incidentes. — Interesse legítimo em segurança, prevenção e defesa; obrigação legal quando aplicável. Responder suporte e exercer direitos dos titulares. — Execução do contrato, obrigação legal e interesse legítimo em atendimento e prova. Cumprir obrigações fiscais, contabilísticas, regulatórias e ordens válidas. — Cumprimento de obrigação legal ou regulatória. Enviar marketing opcional. — Consentimento ou outra base permitida, sempre com oposição/descadastramento.</w:t>
      </w:r>
    </w:p>
    <w:p>
      <w:r>
        <w:rPr>
          <w:rFonts w:ascii="Aptos" w:hAnsi="Aptos"/>
          <w:color w:val="222222"/>
          <w:sz w:val="22"/>
        </w:rPr>
        <w:t>Quando o tratamento se basear em interesse legítimo, a Responsável avaliará finalidade, necessidade, proporcionalidade e impactos. Quando se basear em consentimento, o consentimento pode ser retirado a qualquer momento, sem afetar a licitude do tratamento anterior.</w:t>
      </w:r>
    </w:p>
    <w:p>
      <w:pPr>
        <w:pStyle w:val="Heading1"/>
      </w:pPr>
      <w:r>
        <w:t>5. Perguntas, dados sensíveis e inteligência artificial</w:t>
      </w:r>
    </w:p>
    <w:p>
      <w:r>
        <w:rPr>
          <w:rFonts w:ascii="Aptos" w:hAnsi="Aptos"/>
          <w:color w:val="222222"/>
          <w:sz w:val="22"/>
        </w:rPr>
        <w:t>ATENÇÃO A DADOS ÍNTIMOS. Perguntas e diário podem revelar saúde, religião, sexualidade, opiniões políticas, origem racial ou étnica e outros aspectos íntimos. O Veleda não solicita que esses dados sejam incluídos.</w:t>
      </w:r>
    </w:p>
    <w:p>
      <w:r>
        <w:rPr>
          <w:rFonts w:ascii="Aptos" w:hAnsi="Aptos"/>
          <w:color w:val="222222"/>
          <w:sz w:val="22"/>
        </w:rPr>
        <w:t>Para gerar cada leitura, o Veleda transmite à Anthropic, PBC, fornecedora comercial de inteligência artificial localizada nos Estados Unidos, apenas o texto da pergunta, as três cartas selecionadas, as instruções técnicas fixas e o idioma. Não são enviados nome, e-mail, identificador da conta, endereço IP do Usuário, diário, histórico ou dados de pagamento. Cada solicitação é enviada sem identificadores da conta e sem contexto de solicitações anteriores.</w:t>
      </w:r>
    </w:p>
    <w:p>
      <w:r>
        <w:rPr>
          <w:rFonts w:ascii="Aptos" w:hAnsi="Aptos"/>
          <w:color w:val="222222"/>
          <w:sz w:val="22"/>
        </w:rPr>
        <w:t>A própria pergunta pode conter dados pessoais ou sensíveis inseridos voluntariamente pelo Usuário. Evite incluir nomes completos, documentos, dados de terceiros ou informações desnecessárias. O Usuário pode apagar ou reformular a pergunta antes de enviá-la. O diário permanece armazenado no Veleda, não é enviado ao fornecedor de IA e não é utilizado como contexto para a leitura.</w:t>
      </w:r>
    </w:p>
    <w:p>
      <w:r>
        <w:rPr>
          <w:rFonts w:ascii="Aptos" w:hAnsi="Aptos"/>
          <w:color w:val="222222"/>
          <w:sz w:val="22"/>
        </w:rPr>
        <w:t>Caso o Usuário, por sua própria escolha, insira dados sensíveis na pergunta, estes serão tratados apenas na medida estritamente necessária para gerar aquela leitura, ao abrigo do consentimento prestado no cadastro e nesta Política, sem utilização para outra finalidade pelo Veleda.</w:t>
      </w:r>
    </w:p>
    <w:p>
      <w:r>
        <w:rPr>
          <w:rFonts w:ascii="Aptos" w:hAnsi="Aptos"/>
          <w:color w:val="222222"/>
          <w:sz w:val="22"/>
        </w:rPr>
        <w:t>Nos termos aplicáveis ao serviço comercial utilizado pelo Veleda, a Anthropic não utiliza, por padrão, as entradas e saídas da API comercial para treinamento geral de seus modelos. Os conteúdos são eliminados segundo os prazos e condições de retenção aplicáveis ao serviço comercial contratado. O Veleda não envia feedback à Anthropic com autorização para utilização desses conteúdos em treinamento. Alterações materiais nessas condições serão avaliadas antes de sua aplicação ao Serviço.</w:t>
      </w:r>
    </w:p>
    <w:p>
      <w:r>
        <w:rPr>
          <w:rFonts w:ascii="Aptos" w:hAnsi="Aptos"/>
          <w:color w:val="222222"/>
          <w:sz w:val="22"/>
        </w:rPr>
        <w:t>A IA não é utilizada para tomar decisões exclusivamente automatizadas que produzam efeitos jurídicos ou impacto semelhante sobre crédito, emprego, seguro, saúde, elegibilidade ou direitos do Usuário.</w:t>
      </w:r>
    </w:p>
    <w:p>
      <w:pPr>
        <w:pStyle w:val="Heading1"/>
      </w:pPr>
      <w:r>
        <w:t>6. Compartilhamento e destinatários</w:t>
      </w:r>
    </w:p>
    <w:p>
      <w:r>
        <w:rPr>
          <w:rFonts w:ascii="Aptos" w:hAnsi="Aptos"/>
          <w:color w:val="222222"/>
          <w:sz w:val="22"/>
        </w:rPr>
        <w:t>Os dados são compartilhados apenas na medida necessária com fornecedores de infraestrutura, inteligência artificial, hospedagem, pagamentos e envio de e-mails transacionais descritos na Lista de Subprocessadores. O Resend recebe o e-mail do destinatário, o conteúdo da mensagem transacional e metadados de entrega para enviar mensagens de autenticação e segurança da conta. Também podem ser comunicados a consultores sujeitos a confidencialidade, autoridades competentes, tribunais ou sucessores em reorganização, quando exista base jurídica.</w:t>
      </w:r>
    </w:p>
    <w:p>
      <w:r>
        <w:rPr>
          <w:rFonts w:ascii="Aptos" w:hAnsi="Aptos"/>
          <w:color w:val="222222"/>
          <w:sz w:val="22"/>
        </w:rPr>
        <w:t>Processadores de pagamento podem atuar como responsáveis independentes para prevenção de fraude, cumprimento regulatório, gestão de disputas e operação financeira. Nesses casos, aplicam-se também os avisos de privacidade do próprio fornecedor.</w:t>
      </w:r>
    </w:p>
    <w:p>
      <w:r>
        <w:rPr>
          <w:rFonts w:ascii="Aptos" w:hAnsi="Aptos"/>
          <w:color w:val="222222"/>
          <w:sz w:val="22"/>
        </w:rPr>
        <w:t>O Veleda não compartilha perguntas, leituras ou diário para publicidade comportamental de terceiros.</w:t>
      </w:r>
    </w:p>
    <w:p>
      <w:pPr>
        <w:pStyle w:val="Heading1"/>
      </w:pPr>
      <w:r>
        <w:t>7. Transferências internacionais</w:t>
      </w:r>
    </w:p>
    <w:p>
      <w:r>
        <w:rPr>
          <w:rFonts w:ascii="Aptos" w:hAnsi="Aptos"/>
          <w:color w:val="222222"/>
          <w:sz w:val="22"/>
        </w:rPr>
        <w:t>Alguns fornecedores podem tratar dados fora de Portugal, do Espaço Económico Europeu ou do Brasil. Quando houver transferência internacional, a Responsável utilizará o mecanismo jurídico aplicável ao fluxo e ao fornecedor, incluindo decisão de adequação, cláusulas contratuais-padrão, cláusulas aprovadas pela ANPD, garantias adicionais ou outra hipótese legal válida.</w:t>
      </w:r>
    </w:p>
    <w:p>
      <w:r>
        <w:rPr>
          <w:rFonts w:ascii="Aptos" w:hAnsi="Aptos"/>
          <w:color w:val="222222"/>
          <w:sz w:val="22"/>
        </w:rPr>
        <w:t>As garantias efetivamente utilizadas para cada fornecedor podem ser solicitadas pelo canal de privacidade, respeitados segredos comerciais e de segurança. A ativação de novo fornecedor depende de avaliação de privacidade, segurança e transferência internacional.</w:t>
      </w:r>
    </w:p>
    <w:p>
      <w:pPr>
        <w:pStyle w:val="Heading1"/>
      </w:pPr>
      <w:r>
        <w:t>8. Conservação e eliminação</w:t>
      </w:r>
    </w:p>
    <w:p>
      <w:r>
        <w:rPr>
          <w:rFonts w:ascii="Aptos" w:hAnsi="Aptos"/>
          <w:color w:val="222222"/>
          <w:sz w:val="22"/>
        </w:rPr>
        <w:t>A Veleda conserva cada categoria de dados apenas enquanto necessária para a finalidade que a justifica e pelos prazos legais aplicáveis. Terminada a finalidade e esgotados os prazos legais, os dados são eliminados ou anonimizados.</w:t>
      </w:r>
    </w:p>
    <w:p>
      <w:r>
        <w:rPr>
          <w:rFonts w:ascii="Aptos" w:hAnsi="Aptos"/>
          <w:color w:val="222222"/>
          <w:sz w:val="22"/>
        </w:rPr>
        <w:t>Tipo de dado — Prazo ou critério Conta e perfil — Enquanto a conta existir. Quando o Usuário solicita a exclusão, os dados são removidos dos sistemas ativos no processamento do pedido (em regra, de imediato; em qualquer caso, em prazo não superior a 30 dias), salvo impedimento legal ou incidente de segurança em curso. Perguntas, leituras, diário e histórico — Enquanto a conta existir ou até o Usuário os apagar. A eliminação nos sistemas ativos ocorre no processamento do pedido; as cópias de segurança deixam de os conter no decurso do ciclo de backup descrito na secção "Segurança". Assinaturas, compras e eventos de pagamento — Pelo período necessário à execução do contrato e, depois, pelos prazos de prevenção de fraude, gestão de reembolsos/chargebacks e obrigações legais aplicáveis. O processador de pagamento conserva os próprios registos segundo os termos dele. Documentos fiscais e contabilísticos — Pelo prazo obrigatório aplicável; em Portugal, em regra, 10 anos. Aceites, consentimentos e pedidos de direitos — Enquanto necessários para demonstrar conformidade e durante os prazos legais de prescrição ou de defesa. Registos técnicos e de segurança — Pelo tempo necessário às finalidades de segurança, deteção e prevenção de fraude e diagnóstico, e pelos prazos legais aplicáveis. Parte destes registos é conservada pelos subcontratantes de infraestrutura (por exemplo, Supabase e Vercel) segundo os ciclos e planos deles. Podem ser conservados por mais tempo quando associados a incidente, fraude ou litígio. Suporte — Pelo tempo necessário ao atendimento e, depois, enquanto necessário para prova, exercício de direitos ou cumprimento de obrigação legal. Dados anonimizados — Podem ser mantidos por prazo indeterminado quando não permitam razoavelmente identificar uma pessoa.</w:t>
      </w:r>
    </w:p>
    <w:p>
      <w:r>
        <w:rPr>
          <w:rFonts w:ascii="Aptos" w:hAnsi="Aptos"/>
          <w:color w:val="222222"/>
          <w:sz w:val="22"/>
        </w:rPr>
        <w:t>Uma solicitação de eliminação não alcança dados cuja conservação seja obrigatória ou necessária para exercício de direitos, prevenção de fraude, segurança ou defesa em processo. Nesses casos, o uso fica restrito à finalidade de retenção.</w:t>
      </w:r>
    </w:p>
    <w:p>
      <w:pPr>
        <w:pStyle w:val="Heading1"/>
      </w:pPr>
      <w:r>
        <w:t>9. Segurança</w:t>
      </w:r>
    </w:p>
    <w:p>
      <w:r>
        <w:rPr>
          <w:rFonts w:ascii="Aptos" w:hAnsi="Aptos"/>
          <w:color w:val="222222"/>
          <w:sz w:val="22"/>
        </w:rPr>
        <w:t>São adotadas medidas técnicas e organizacionais proporcionais ao risco, incluindo autenticação, segregação por Usuário, controle de acesso, criptografia em trânsito, validação no servidor, sanitização de conteúdo, registros técnicos, gestão de vulnerabilidades e resposta a incidentes.</w:t>
      </w:r>
    </w:p>
    <w:p>
      <w:r>
        <w:rPr>
          <w:rFonts w:ascii="Aptos" w:hAnsi="Aptos"/>
          <w:color w:val="222222"/>
          <w:sz w:val="22"/>
        </w:rPr>
        <w:t>As cópias de segurança da base de dados, quando disponibilizadas e ativadas no plano de infraestrutura contratado, são geridas pelo Supabase segundo a configuração e o ciclo de retenção aplicáveis. A recuperação a um ponto no tempo somente será considerada ativa quando estiver efetivamente habilitada no plano. Dados eliminados dos sistemas ativos deixam de integrar cópias rotativas no decorrer do respectivo ciclo de retenção. A existência de cópias de segurança não amplia as finalidades de tratamento nem autoriza a restauração de dados para uso incompatível com o pedido de eliminação.</w:t>
      </w:r>
    </w:p>
    <w:p>
      <w:r>
        <w:rPr>
          <w:rFonts w:ascii="Aptos" w:hAnsi="Aptos"/>
          <w:color w:val="222222"/>
          <w:sz w:val="22"/>
        </w:rPr>
        <w:t>Nenhum sistema é absolutamente seguro. O Usuário deve utilizar senha exclusiva, proteger os dispositivos, encerrar sessões em equipamentos compartilhados e informar suspeitas de acesso indevido.</w:t>
      </w:r>
    </w:p>
    <w:p>
      <w:pPr>
        <w:pStyle w:val="Heading1"/>
      </w:pPr>
      <w:r>
        <w:t>10. Cookies e armazenamento local</w:t>
      </w:r>
    </w:p>
    <w:p>
      <w:r>
        <w:rPr>
          <w:rFonts w:ascii="Aptos" w:hAnsi="Aptos"/>
          <w:color w:val="222222"/>
          <w:sz w:val="22"/>
        </w:rPr>
        <w:t>Na data desta versão, o Veleda utiliza apenas cookies ou mecanismos de armazenamento local estritamente necessários para autenticação, segurança, preferências e instalação da PWA. Não são utilizados cookies de publicidade comportamental ou analytics não essenciais.</w:t>
      </w:r>
    </w:p>
    <w:p>
      <w:r>
        <w:rPr>
          <w:rFonts w:ascii="Aptos" w:hAnsi="Aptos"/>
          <w:color w:val="222222"/>
          <w:sz w:val="22"/>
        </w:rPr>
        <w:t>Tokens de autenticação são removidos ou invalidados no logout conforme o mecanismo do provedor. Preferências técnicas e avisos de instalação podem permanecer no navegador até expiração, limpeza manual ou redefinição do aplicativo.</w:t>
      </w:r>
    </w:p>
    <w:p>
      <w:r>
        <w:rPr>
          <w:rFonts w:ascii="Aptos" w:hAnsi="Aptos"/>
          <w:color w:val="222222"/>
          <w:sz w:val="22"/>
        </w:rPr>
        <w:t>Se forem introduzidas tecnologias não essenciais, elas serão bloqueadas até escolha válida, e o Usuário receberá opções para aceitar, rejeitar ou configurar.</w:t>
      </w:r>
    </w:p>
    <w:p>
      <w:pPr>
        <w:pStyle w:val="Heading1"/>
      </w:pPr>
      <w:r>
        <w:t>11. Direitos dos titulares</w:t>
      </w:r>
    </w:p>
    <w:p>
      <w:r>
        <w:rPr>
          <w:rFonts w:ascii="Aptos" w:hAnsi="Aptos"/>
          <w:color w:val="222222"/>
          <w:sz w:val="22"/>
        </w:rPr>
        <w:t>Dependendo da jurisdição e das condições legais, o titular pode solicitar: confirmação e acesso; correção; anonimização, bloqueio ou eliminação; portabilidade; informação sobre compartilhamentos; retirada de consentimento; oposição; limitação; revisão de decisões automatizadas; e explicação sobre critérios relevantes.</w:t>
      </w:r>
    </w:p>
    <w:p>
      <w:r>
        <w:rPr>
          <w:rFonts w:ascii="Aptos" w:hAnsi="Aptos"/>
          <w:color w:val="222222"/>
          <w:sz w:val="22"/>
        </w:rPr>
        <w:t>Pedidos devem ser enviados a contact@veledataro.com. A Responsável pode solicitar informações proporcionais para confirmar a identidade e proteger a conta. Os pedidos serão respondidos nos prazos legais aplicáveis, normalmente em até um mês no RGPD e, para a declaração completa de acesso prevista na LGPD, em até 15 dias, ressalvadas hipóteses legais de extensão.</w:t>
      </w:r>
    </w:p>
    <w:p>
      <w:r>
        <w:rPr>
          <w:rFonts w:ascii="Aptos" w:hAnsi="Aptos"/>
          <w:color w:val="222222"/>
          <w:sz w:val="22"/>
        </w:rPr>
        <w:t>O titular pode apresentar reclamação à Comissão Nacional de Proteção de Dados de Portugal (CNPD), à Autoridade Nacional de Proteção de Dados do Brasil (ANPD) ou à autoridade europeia competente do local onde reside, trabalha ou considera ter ocorrido a infração.</w:t>
      </w:r>
    </w:p>
    <w:p>
      <w:pPr>
        <w:pStyle w:val="Heading1"/>
      </w:pPr>
      <w:r>
        <w:t>12. Exclusão, exportação e cancelamento</w:t>
      </w:r>
    </w:p>
    <w:p>
      <w:r>
        <w:rPr>
          <w:rFonts w:ascii="Aptos" w:hAnsi="Aptos"/>
          <w:color w:val="222222"/>
          <w:sz w:val="22"/>
        </w:rPr>
        <w:t>A exclusão da conta pode ser solicitada na área de privacidade, quando disponível, ou por e-mail. Antes da eliminação, assinaturas capazes de gerar cobrança devem ser canceladas ou regularizadas. A exclusão da conta não equivale automaticamente a reembolso.</w:t>
      </w:r>
    </w:p>
    <w:p>
      <w:r>
        <w:rPr>
          <w:rFonts w:ascii="Aptos" w:hAnsi="Aptos"/>
          <w:color w:val="222222"/>
          <w:sz w:val="22"/>
        </w:rPr>
        <w:t>Quando tecnicamente aplicável, o Usuário poderá exportar leituras, histórico e diário em formato estruturado. A indisponibilidade temporária da ferramenta não impede o exercício do direito por solicitação escrita.</w:t>
      </w:r>
    </w:p>
    <w:p>
      <w:pPr>
        <w:pStyle w:val="Heading1"/>
      </w:pPr>
      <w:r>
        <w:t>13. Crianças e adolescentes</w:t>
      </w:r>
    </w:p>
    <w:p>
      <w:r>
        <w:rPr>
          <w:rFonts w:ascii="Aptos" w:hAnsi="Aptos"/>
          <w:color w:val="222222"/>
          <w:sz w:val="22"/>
        </w:rPr>
        <w:t>O Serviço é destinado a maiores de 18 anos. A declaração de maioridade é contratual e não envolve prova documental. Não coletamos intencionalmente dados de menores. Pais ou responsáveis que identifiquem uma conta de menor podem contactar o canal de privacidade para investigação e eliminação, respeitadas obrigações legais.</w:t>
      </w:r>
    </w:p>
    <w:p>
      <w:pPr>
        <w:pStyle w:val="Heading1"/>
      </w:pPr>
      <w:r>
        <w:t>14. Incidentes de segurança</w:t>
      </w:r>
    </w:p>
    <w:p>
      <w:r>
        <w:rPr>
          <w:rFonts w:ascii="Aptos" w:hAnsi="Aptos"/>
          <w:color w:val="222222"/>
          <w:sz w:val="22"/>
        </w:rPr>
        <w:t>Incidentes que possam gerar risco relevante serão investigados, contidos e documentados. Titulares e autoridades serão comunicados quando exigido, observados os critérios e prazos legais aplicáveis, incluindo o RGPD e as normas da ANPD.</w:t>
      </w:r>
    </w:p>
    <w:p>
      <w:pPr>
        <w:pStyle w:val="Heading1"/>
      </w:pPr>
      <w:r>
        <w:t>15. Alterações desta Política</w:t>
      </w:r>
    </w:p>
    <w:p>
      <w:r>
        <w:rPr>
          <w:rFonts w:ascii="Aptos" w:hAnsi="Aptos"/>
          <w:color w:val="222222"/>
          <w:sz w:val="22"/>
        </w:rPr>
        <w:t>Alterações materiais serão comunicadas por meio adequado. Se uma nova finalidade exigir consentimento, o tratamento não será iniciado antes da obtenção do consentimento. A versão, a data de vigência e, quando possível, o histórico das versões anteriores serão mantidos.</w:t>
      </w:r>
    </w:p>
    <w:p>
      <w:pPr>
        <w:pStyle w:val="Heading1"/>
      </w:pPr>
      <w:r>
        <w:t>16. Contacto</w:t>
      </w:r>
    </w:p>
    <w:p>
      <w:r>
        <w:rPr>
          <w:rFonts w:ascii="Aptos" w:hAnsi="Aptos"/>
          <w:color w:val="222222"/>
          <w:sz w:val="22"/>
        </w:rPr>
        <w:t>Responsável: Jussara Derly Rodrigues de Oliveira Grota · NIF 302020250 · Rua Comandante Manuel Freire, 8, 2655-443 Ericeira, Portugal · Canal de privacidade: contact@veledataro.com.</w:t>
      </w:r>
    </w:p>
    <w:p>
      <w:r>
        <w:rPr>
          <w:rFonts w:ascii="Aptos" w:hAnsi="Aptos"/>
          <w:color w:val="222222"/>
          <w:sz w:val="22"/>
        </w:rPr>
        <w:t>Veleda Tarô Simbólico  |  Política de Privacidade  |  versão 2.4  |  13 de agosto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