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在路由器设置路由参数的处理函数中，输入的ip地址经过一个简单的检查然后就通过sprintf写进了v6中，随后调用了system去执行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3675" cy="2773045"/>
            <wp:effectExtent l="0" t="0" r="9525" b="8255"/>
            <wp:docPr id="1" name="图片 1" descr="16598886467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65988864674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77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可以通过\t来绕过检查，实现命令注入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2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VhNGJiMWVmZTg4ZjFhYWZhYWFiMzBkODkwYWRkZmUifQ=="/>
  </w:docVars>
  <w:rsids>
    <w:rsidRoot w:val="00000000"/>
    <w:rsid w:val="25213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Office_11.1.0.12302_F1E327BC-269C-435d-A152-05C5408002CA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2022-08-07T16:10:41Z</dcterms:created>
  <dc:creator>19723</dc:creator>
  <cp:lastModifiedBy>咩咩</cp:lastModifiedBy>
  <dcterms:modified xsi:type="dcterms:W3CDTF">2022-08-07T16:11:33Z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2052-11.1.0.12302</vt:lpwstr>
  </property>
  <property fmtid="{D5CDD505-2E9C-101B-9397-08002B2CF9AE}" pid="3" name="ICV">
    <vt:lpwstr>A774BE6EA69C46EDA15B8F9F2018EBFD</vt:lpwstr>
  </property>
</Properties>
</file>