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36"/>
        </w:rPr>
        <w:t>推荐系统大作业实验报告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组员信息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主要分工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sz w:val="28"/>
        </w:rPr>
        <w:t>任务说明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本次大作业基于 Amazon Reviews 2023 数据集完成 Top-K 商品推荐任务。按照作业说明，实验使用三个 5-core 类别数据集：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Industrial_and_Scientific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Musical_Instruments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CDs_and_Vinyl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用户交互序列按时间顺序划分为 train、dev、test，模型根据用户历史交互预测测试集中下一个可能交互的商品。最终评价指标采用测试集 NDCG@10，同时记录 Recall@10、Recall@50 和 NDCG@50 作为辅助指标。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基线方法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原始代码中主要包含两个模型：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SASRecText：在 SASRec 序列推荐框架上使用商品文本向量。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UniSRec：使用预训练文本编码得到的商品表示，并通过序列模型进行推荐。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根据原始日志，UniSRec 在三个数据集上的测试集 NDCG@10 均优于 SASRecText，因此本实验以 UniSRec 作为主要对比基线。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数据集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原始 UniSRec Test NDCG@10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原始 UniSRec Test Recall@10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Musical_Instruments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0.0340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0.0650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Industrial_and_Scientific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0.0267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0.0524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CDs_and_Vinyl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0.0368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0.0740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sz w:val="28"/>
        </w:rPr>
        <w:t>优化思路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本实验的优化主要从三方面展开。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第一，补充纯序列推荐模型。除原始文本增强模型外，额外加入 SASRec、GRU4Rec、NARM 等 ID-only 序列模型。不同模型对用户短期兴趣、长期兴趣和序列转移关系的建模方式不同，能够提供互补排序结果。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第二，扩展商品侧元数据。原始模型主要使用商品文本信息，本实验进一步合并 title、main category、store、categories、features、description、details、price、average rating、rating number 和 rank 等字段，构造更丰富的商品文本与结构化特征。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第三，加入用户历史侧特征。除 item_id 序列外，额外引入历史评分、时间间隔和 recency 等序列特征，使模型能够利用用户历史行为的强弱和时间变化。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在上述基础上，新增 RichUniSRec 模型。该模型融合 rich item text embedding、可训练 item ID embedding、结构化商品特征 embedding，以及用户历史评分和时间特征。最后，对多个模型的 Top-K 排序结果使用 RRF（Reciprocal Rank Fusion）进行融合，降低单模型波动带来的影响。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模型与实现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代码基于 RecBole 框架实现，主要新增或修改内容如下：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`run.py`：支持更多模型名称、实验参数覆盖、结果 JSONL 记录和 checkpoint 备份。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`config/SASRec.yaml`、`config/GRU4Rec.yaml`、`config/NARM.yaml`：新增 ID-only 模型配置。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`dataset/process_amazon.py`：支持 rich metadata 处理，并生成历史评分、时间间隔和 recency 序列。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`data/dataset.py`：新增 rich dataset 读取逻辑。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`model/richunisrec.py`：实现 RichUniSRec。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`scripts/export_ranklist.py`：导出测试集 Top-K 排序结果。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`scripts/rrf_fusion.py`：实现 RRF 排序融合。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RRF 融合使用各模型的排序名次进行加权，不直接依赖不同模型输出分数的尺度，因此适合融合 UniSRec、RichUniSRec 和 ID-only 模型。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实验设置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主要实验环境如下：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Python 3.10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PyTorch 2.1.x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CUDA 12.x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RecBole 1.2.1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GPU：NVIDIA RTX 4090 / 4090D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实验过程中保留 train、dev、test 三份划分。训练阶段使用 dev 集进行 early stopping，最终在 test 集上报告 NDCG@10。所有实验日志、结果文件和模型 checkpoint 均已保存，便于复现。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最终结果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PDF 指定的主要指标为测试集 NDCG@10。最终结果如下：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数据集</w:t>
            </w:r>
          </w:p>
        </w:tc>
        <w:tc>
          <w:tcPr>
            <w:tcW w:type="dxa" w:w="1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最终方法</w:t>
            </w:r>
          </w:p>
        </w:tc>
        <w:tc>
          <w:tcPr>
            <w:tcW w:type="dxa" w:w="1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Test Recall@10</w:t>
            </w:r>
          </w:p>
        </w:tc>
        <w:tc>
          <w:tcPr>
            <w:tcW w:type="dxa" w:w="1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Test NDCG@10</w:t>
            </w:r>
          </w:p>
        </w:tc>
        <w:tc>
          <w:tcPr>
            <w:tcW w:type="dxa" w:w="1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Test Recall@50</w:t>
            </w:r>
          </w:p>
        </w:tc>
        <w:tc>
          <w:tcPr>
            <w:tcW w:type="dxa" w:w="1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Test NDCG@50</w:t>
            </w:r>
          </w:p>
        </w:tc>
      </w:tr>
      <w:tr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Musical_Instruments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RRF(UniSRec + SASRec + GRU4Rec + NARM + RichUniSRec)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0.0739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0.0383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0.1788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0.0610</w:t>
            </w:r>
          </w:p>
        </w:tc>
      </w:tr>
      <w:tr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Industrial_and_Scientific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RRF(UniSRec + SASRec + GRU4Rec + NARM + RichUniSRec)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0.0612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0.0311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0.1469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0.0497</w:t>
            </w:r>
          </w:p>
        </w:tc>
      </w:tr>
      <w:tr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CDs_and_Vinyl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RRF(RichUniSRec + SASRec + GRU4Rec + NARM)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0.1166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0.0553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0.2407</w:t>
            </w:r>
          </w:p>
        </w:tc>
        <w:tc>
          <w:tcPr>
            <w:tcW w:type="dxa" w:w="1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0.0825</w:t>
            </w:r>
          </w:p>
        </w:tc>
      </w:tr>
    </w:tbl>
    <w:p/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与原始 UniSRec 基线相比，提升如下：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数据集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原始 UniSRec NDCG@10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最终 NDCG@10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绝对提升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相对提升</w:t>
            </w:r>
          </w:p>
        </w:tc>
      </w:tr>
      <w:tr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Musical_Instruments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0.0340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0.0383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+0.0043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+12.6%</w:t>
            </w:r>
          </w:p>
        </w:tc>
      </w:tr>
      <w:tr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Industrial_and_Scientific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0.0267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0.0311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+0.0044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+16.6%</w:t>
            </w:r>
          </w:p>
        </w:tc>
      </w:tr>
      <w:tr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CDs_and_Vinyl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0.0368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0.0553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+0.0185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+50.1%</w:t>
            </w:r>
          </w:p>
        </w:tc>
      </w:tr>
      <w:tr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平均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0.0325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0.0416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+0.0091</w:t>
            </w:r>
          </w:p>
        </w:tc>
        <w:tc>
          <w:tcPr>
            <w:tcW w:type="dxa" w:w="193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+27.9%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sz w:val="28"/>
        </w:rPr>
        <w:t>结果分析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从结果看，三个数据集的 NDCG@10 均有提升。其中 CDs_and_Vinyl 提升最明显，说明在商品数量较多、交互序列较复杂的数据集上，补充 ID-only 序列模型和 richer metadata 后，模型能够获得更强的排序能力。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Musical_Instruments 和 Industrial_and_Scientific 的提升相对较小，但仍稳定超过原始 UniSRec。主要原因是原始 UniSRec 已经使用了商品文本信息，单独调整文本模型收益有限；加入用户侧历史评分、时间特征以及多模型融合后，能够进一步改善 Top-K 排序。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RRF 融合的优势在于不同模型错误不完全一致。文本增强模型更依赖商品语义，ID-only 模型更依赖交互共现和序列转移，融合后能提升推荐列表前 10 位的命中质量。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可复现材料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提交包中包含以下文件：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源代码：`code/recommend-system-main/`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实验结果：`results/`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训练日志：`logs/`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模型 checkpoint：`models/checkpoints/`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最终结果表：`结果汇总表.csv`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模型校验：`模型文件校验结果.txt`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其中 checkpoint 文件使用 Git LFS 管理，下载仓库后需要确保已安装 Git LFS。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总结</w:t>
      </w:r>
    </w:p>
    <w:p>
      <w:pPr>
        <w:spacing w:line="276" w:lineRule="auto"/>
        <w:ind w:firstLine="440"/>
      </w:pPr>
      <w:r>
        <w:rPr>
          <w:rFonts w:ascii="Times New Roman" w:hAnsi="Times New Roman" w:eastAsia="宋体"/>
          <w:sz w:val="22"/>
        </w:rPr>
        <w:t>本实验在原始 UniSRec 基线基础上，加入了更多序列模型、扩展商品侧 metadata、补充用户历史评分与时间特征，并使用 RRF 对多个模型排序结果进行融合。最终三个数据集的测试集 NDCG@10 均超过原始 UniSRec，平均 NDCG@10 从 0.0325 提升到 0.0416，相对提升约 27.9%。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推荐系统大作业实验报告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