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60C8F" w14:textId="77777777" w:rsidR="00FE359F" w:rsidRDefault="00FE359F" w:rsidP="00FE359F">
      <w:pPr>
        <w:pStyle w:val="Title"/>
        <w:spacing w:before="2100" w:after="60"/>
        <w:jc w:val="center"/>
      </w:pPr>
      <w:r>
        <w:t>AutoMEO</w:t>
      </w:r>
    </w:p>
    <w:p w14:paraId="711CAD60" w14:textId="77777777" w:rsidR="00FE359F" w:rsidRDefault="00FE359F" w:rsidP="00FE359F">
      <w:pPr>
        <w:spacing w:after="80"/>
        <w:jc w:val="center"/>
      </w:pPr>
      <w:r>
        <w:rPr>
          <w:sz w:val="34"/>
          <w:szCs w:val="34"/>
        </w:rPr>
        <w:t>Presentation Guide and Prompt</w:t>
      </w:r>
    </w:p>
    <w:p w14:paraId="74343D80" w14:textId="77777777" w:rsidR="00FE359F" w:rsidRDefault="00FE359F" w:rsidP="00FE359F">
      <w:pPr>
        <w:spacing w:after="1000"/>
        <w:jc w:val="center"/>
      </w:pPr>
      <w:r>
        <w:rPr>
          <w:i/>
          <w:iCs/>
        </w:rPr>
        <w:t>Turning the monthly workbook into the committee deck</w:t>
      </w:r>
    </w:p>
    <w:p w14:paraId="13283A7C" w14:textId="77777777" w:rsidR="00FE359F" w:rsidRDefault="00FE359F" w:rsidP="00FE359F">
      <w:pPr>
        <w:spacing w:after="700"/>
        <w:jc w:val="center"/>
      </w:pPr>
      <w:r>
        <w:t>Second edition — August 2026</w:t>
      </w:r>
    </w:p>
    <w:p w14:paraId="09585894" w14:textId="77777777" w:rsidR="00FE359F" w:rsidRDefault="00FE359F" w:rsidP="00FE359F">
      <w:pPr>
        <w:jc w:val="both"/>
      </w:pPr>
      <w:r>
        <w:rPr>
          <w:i/>
          <w:iCs/>
        </w:rPr>
        <w:t>This edition was rewritten after the first attempt produced a deck with the wrong slide order, missing charts and figures that were in no source. The prompt now hands over the finished slide list rather than asking for it to be worked out, specifies every chart by sheet and series, and requires each number to be traced back to the digest.</w:t>
      </w:r>
    </w:p>
    <w:p w14:paraId="1D4ADBB7" w14:textId="77777777" w:rsidR="00FE359F" w:rsidRDefault="00FE359F" w:rsidP="00FE359F">
      <w:r>
        <w:br w:type="page"/>
      </w:r>
    </w:p>
    <w:p w14:paraId="5BDBCCED" w14:textId="77777777" w:rsidR="00FE359F" w:rsidRDefault="00FE359F" w:rsidP="00FE359F">
      <w:pPr>
        <w:pStyle w:val="Heading1"/>
        <w:spacing w:after="200"/>
      </w:pPr>
      <w:bookmarkStart w:id="0" w:name="_Toc237522710"/>
      <w:r>
        <w:lastRenderedPageBreak/>
        <w:t>Contents</w:t>
      </w:r>
      <w:bookmarkEnd w:id="0"/>
    </w:p>
    <w:sdt>
      <w:sdtPr>
        <w:alias w:val="Contents"/>
        <w:id w:val="-457568399"/>
      </w:sdtPr>
      <w:sdtContent>
        <w:p w14:paraId="1A518AF3" w14:textId="77777777" w:rsidR="00FE359F" w:rsidRDefault="00FE359F" w:rsidP="00FE359F">
          <w:pPr>
            <w:pStyle w:val="TOC1"/>
            <w:tabs>
              <w:tab w:val="right" w:leader="dot" w:pos="10030"/>
            </w:tabs>
            <w:rPr>
              <w:noProof/>
            </w:rPr>
          </w:pPr>
          <w:r>
            <w:fldChar w:fldCharType="begin"/>
          </w:r>
          <w:r>
            <w:instrText>TOC \h \o "1-2"</w:instrText>
          </w:r>
          <w:r>
            <w:fldChar w:fldCharType="separate"/>
          </w:r>
          <w:hyperlink w:anchor="_Toc237522710" w:history="1">
            <w:r w:rsidRPr="002E39F1">
              <w:rPr>
                <w:rStyle w:val="Hyperlink"/>
                <w:noProof/>
              </w:rPr>
              <w:t>Contents</w:t>
            </w:r>
            <w:r>
              <w:rPr>
                <w:noProof/>
              </w:rPr>
              <w:tab/>
            </w:r>
            <w:r>
              <w:rPr>
                <w:noProof/>
              </w:rPr>
              <w:fldChar w:fldCharType="begin"/>
            </w:r>
            <w:r>
              <w:rPr>
                <w:noProof/>
              </w:rPr>
              <w:instrText xml:space="preserve"> PAGEREF _Toc237522710 \h </w:instrText>
            </w:r>
            <w:r>
              <w:rPr>
                <w:noProof/>
              </w:rPr>
            </w:r>
            <w:r>
              <w:rPr>
                <w:noProof/>
              </w:rPr>
              <w:fldChar w:fldCharType="separate"/>
            </w:r>
            <w:r>
              <w:rPr>
                <w:noProof/>
              </w:rPr>
              <w:t>2</w:t>
            </w:r>
            <w:r>
              <w:rPr>
                <w:noProof/>
              </w:rPr>
              <w:fldChar w:fldCharType="end"/>
            </w:r>
          </w:hyperlink>
        </w:p>
        <w:p w14:paraId="454C4081" w14:textId="77777777" w:rsidR="00FE359F" w:rsidRDefault="00FE359F" w:rsidP="00FE359F">
          <w:pPr>
            <w:pStyle w:val="TOC1"/>
            <w:tabs>
              <w:tab w:val="right" w:leader="dot" w:pos="10030"/>
            </w:tabs>
            <w:rPr>
              <w:noProof/>
            </w:rPr>
          </w:pPr>
          <w:hyperlink w:anchor="_Toc237522711" w:history="1">
            <w:r w:rsidRPr="002E39F1">
              <w:rPr>
                <w:rStyle w:val="Hyperlink"/>
                <w:noProof/>
              </w:rPr>
              <w:t>Part One — How to run the presentation step</w:t>
            </w:r>
            <w:r>
              <w:rPr>
                <w:noProof/>
              </w:rPr>
              <w:tab/>
            </w:r>
            <w:r>
              <w:rPr>
                <w:noProof/>
              </w:rPr>
              <w:fldChar w:fldCharType="begin"/>
            </w:r>
            <w:r>
              <w:rPr>
                <w:noProof/>
              </w:rPr>
              <w:instrText xml:space="preserve"> PAGEREF _Toc237522711 \h </w:instrText>
            </w:r>
            <w:r>
              <w:rPr>
                <w:noProof/>
              </w:rPr>
            </w:r>
            <w:r>
              <w:rPr>
                <w:noProof/>
              </w:rPr>
              <w:fldChar w:fldCharType="separate"/>
            </w:r>
            <w:r>
              <w:rPr>
                <w:noProof/>
              </w:rPr>
              <w:t>3</w:t>
            </w:r>
            <w:r>
              <w:rPr>
                <w:noProof/>
              </w:rPr>
              <w:fldChar w:fldCharType="end"/>
            </w:r>
          </w:hyperlink>
        </w:p>
        <w:p w14:paraId="19535F7F" w14:textId="77777777" w:rsidR="00FE359F" w:rsidRDefault="00FE359F" w:rsidP="00FE359F">
          <w:pPr>
            <w:pStyle w:val="TOC2"/>
            <w:tabs>
              <w:tab w:val="right" w:leader="dot" w:pos="10030"/>
            </w:tabs>
            <w:rPr>
              <w:noProof/>
            </w:rPr>
          </w:pPr>
          <w:hyperlink w:anchor="_Toc237522712" w:history="1">
            <w:r w:rsidRPr="002E39F1">
              <w:rPr>
                <w:rStyle w:val="Hyperlink"/>
                <w:noProof/>
              </w:rPr>
              <w:t>1.1  What this step does, and what went wrong before</w:t>
            </w:r>
            <w:r>
              <w:rPr>
                <w:noProof/>
              </w:rPr>
              <w:tab/>
            </w:r>
            <w:r>
              <w:rPr>
                <w:noProof/>
              </w:rPr>
              <w:fldChar w:fldCharType="begin"/>
            </w:r>
            <w:r>
              <w:rPr>
                <w:noProof/>
              </w:rPr>
              <w:instrText xml:space="preserve"> PAGEREF _Toc237522712 \h </w:instrText>
            </w:r>
            <w:r>
              <w:rPr>
                <w:noProof/>
              </w:rPr>
            </w:r>
            <w:r>
              <w:rPr>
                <w:noProof/>
              </w:rPr>
              <w:fldChar w:fldCharType="separate"/>
            </w:r>
            <w:r>
              <w:rPr>
                <w:noProof/>
              </w:rPr>
              <w:t>3</w:t>
            </w:r>
            <w:r>
              <w:rPr>
                <w:noProof/>
              </w:rPr>
              <w:fldChar w:fldCharType="end"/>
            </w:r>
          </w:hyperlink>
        </w:p>
        <w:p w14:paraId="2E833B51" w14:textId="77777777" w:rsidR="00FE359F" w:rsidRDefault="00FE359F" w:rsidP="00FE359F">
          <w:pPr>
            <w:pStyle w:val="TOC2"/>
            <w:tabs>
              <w:tab w:val="right" w:leader="dot" w:pos="10030"/>
            </w:tabs>
            <w:rPr>
              <w:noProof/>
            </w:rPr>
          </w:pPr>
          <w:hyperlink w:anchor="_Toc237522713" w:history="1">
            <w:r w:rsidRPr="002E39F1">
              <w:rPr>
                <w:rStyle w:val="Hyperlink"/>
                <w:noProof/>
              </w:rPr>
              <w:t>1.2  Before you open the chat</w:t>
            </w:r>
            <w:r>
              <w:rPr>
                <w:noProof/>
              </w:rPr>
              <w:tab/>
            </w:r>
            <w:r>
              <w:rPr>
                <w:noProof/>
              </w:rPr>
              <w:fldChar w:fldCharType="begin"/>
            </w:r>
            <w:r>
              <w:rPr>
                <w:noProof/>
              </w:rPr>
              <w:instrText xml:space="preserve"> PAGEREF _Toc237522713 \h </w:instrText>
            </w:r>
            <w:r>
              <w:rPr>
                <w:noProof/>
              </w:rPr>
            </w:r>
            <w:r>
              <w:rPr>
                <w:noProof/>
              </w:rPr>
              <w:fldChar w:fldCharType="separate"/>
            </w:r>
            <w:r>
              <w:rPr>
                <w:noProof/>
              </w:rPr>
              <w:t>3</w:t>
            </w:r>
            <w:r>
              <w:rPr>
                <w:noProof/>
              </w:rPr>
              <w:fldChar w:fldCharType="end"/>
            </w:r>
          </w:hyperlink>
        </w:p>
        <w:p w14:paraId="7B876465" w14:textId="77777777" w:rsidR="00FE359F" w:rsidRDefault="00FE359F" w:rsidP="00FE359F">
          <w:pPr>
            <w:pStyle w:val="TOC2"/>
            <w:tabs>
              <w:tab w:val="right" w:leader="dot" w:pos="10030"/>
            </w:tabs>
            <w:rPr>
              <w:noProof/>
            </w:rPr>
          </w:pPr>
          <w:hyperlink w:anchor="_Toc237522714" w:history="1">
            <w:r w:rsidRPr="002E39F1">
              <w:rPr>
                <w:rStyle w:val="Hyperlink"/>
                <w:noProof/>
              </w:rPr>
              <w:t>1.3  What to attach — exactly four files</w:t>
            </w:r>
            <w:r>
              <w:rPr>
                <w:noProof/>
              </w:rPr>
              <w:tab/>
            </w:r>
            <w:r>
              <w:rPr>
                <w:noProof/>
              </w:rPr>
              <w:fldChar w:fldCharType="begin"/>
            </w:r>
            <w:r>
              <w:rPr>
                <w:noProof/>
              </w:rPr>
              <w:instrText xml:space="preserve"> PAGEREF _Toc237522714 \h </w:instrText>
            </w:r>
            <w:r>
              <w:rPr>
                <w:noProof/>
              </w:rPr>
            </w:r>
            <w:r>
              <w:rPr>
                <w:noProof/>
              </w:rPr>
              <w:fldChar w:fldCharType="separate"/>
            </w:r>
            <w:r>
              <w:rPr>
                <w:noProof/>
              </w:rPr>
              <w:t>3</w:t>
            </w:r>
            <w:r>
              <w:rPr>
                <w:noProof/>
              </w:rPr>
              <w:fldChar w:fldCharType="end"/>
            </w:r>
          </w:hyperlink>
        </w:p>
        <w:p w14:paraId="14236BF5" w14:textId="77777777" w:rsidR="00FE359F" w:rsidRDefault="00FE359F" w:rsidP="00FE359F">
          <w:pPr>
            <w:pStyle w:val="TOC2"/>
            <w:tabs>
              <w:tab w:val="right" w:leader="dot" w:pos="10030"/>
            </w:tabs>
            <w:rPr>
              <w:noProof/>
            </w:rPr>
          </w:pPr>
          <w:hyperlink w:anchor="_Toc237522715" w:history="1">
            <w:r w:rsidRPr="002E39F1">
              <w:rPr>
                <w:rStyle w:val="Hyperlink"/>
                <w:noProof/>
              </w:rPr>
              <w:t>1.4  Four facts only you know</w:t>
            </w:r>
            <w:r>
              <w:rPr>
                <w:noProof/>
              </w:rPr>
              <w:tab/>
            </w:r>
            <w:r>
              <w:rPr>
                <w:noProof/>
              </w:rPr>
              <w:fldChar w:fldCharType="begin"/>
            </w:r>
            <w:r>
              <w:rPr>
                <w:noProof/>
              </w:rPr>
              <w:instrText xml:space="preserve"> PAGEREF _Toc237522715 \h </w:instrText>
            </w:r>
            <w:r>
              <w:rPr>
                <w:noProof/>
              </w:rPr>
            </w:r>
            <w:r>
              <w:rPr>
                <w:noProof/>
              </w:rPr>
              <w:fldChar w:fldCharType="separate"/>
            </w:r>
            <w:r>
              <w:rPr>
                <w:noProof/>
              </w:rPr>
              <w:t>4</w:t>
            </w:r>
            <w:r>
              <w:rPr>
                <w:noProof/>
              </w:rPr>
              <w:fldChar w:fldCharType="end"/>
            </w:r>
          </w:hyperlink>
        </w:p>
        <w:p w14:paraId="2DF153D2" w14:textId="77777777" w:rsidR="00FE359F" w:rsidRDefault="00FE359F" w:rsidP="00FE359F">
          <w:pPr>
            <w:pStyle w:val="TOC2"/>
            <w:tabs>
              <w:tab w:val="right" w:leader="dot" w:pos="10030"/>
            </w:tabs>
            <w:rPr>
              <w:noProof/>
            </w:rPr>
          </w:pPr>
          <w:hyperlink w:anchor="_Toc237522716" w:history="1">
            <w:r w:rsidRPr="002E39F1">
              <w:rPr>
                <w:rStyle w:val="Hyperlink"/>
                <w:noProof/>
              </w:rPr>
              <w:t>1.5  The conversation, start to finish</w:t>
            </w:r>
            <w:r>
              <w:rPr>
                <w:noProof/>
              </w:rPr>
              <w:tab/>
            </w:r>
            <w:r>
              <w:rPr>
                <w:noProof/>
              </w:rPr>
              <w:fldChar w:fldCharType="begin"/>
            </w:r>
            <w:r>
              <w:rPr>
                <w:noProof/>
              </w:rPr>
              <w:instrText xml:space="preserve"> PAGEREF _Toc237522716 \h </w:instrText>
            </w:r>
            <w:r>
              <w:rPr>
                <w:noProof/>
              </w:rPr>
            </w:r>
            <w:r>
              <w:rPr>
                <w:noProof/>
              </w:rPr>
              <w:fldChar w:fldCharType="separate"/>
            </w:r>
            <w:r>
              <w:rPr>
                <w:noProof/>
              </w:rPr>
              <w:t>4</w:t>
            </w:r>
            <w:r>
              <w:rPr>
                <w:noProof/>
              </w:rPr>
              <w:fldChar w:fldCharType="end"/>
            </w:r>
          </w:hyperlink>
        </w:p>
        <w:p w14:paraId="1E297383" w14:textId="77777777" w:rsidR="00FE359F" w:rsidRDefault="00FE359F" w:rsidP="00FE359F">
          <w:pPr>
            <w:pStyle w:val="TOC2"/>
            <w:tabs>
              <w:tab w:val="right" w:leader="dot" w:pos="10030"/>
            </w:tabs>
            <w:rPr>
              <w:noProof/>
            </w:rPr>
          </w:pPr>
          <w:hyperlink w:anchor="_Toc237522717" w:history="1">
            <w:r w:rsidRPr="002E39F1">
              <w:rPr>
                <w:rStyle w:val="Hyperlink"/>
                <w:noProof/>
              </w:rPr>
              <w:t>1.6  Keeping the cost down</w:t>
            </w:r>
            <w:r>
              <w:rPr>
                <w:noProof/>
              </w:rPr>
              <w:tab/>
            </w:r>
            <w:r>
              <w:rPr>
                <w:noProof/>
              </w:rPr>
              <w:fldChar w:fldCharType="begin"/>
            </w:r>
            <w:r>
              <w:rPr>
                <w:noProof/>
              </w:rPr>
              <w:instrText xml:space="preserve"> PAGEREF _Toc237522717 \h </w:instrText>
            </w:r>
            <w:r>
              <w:rPr>
                <w:noProof/>
              </w:rPr>
            </w:r>
            <w:r>
              <w:rPr>
                <w:noProof/>
              </w:rPr>
              <w:fldChar w:fldCharType="separate"/>
            </w:r>
            <w:r>
              <w:rPr>
                <w:noProof/>
              </w:rPr>
              <w:t>4</w:t>
            </w:r>
            <w:r>
              <w:rPr>
                <w:noProof/>
              </w:rPr>
              <w:fldChar w:fldCharType="end"/>
            </w:r>
          </w:hyperlink>
        </w:p>
        <w:p w14:paraId="3741225C" w14:textId="77777777" w:rsidR="00FE359F" w:rsidRDefault="00FE359F" w:rsidP="00FE359F">
          <w:pPr>
            <w:pStyle w:val="TOC2"/>
            <w:tabs>
              <w:tab w:val="right" w:leader="dot" w:pos="10030"/>
            </w:tabs>
            <w:rPr>
              <w:noProof/>
            </w:rPr>
          </w:pPr>
          <w:hyperlink w:anchor="_Toc237522718" w:history="1">
            <w:r w:rsidRPr="002E39F1">
              <w:rPr>
                <w:rStyle w:val="Hyperlink"/>
                <w:noProof/>
              </w:rPr>
              <w:t>1.7  Checking the deck before it goes out</w:t>
            </w:r>
            <w:r>
              <w:rPr>
                <w:noProof/>
              </w:rPr>
              <w:tab/>
            </w:r>
            <w:r>
              <w:rPr>
                <w:noProof/>
              </w:rPr>
              <w:fldChar w:fldCharType="begin"/>
            </w:r>
            <w:r>
              <w:rPr>
                <w:noProof/>
              </w:rPr>
              <w:instrText xml:space="preserve"> PAGEREF _Toc237522718 \h </w:instrText>
            </w:r>
            <w:r>
              <w:rPr>
                <w:noProof/>
              </w:rPr>
            </w:r>
            <w:r>
              <w:rPr>
                <w:noProof/>
              </w:rPr>
              <w:fldChar w:fldCharType="separate"/>
            </w:r>
            <w:r>
              <w:rPr>
                <w:noProof/>
              </w:rPr>
              <w:t>4</w:t>
            </w:r>
            <w:r>
              <w:rPr>
                <w:noProof/>
              </w:rPr>
              <w:fldChar w:fldCharType="end"/>
            </w:r>
          </w:hyperlink>
        </w:p>
        <w:p w14:paraId="58CFFEFC" w14:textId="77777777" w:rsidR="00FE359F" w:rsidRDefault="00FE359F" w:rsidP="00FE359F">
          <w:pPr>
            <w:pStyle w:val="TOC1"/>
            <w:tabs>
              <w:tab w:val="right" w:leader="dot" w:pos="10030"/>
            </w:tabs>
            <w:rPr>
              <w:noProof/>
            </w:rPr>
          </w:pPr>
          <w:hyperlink w:anchor="_Toc237522719" w:history="1">
            <w:r w:rsidRPr="002E39F1">
              <w:rPr>
                <w:rStyle w:val="Hyperlink"/>
                <w:noProof/>
              </w:rPr>
              <w:t>Part Two — The prompt</w:t>
            </w:r>
            <w:r>
              <w:rPr>
                <w:noProof/>
              </w:rPr>
              <w:tab/>
            </w:r>
            <w:r>
              <w:rPr>
                <w:noProof/>
              </w:rPr>
              <w:fldChar w:fldCharType="begin"/>
            </w:r>
            <w:r>
              <w:rPr>
                <w:noProof/>
              </w:rPr>
              <w:instrText xml:space="preserve"> PAGEREF _Toc237522719 \h </w:instrText>
            </w:r>
            <w:r>
              <w:rPr>
                <w:noProof/>
              </w:rPr>
            </w:r>
            <w:r>
              <w:rPr>
                <w:noProof/>
              </w:rPr>
              <w:fldChar w:fldCharType="separate"/>
            </w:r>
            <w:r>
              <w:rPr>
                <w:noProof/>
              </w:rPr>
              <w:t>6</w:t>
            </w:r>
            <w:r>
              <w:rPr>
                <w:noProof/>
              </w:rPr>
              <w:fldChar w:fldCharType="end"/>
            </w:r>
          </w:hyperlink>
        </w:p>
        <w:p w14:paraId="3E75E20A" w14:textId="77777777" w:rsidR="00FE359F" w:rsidRDefault="00FE359F" w:rsidP="00FE359F">
          <w:pPr>
            <w:pStyle w:val="TOC2"/>
            <w:tabs>
              <w:tab w:val="right" w:leader="dot" w:pos="10030"/>
            </w:tabs>
            <w:rPr>
              <w:noProof/>
            </w:rPr>
          </w:pPr>
          <w:hyperlink w:anchor="_Toc237522720" w:history="1">
            <w:r w:rsidRPr="002E39F1">
              <w:rPr>
                <w:rStyle w:val="Hyperlink"/>
                <w:noProof/>
              </w:rPr>
              <w:t>2.1  Method — how to build the file</w:t>
            </w:r>
            <w:r>
              <w:rPr>
                <w:noProof/>
              </w:rPr>
              <w:tab/>
            </w:r>
            <w:r>
              <w:rPr>
                <w:noProof/>
              </w:rPr>
              <w:fldChar w:fldCharType="begin"/>
            </w:r>
            <w:r>
              <w:rPr>
                <w:noProof/>
              </w:rPr>
              <w:instrText xml:space="preserve"> PAGEREF _Toc237522720 \h </w:instrText>
            </w:r>
            <w:r>
              <w:rPr>
                <w:noProof/>
              </w:rPr>
            </w:r>
            <w:r>
              <w:rPr>
                <w:noProof/>
              </w:rPr>
              <w:fldChar w:fldCharType="separate"/>
            </w:r>
            <w:r>
              <w:rPr>
                <w:noProof/>
              </w:rPr>
              <w:t>6</w:t>
            </w:r>
            <w:r>
              <w:rPr>
                <w:noProof/>
              </w:rPr>
              <w:fldChar w:fldCharType="end"/>
            </w:r>
          </w:hyperlink>
        </w:p>
        <w:p w14:paraId="4B6D60F7" w14:textId="77777777" w:rsidR="00FE359F" w:rsidRDefault="00FE359F" w:rsidP="00FE359F">
          <w:pPr>
            <w:pStyle w:val="TOC2"/>
            <w:tabs>
              <w:tab w:val="right" w:leader="dot" w:pos="10030"/>
            </w:tabs>
            <w:rPr>
              <w:noProof/>
            </w:rPr>
          </w:pPr>
          <w:hyperlink w:anchor="_Toc237522721" w:history="1">
            <w:r w:rsidRPr="002E39F1">
              <w:rPr>
                <w:rStyle w:val="Hyperlink"/>
                <w:noProof/>
              </w:rPr>
              <w:t>2.2  The finished deck — 28 slides, in this order</w:t>
            </w:r>
            <w:r>
              <w:rPr>
                <w:noProof/>
              </w:rPr>
              <w:tab/>
            </w:r>
            <w:r>
              <w:rPr>
                <w:noProof/>
              </w:rPr>
              <w:fldChar w:fldCharType="begin"/>
            </w:r>
            <w:r>
              <w:rPr>
                <w:noProof/>
              </w:rPr>
              <w:instrText xml:space="preserve"> PAGEREF _Toc237522721 \h </w:instrText>
            </w:r>
            <w:r>
              <w:rPr>
                <w:noProof/>
              </w:rPr>
            </w:r>
            <w:r>
              <w:rPr>
                <w:noProof/>
              </w:rPr>
              <w:fldChar w:fldCharType="separate"/>
            </w:r>
            <w:r>
              <w:rPr>
                <w:noProof/>
              </w:rPr>
              <w:t>6</w:t>
            </w:r>
            <w:r>
              <w:rPr>
                <w:noProof/>
              </w:rPr>
              <w:fldChar w:fldCharType="end"/>
            </w:r>
          </w:hyperlink>
        </w:p>
        <w:p w14:paraId="3E2DBA93" w14:textId="77777777" w:rsidR="00FE359F" w:rsidRDefault="00FE359F" w:rsidP="00FE359F">
          <w:pPr>
            <w:pStyle w:val="TOC2"/>
            <w:tabs>
              <w:tab w:val="right" w:leader="dot" w:pos="10030"/>
            </w:tabs>
            <w:rPr>
              <w:noProof/>
            </w:rPr>
          </w:pPr>
          <w:hyperlink w:anchor="_Toc237522722" w:history="1">
            <w:r w:rsidRPr="002E39F1">
              <w:rPr>
                <w:rStyle w:val="Hyperlink"/>
                <w:noProof/>
              </w:rPr>
              <w:t>2.3  What changes on each slide</w:t>
            </w:r>
            <w:r>
              <w:rPr>
                <w:noProof/>
              </w:rPr>
              <w:tab/>
            </w:r>
            <w:r>
              <w:rPr>
                <w:noProof/>
              </w:rPr>
              <w:fldChar w:fldCharType="begin"/>
            </w:r>
            <w:r>
              <w:rPr>
                <w:noProof/>
              </w:rPr>
              <w:instrText xml:space="preserve"> PAGEREF _Toc237522722 \h </w:instrText>
            </w:r>
            <w:r>
              <w:rPr>
                <w:noProof/>
              </w:rPr>
            </w:r>
            <w:r>
              <w:rPr>
                <w:noProof/>
              </w:rPr>
              <w:fldChar w:fldCharType="separate"/>
            </w:r>
            <w:r>
              <w:rPr>
                <w:noProof/>
              </w:rPr>
              <w:t>7</w:t>
            </w:r>
            <w:r>
              <w:rPr>
                <w:noProof/>
              </w:rPr>
              <w:fldChar w:fldCharType="end"/>
            </w:r>
          </w:hyperlink>
        </w:p>
        <w:p w14:paraId="7B5B60E1" w14:textId="77777777" w:rsidR="00FE359F" w:rsidRDefault="00FE359F" w:rsidP="00FE359F">
          <w:pPr>
            <w:pStyle w:val="TOC2"/>
            <w:tabs>
              <w:tab w:val="right" w:leader="dot" w:pos="10030"/>
            </w:tabs>
            <w:rPr>
              <w:noProof/>
            </w:rPr>
          </w:pPr>
          <w:hyperlink w:anchor="_Toc237522723" w:history="1">
            <w:r w:rsidRPr="002E39F1">
              <w:rPr>
                <w:rStyle w:val="Hyperlink"/>
                <w:noProof/>
              </w:rPr>
              <w:t>2.4  Chart specifications</w:t>
            </w:r>
            <w:r>
              <w:rPr>
                <w:noProof/>
              </w:rPr>
              <w:tab/>
            </w:r>
            <w:r>
              <w:rPr>
                <w:noProof/>
              </w:rPr>
              <w:fldChar w:fldCharType="begin"/>
            </w:r>
            <w:r>
              <w:rPr>
                <w:noProof/>
              </w:rPr>
              <w:instrText xml:space="preserve"> PAGEREF _Toc237522723 \h </w:instrText>
            </w:r>
            <w:r>
              <w:rPr>
                <w:noProof/>
              </w:rPr>
            </w:r>
            <w:r>
              <w:rPr>
                <w:noProof/>
              </w:rPr>
              <w:fldChar w:fldCharType="separate"/>
            </w:r>
            <w:r>
              <w:rPr>
                <w:noProof/>
              </w:rPr>
              <w:t>8</w:t>
            </w:r>
            <w:r>
              <w:rPr>
                <w:noProof/>
              </w:rPr>
              <w:fldChar w:fldCharType="end"/>
            </w:r>
          </w:hyperlink>
        </w:p>
        <w:p w14:paraId="7BA0A2E0" w14:textId="77777777" w:rsidR="00FE359F" w:rsidRDefault="00FE359F" w:rsidP="00FE359F">
          <w:pPr>
            <w:pStyle w:val="TOC2"/>
            <w:tabs>
              <w:tab w:val="right" w:leader="dot" w:pos="10030"/>
            </w:tabs>
            <w:rPr>
              <w:noProof/>
            </w:rPr>
          </w:pPr>
          <w:hyperlink w:anchor="_Toc237522724" w:history="1">
            <w:r w:rsidRPr="002E39F1">
              <w:rPr>
                <w:rStyle w:val="Hyperlink"/>
                <w:noProof/>
              </w:rPr>
              <w:t>2.5  Naming: use NSO's own words</w:t>
            </w:r>
            <w:r>
              <w:rPr>
                <w:noProof/>
              </w:rPr>
              <w:tab/>
            </w:r>
            <w:r>
              <w:rPr>
                <w:noProof/>
              </w:rPr>
              <w:fldChar w:fldCharType="begin"/>
            </w:r>
            <w:r>
              <w:rPr>
                <w:noProof/>
              </w:rPr>
              <w:instrText xml:space="preserve"> PAGEREF _Toc237522724 \h </w:instrText>
            </w:r>
            <w:r>
              <w:rPr>
                <w:noProof/>
              </w:rPr>
            </w:r>
            <w:r>
              <w:rPr>
                <w:noProof/>
              </w:rPr>
              <w:fldChar w:fldCharType="separate"/>
            </w:r>
            <w:r>
              <w:rPr>
                <w:noProof/>
              </w:rPr>
              <w:t>10</w:t>
            </w:r>
            <w:r>
              <w:rPr>
                <w:noProof/>
              </w:rPr>
              <w:fldChar w:fldCharType="end"/>
            </w:r>
          </w:hyperlink>
        </w:p>
        <w:p w14:paraId="5C95776A" w14:textId="77777777" w:rsidR="00FE359F" w:rsidRDefault="00FE359F" w:rsidP="00FE359F">
          <w:pPr>
            <w:pStyle w:val="TOC2"/>
            <w:tabs>
              <w:tab w:val="right" w:leader="dot" w:pos="10030"/>
            </w:tabs>
            <w:rPr>
              <w:noProof/>
            </w:rPr>
          </w:pPr>
          <w:hyperlink w:anchor="_Toc237522725" w:history="1">
            <w:r w:rsidRPr="002E39F1">
              <w:rPr>
                <w:rStyle w:val="Hyperlink"/>
                <w:noProof/>
              </w:rPr>
              <w:t>2.6  Rules that override everything else</w:t>
            </w:r>
            <w:r>
              <w:rPr>
                <w:noProof/>
              </w:rPr>
              <w:tab/>
            </w:r>
            <w:r>
              <w:rPr>
                <w:noProof/>
              </w:rPr>
              <w:fldChar w:fldCharType="begin"/>
            </w:r>
            <w:r>
              <w:rPr>
                <w:noProof/>
              </w:rPr>
              <w:instrText xml:space="preserve"> PAGEREF _Toc237522725 \h </w:instrText>
            </w:r>
            <w:r>
              <w:rPr>
                <w:noProof/>
              </w:rPr>
            </w:r>
            <w:r>
              <w:rPr>
                <w:noProof/>
              </w:rPr>
              <w:fldChar w:fldCharType="separate"/>
            </w:r>
            <w:r>
              <w:rPr>
                <w:noProof/>
              </w:rPr>
              <w:t>10</w:t>
            </w:r>
            <w:r>
              <w:rPr>
                <w:noProof/>
              </w:rPr>
              <w:fldChar w:fldCharType="end"/>
            </w:r>
          </w:hyperlink>
        </w:p>
        <w:p w14:paraId="6D130A14" w14:textId="77777777" w:rsidR="00FE359F" w:rsidRDefault="00FE359F" w:rsidP="00FE359F">
          <w:pPr>
            <w:pStyle w:val="TOC2"/>
            <w:tabs>
              <w:tab w:val="right" w:leader="dot" w:pos="10030"/>
            </w:tabs>
            <w:rPr>
              <w:noProof/>
            </w:rPr>
          </w:pPr>
          <w:hyperlink w:anchor="_Toc237522726" w:history="1">
            <w:r w:rsidRPr="002E39F1">
              <w:rPr>
                <w:rStyle w:val="Hyperlink"/>
                <w:noProof/>
              </w:rPr>
              <w:t>2.7  Every figure must be traceable</w:t>
            </w:r>
            <w:r>
              <w:rPr>
                <w:noProof/>
              </w:rPr>
              <w:tab/>
            </w:r>
            <w:r>
              <w:rPr>
                <w:noProof/>
              </w:rPr>
              <w:fldChar w:fldCharType="begin"/>
            </w:r>
            <w:r>
              <w:rPr>
                <w:noProof/>
              </w:rPr>
              <w:instrText xml:space="preserve"> PAGEREF _Toc237522726 \h </w:instrText>
            </w:r>
            <w:r>
              <w:rPr>
                <w:noProof/>
              </w:rPr>
            </w:r>
            <w:r>
              <w:rPr>
                <w:noProof/>
              </w:rPr>
              <w:fldChar w:fldCharType="separate"/>
            </w:r>
            <w:r>
              <w:rPr>
                <w:noProof/>
              </w:rPr>
              <w:t>10</w:t>
            </w:r>
            <w:r>
              <w:rPr>
                <w:noProof/>
              </w:rPr>
              <w:fldChar w:fldCharType="end"/>
            </w:r>
          </w:hyperlink>
        </w:p>
        <w:p w14:paraId="0E7682AD" w14:textId="77777777" w:rsidR="00FE359F" w:rsidRDefault="00FE359F" w:rsidP="00FE359F">
          <w:pPr>
            <w:pStyle w:val="TOC2"/>
            <w:tabs>
              <w:tab w:val="right" w:leader="dot" w:pos="10030"/>
            </w:tabs>
            <w:rPr>
              <w:noProof/>
            </w:rPr>
          </w:pPr>
          <w:hyperlink w:anchor="_Toc237522727" w:history="1">
            <w:r w:rsidRPr="002E39F1">
              <w:rPr>
                <w:rStyle w:val="Hyperlink"/>
                <w:noProof/>
              </w:rPr>
              <w:t>2.8  Process</w:t>
            </w:r>
            <w:r>
              <w:rPr>
                <w:noProof/>
              </w:rPr>
              <w:tab/>
            </w:r>
            <w:r>
              <w:rPr>
                <w:noProof/>
              </w:rPr>
              <w:fldChar w:fldCharType="begin"/>
            </w:r>
            <w:r>
              <w:rPr>
                <w:noProof/>
              </w:rPr>
              <w:instrText xml:space="preserve"> PAGEREF _Toc237522727 \h </w:instrText>
            </w:r>
            <w:r>
              <w:rPr>
                <w:noProof/>
              </w:rPr>
            </w:r>
            <w:r>
              <w:rPr>
                <w:noProof/>
              </w:rPr>
              <w:fldChar w:fldCharType="separate"/>
            </w:r>
            <w:r>
              <w:rPr>
                <w:noProof/>
              </w:rPr>
              <w:t>11</w:t>
            </w:r>
            <w:r>
              <w:rPr>
                <w:noProof/>
              </w:rPr>
              <w:fldChar w:fldCharType="end"/>
            </w:r>
          </w:hyperlink>
        </w:p>
        <w:p w14:paraId="737FDF6A" w14:textId="77777777" w:rsidR="00FE359F" w:rsidRDefault="00FE359F" w:rsidP="00FE359F">
          <w:pPr>
            <w:pStyle w:val="TOC2"/>
            <w:tabs>
              <w:tab w:val="right" w:leader="dot" w:pos="10030"/>
            </w:tabs>
            <w:rPr>
              <w:noProof/>
            </w:rPr>
          </w:pPr>
          <w:hyperlink w:anchor="_Toc237522728" w:history="1">
            <w:r w:rsidRPr="002E39F1">
              <w:rPr>
                <w:rStyle w:val="Hyperlink"/>
                <w:noProof/>
              </w:rPr>
              <w:t>2.9  The four facts to add</w:t>
            </w:r>
            <w:r>
              <w:rPr>
                <w:noProof/>
              </w:rPr>
              <w:tab/>
            </w:r>
            <w:r>
              <w:rPr>
                <w:noProof/>
              </w:rPr>
              <w:fldChar w:fldCharType="begin"/>
            </w:r>
            <w:r>
              <w:rPr>
                <w:noProof/>
              </w:rPr>
              <w:instrText xml:space="preserve"> PAGEREF _Toc237522728 \h </w:instrText>
            </w:r>
            <w:r>
              <w:rPr>
                <w:noProof/>
              </w:rPr>
            </w:r>
            <w:r>
              <w:rPr>
                <w:noProof/>
              </w:rPr>
              <w:fldChar w:fldCharType="separate"/>
            </w:r>
            <w:r>
              <w:rPr>
                <w:noProof/>
              </w:rPr>
              <w:t>11</w:t>
            </w:r>
            <w:r>
              <w:rPr>
                <w:noProof/>
              </w:rPr>
              <w:fldChar w:fldCharType="end"/>
            </w:r>
          </w:hyperlink>
        </w:p>
        <w:p w14:paraId="0BAAEB09" w14:textId="77777777" w:rsidR="00FE359F" w:rsidRDefault="00FE359F" w:rsidP="00FE359F">
          <w:r>
            <w:fldChar w:fldCharType="end"/>
          </w:r>
        </w:p>
      </w:sdtContent>
    </w:sdt>
    <w:p w14:paraId="37075F9C" w14:textId="77777777" w:rsidR="00FE359F" w:rsidRDefault="00FE359F" w:rsidP="00FE359F">
      <w:pPr>
        <w:jc w:val="both"/>
      </w:pPr>
      <w:r>
        <w:rPr>
          <w:i/>
          <w:iCs/>
        </w:rPr>
        <w:t>If the page numbers are blank, click in the list, press F9, and choose “Update entire table”.</w:t>
      </w:r>
    </w:p>
    <w:p w14:paraId="30EBA503" w14:textId="77777777" w:rsidR="00FE359F" w:rsidRDefault="00FE359F" w:rsidP="00FE359F">
      <w:pPr>
        <w:pStyle w:val="Heading1"/>
        <w:pageBreakBefore/>
      </w:pPr>
      <w:bookmarkStart w:id="1" w:name="_Toc237522711"/>
      <w:r>
        <w:lastRenderedPageBreak/>
        <w:t>Part One — How to run the presentation step</w:t>
      </w:r>
      <w:bookmarkEnd w:id="1"/>
    </w:p>
    <w:p w14:paraId="5B26268D" w14:textId="77777777" w:rsidR="00FE359F" w:rsidRDefault="00FE359F" w:rsidP="00FE359F">
      <w:pPr>
        <w:pStyle w:val="Heading2"/>
        <w:spacing w:before="300" w:after="120"/>
      </w:pPr>
      <w:bookmarkStart w:id="2" w:name="_Toc237522712"/>
      <w:r>
        <w:t>1.1  What this step does, and what went wrong before</w:t>
      </w:r>
      <w:bookmarkEnd w:id="2"/>
    </w:p>
    <w:p w14:paraId="61A1CD7B" w14:textId="77777777" w:rsidR="00FE359F" w:rsidRDefault="00FE359F" w:rsidP="00FE359F">
      <w:pPr>
        <w:jc w:val="both"/>
      </w:pPr>
      <w:r>
        <w:t>The pipeline produces the workbook. The deck is built in a separate conversation with Claude, using the prompt in Part Two.</w:t>
      </w:r>
    </w:p>
    <w:p w14:paraId="1754D4DB" w14:textId="77777777" w:rsidR="00FE359F" w:rsidRDefault="00FE359F" w:rsidP="00FE359F">
      <w:pPr>
        <w:jc w:val="both"/>
      </w:pPr>
      <w:r>
        <w:t>The first version of this prompt did not work well. Three things went wrong, and each has a specific cause worth knowing, because the fix depends on it:</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3557"/>
        <w:gridCol w:w="3182"/>
      </w:tblGrid>
      <w:tr w:rsidR="00FE359F" w14:paraId="783C444B" w14:textId="77777777" w:rsidTr="000E62F1">
        <w:tblPrEx>
          <w:tblCellMar>
            <w:top w:w="0" w:type="dxa"/>
            <w:bottom w:w="0" w:type="dxa"/>
          </w:tblCellMar>
        </w:tblPrEx>
        <w:trPr>
          <w:tblHeader/>
        </w:trPr>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76A1FD" w14:textId="77777777" w:rsidR="00FE359F" w:rsidRDefault="00FE359F" w:rsidP="000E62F1">
            <w:r>
              <w:rPr>
                <w:b/>
                <w:bCs/>
                <w:sz w:val="18"/>
                <w:szCs w:val="18"/>
              </w:rPr>
              <w:t>What went wrong</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3124E0" w14:textId="77777777" w:rsidR="00FE359F" w:rsidRDefault="00FE359F" w:rsidP="000E62F1">
            <w:r>
              <w:rPr>
                <w:b/>
                <w:bCs/>
                <w:sz w:val="18"/>
                <w:szCs w:val="18"/>
              </w:rPr>
              <w:t>Why</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608789" w14:textId="77777777" w:rsidR="00FE359F" w:rsidRDefault="00FE359F" w:rsidP="000E62F1">
            <w:r>
              <w:rPr>
                <w:b/>
                <w:bCs/>
                <w:sz w:val="18"/>
                <w:szCs w:val="18"/>
              </w:rPr>
              <w:t>What changed</w:t>
            </w:r>
          </w:p>
        </w:tc>
      </w:tr>
      <w:tr w:rsidR="00FE359F" w14:paraId="2CD7218A" w14:textId="77777777" w:rsidTr="000E62F1">
        <w:tblPrEx>
          <w:tblCellMar>
            <w:top w:w="0" w:type="dxa"/>
            <w:bottom w:w="0" w:type="dxa"/>
          </w:tblCellMar>
        </w:tblPrEx>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14F3EC" w14:textId="77777777" w:rsidR="00FE359F" w:rsidRDefault="00FE359F" w:rsidP="000E62F1">
            <w:r>
              <w:rPr>
                <w:sz w:val="18"/>
                <w:szCs w:val="18"/>
              </w:rPr>
              <w:t>The slide order was not the one we agreed</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DE762F" w14:textId="77777777" w:rsidR="00FE359F" w:rsidRDefault="00FE359F" w:rsidP="000E62F1">
            <w:r>
              <w:rPr>
                <w:sz w:val="18"/>
                <w:szCs w:val="18"/>
              </w:rPr>
              <w:t>The prompt gave last month's deck plus a list of changes, and left the model to work out the resulting order. It invented its own instead.</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68AD8F" w14:textId="77777777" w:rsidR="00FE359F" w:rsidRDefault="00FE359F" w:rsidP="000E62F1">
            <w:r>
              <w:rPr>
                <w:sz w:val="18"/>
                <w:szCs w:val="18"/>
              </w:rPr>
              <w:t>Section 2.2 now lists the finished deck, slide 1 to 21, in order. Nothing has to be derived.</w:t>
            </w:r>
          </w:p>
        </w:tc>
      </w:tr>
      <w:tr w:rsidR="00FE359F" w14:paraId="7AAFC34C" w14:textId="77777777" w:rsidTr="000E62F1">
        <w:tblPrEx>
          <w:tblCellMar>
            <w:top w:w="0" w:type="dxa"/>
            <w:bottom w:w="0" w:type="dxa"/>
          </w:tblCellMar>
        </w:tblPrEx>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2E75C3" w14:textId="77777777" w:rsidR="00FE359F" w:rsidRDefault="00FE359F" w:rsidP="000E62F1">
            <w:r>
              <w:rPr>
                <w:sz w:val="18"/>
                <w:szCs w:val="18"/>
              </w:rPr>
              <w:t>Charts we specified were missing</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689063" w14:textId="77777777" w:rsidR="00FE359F" w:rsidRDefault="00FE359F" w:rsidP="000E62F1">
            <w:r>
              <w:rPr>
                <w:sz w:val="18"/>
                <w:szCs w:val="18"/>
              </w:rPr>
              <w:t>“Use the charts on Sector_Charts” does not tell anyone how. An Excel chart cannot simply be dropped into PowerPoint.</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77D192" w14:textId="77777777" w:rsidR="00FE359F" w:rsidRDefault="00FE359F" w:rsidP="000E62F1">
            <w:r>
              <w:rPr>
                <w:sz w:val="18"/>
                <w:szCs w:val="18"/>
              </w:rPr>
              <w:t>Section 2.4 specifies every chart: which sheet, which block of cells, chart type, series, axis format.</w:t>
            </w:r>
          </w:p>
        </w:tc>
      </w:tr>
      <w:tr w:rsidR="00FE359F" w14:paraId="74DBCD70" w14:textId="77777777" w:rsidTr="000E62F1">
        <w:tblPrEx>
          <w:tblCellMar>
            <w:top w:w="0" w:type="dxa"/>
            <w:bottom w:w="0" w:type="dxa"/>
          </w:tblCellMar>
        </w:tblPrEx>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E44514" w14:textId="77777777" w:rsidR="00FE359F" w:rsidRDefault="00FE359F" w:rsidP="000E62F1">
            <w:r>
              <w:rPr>
                <w:sz w:val="18"/>
                <w:szCs w:val="18"/>
              </w:rPr>
              <w:t>Figures appeared that are in no source</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3ADD85" w14:textId="77777777" w:rsidR="00FE359F" w:rsidRDefault="00FE359F" w:rsidP="000E62F1">
            <w:r>
              <w:rPr>
                <w:sz w:val="18"/>
                <w:szCs w:val="18"/>
              </w:rPr>
              <w:t>Nothing forced a check. Numbers from an old deck and from the web slipped in.</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50F536" w14:textId="77777777" w:rsidR="00FE359F" w:rsidRDefault="00FE359F" w:rsidP="000E62F1">
            <w:r>
              <w:rPr>
                <w:sz w:val="18"/>
                <w:szCs w:val="18"/>
              </w:rPr>
              <w:t>Section 2.7 requires a table in the deliverable mapping every figure on every slide to the digest line it came from.</w:t>
            </w:r>
          </w:p>
        </w:tc>
      </w:tr>
      <w:tr w:rsidR="00FE359F" w14:paraId="3D32BAEF" w14:textId="77777777" w:rsidTr="000E62F1">
        <w:tblPrEx>
          <w:tblCellMar>
            <w:top w:w="0" w:type="dxa"/>
            <w:bottom w:w="0" w:type="dxa"/>
          </w:tblCellMar>
        </w:tblPrEx>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654410" w14:textId="77777777" w:rsidR="00FE359F" w:rsidRDefault="00FE359F" w:rsidP="000E62F1">
            <w:r>
              <w:rPr>
                <w:sz w:val="18"/>
                <w:szCs w:val="18"/>
              </w:rPr>
              <w:t>The formatting did not match</w:t>
            </w:r>
          </w:p>
        </w:tc>
        <w:tc>
          <w:tcPr>
            <w:tcW w:w="35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F0F5C0" w14:textId="77777777" w:rsidR="00FE359F" w:rsidRDefault="00FE359F" w:rsidP="000E62F1">
            <w:r>
              <w:rPr>
                <w:sz w:val="18"/>
                <w:szCs w:val="18"/>
              </w:rPr>
              <w:t>It built a new file from scratch with a slide generator instead of editing ours.</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109BB7" w14:textId="77777777" w:rsidR="00FE359F" w:rsidRDefault="00FE359F" w:rsidP="000E62F1">
            <w:r>
              <w:rPr>
                <w:sz w:val="18"/>
                <w:szCs w:val="18"/>
              </w:rPr>
              <w:t>Section 2.1 is now a method: open the base deck with python-pptx and replace data inside existing shapes and charts.</w:t>
            </w:r>
          </w:p>
        </w:tc>
      </w:tr>
    </w:tbl>
    <w:p w14:paraId="5E3A3B8A" w14:textId="77777777" w:rsidR="00FE359F" w:rsidRDefault="00FE359F" w:rsidP="00FE359F">
      <w:pPr>
        <w:pStyle w:val="Heading2"/>
        <w:spacing w:before="300" w:after="120"/>
      </w:pPr>
      <w:bookmarkStart w:id="3" w:name="_Toc237522713"/>
      <w:r>
        <w:t>1.2  Before you open the chat</w:t>
      </w:r>
      <w:bookmarkEnd w:id="3"/>
    </w:p>
    <w:p w14:paraId="7B0AF95E" w14:textId="77777777" w:rsidR="00FE359F" w:rsidRDefault="00FE359F" w:rsidP="00FE359F">
      <w:pPr>
        <w:pStyle w:val="ListParagraph"/>
        <w:numPr>
          <w:ilvl w:val="0"/>
          <w:numId w:val="1"/>
        </w:numPr>
      </w:pPr>
      <w:r>
        <w:t>Run python run_all.py and complete the Balance of Payments download when it pauses.</w:t>
      </w:r>
    </w:p>
    <w:p w14:paraId="6F0D7BFD" w14:textId="77777777" w:rsidR="00FE359F" w:rsidRDefault="00FE359F" w:rsidP="00FE359F">
      <w:pPr>
        <w:pStyle w:val="ListParagraph"/>
        <w:numPr>
          <w:ilvl w:val="0"/>
          <w:numId w:val="1"/>
        </w:numPr>
      </w:pPr>
      <w:r>
        <w:t>Fill the two yellow cells on the Budget sheet.</w:t>
      </w:r>
    </w:p>
    <w:p w14:paraId="735A87E0" w14:textId="77777777" w:rsidR="00FE359F" w:rsidRDefault="00FE359F" w:rsidP="00FE359F">
      <w:pPr>
        <w:pStyle w:val="ListParagraph"/>
        <w:numPr>
          <w:ilvl w:val="0"/>
          <w:numId w:val="1"/>
        </w:numPr>
      </w:pPr>
      <w:r>
        <w:t>Run python deck_digest.py. This writes deck_digest.md, which is what the deck chat reads instead of opening the spreadsheet.</w:t>
      </w:r>
    </w:p>
    <w:p w14:paraId="731B9D06" w14:textId="77777777" w:rsidR="00FE359F" w:rsidRDefault="00FE359F" w:rsidP="00FE359F">
      <w:pPr>
        <w:jc w:val="both"/>
      </w:pPr>
      <w:r>
        <w:rPr>
          <w:b/>
          <w:bCs/>
        </w:rPr>
        <w:t xml:space="preserve">Do not skip the digest. </w:t>
      </w:r>
      <w:r>
        <w:t>The workbook is eighteen sheets of binary; reading one number out of it means opening the file, finding the sheet, finding the cell. The digest is the same numbers as plain text, generated from the same data, so the two cannot disagree.</w:t>
      </w:r>
    </w:p>
    <w:p w14:paraId="0563EABE" w14:textId="77777777" w:rsidR="00FE359F" w:rsidRDefault="00FE359F" w:rsidP="00FE359F">
      <w:pPr>
        <w:pStyle w:val="Heading2"/>
        <w:spacing w:before="300" w:after="120"/>
      </w:pPr>
      <w:bookmarkStart w:id="4" w:name="_Toc237522714"/>
      <w:r>
        <w:t>1.3  What to attach — exactly three files</w:t>
      </w:r>
      <w:bookmarkEnd w:id="4"/>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FE359F" w14:paraId="0BB675D6" w14:textId="77777777" w:rsidTr="000E62F1">
        <w:tblPrEx>
          <w:tblCellMar>
            <w:top w:w="0" w:type="dxa"/>
            <w:bottom w:w="0" w:type="dxa"/>
          </w:tblCellMar>
        </w:tblPrEx>
        <w:trPr>
          <w:tblHeader/>
        </w:trPr>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311C5D" w14:textId="77777777" w:rsidR="00FE359F" w:rsidRDefault="00FE359F" w:rsidP="000E62F1">
            <w:r>
              <w:rPr>
                <w:b/>
                <w:bCs/>
                <w:sz w:val="19"/>
                <w:szCs w:val="19"/>
              </w:rPr>
              <w:t>File</w:t>
            </w:r>
          </w:p>
        </w:tc>
        <w:tc>
          <w:tcPr>
            <w:tcW w:w="61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A1578" w14:textId="77777777" w:rsidR="00FE359F" w:rsidRDefault="00FE359F" w:rsidP="000E62F1">
            <w:r>
              <w:rPr>
                <w:b/>
                <w:bCs/>
                <w:sz w:val="19"/>
                <w:szCs w:val="19"/>
              </w:rPr>
              <w:t>Why</w:t>
            </w:r>
          </w:p>
        </w:tc>
      </w:tr>
      <w:tr w:rsidR="00FE359F" w14:paraId="545EC238" w14:textId="77777777" w:rsidTr="000E62F1">
        <w:tblPrEx>
          <w:tblCellMar>
            <w:top w:w="0" w:type="dxa"/>
            <w:bottom w:w="0" w:type="dxa"/>
          </w:tblCellMar>
        </w:tblPrEx>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D35307" w14:textId="77777777" w:rsidR="00FE359F" w:rsidRDefault="00FE359F" w:rsidP="000E62F1">
            <w:r>
              <w:rPr>
                <w:sz w:val="19"/>
                <w:szCs w:val="19"/>
              </w:rPr>
              <w:t>Last month's deck (.pptx)</w:t>
            </w:r>
          </w:p>
        </w:tc>
        <w:tc>
          <w:tcPr>
            <w:tcW w:w="61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252DE6" w14:textId="77777777" w:rsidR="00FE359F" w:rsidRDefault="00FE359F" w:rsidP="000E62F1">
            <w:r>
              <w:rPr>
                <w:sz w:val="19"/>
                <w:szCs w:val="19"/>
              </w:rPr>
              <w:t>THE BASE FILE. It is opened and edited, not used as inspiration.</w:t>
            </w:r>
          </w:p>
        </w:tc>
      </w:tr>
      <w:tr w:rsidR="00FE359F" w14:paraId="3730180E" w14:textId="77777777" w:rsidTr="000E62F1">
        <w:tblPrEx>
          <w:tblCellMar>
            <w:top w:w="0" w:type="dxa"/>
            <w:bottom w:w="0" w:type="dxa"/>
          </w:tblCellMar>
        </w:tblPrEx>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4DCD3D" w14:textId="77777777" w:rsidR="00FE359F" w:rsidRDefault="00FE359F" w:rsidP="000E62F1">
            <w:r>
              <w:rPr>
                <w:sz w:val="19"/>
                <w:szCs w:val="19"/>
              </w:rPr>
              <w:t>July-approved deck structure</w:t>
            </w:r>
          </w:p>
        </w:tc>
        <w:tc>
          <w:tcPr>
            <w:tcW w:w="61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C77069" w14:textId="77777777" w:rsidR="00FE359F" w:rsidRDefault="00FE359F" w:rsidP="000E62F1">
            <w:r>
              <w:rPr>
                <w:sz w:val="19"/>
                <w:szCs w:val="19"/>
              </w:rPr>
              <w:t>Already embodied in the base deck; no separate attachment is required.</w:t>
            </w:r>
          </w:p>
        </w:tc>
      </w:tr>
      <w:tr w:rsidR="00FE359F" w14:paraId="39C36D3A" w14:textId="77777777" w:rsidTr="000E62F1">
        <w:tblPrEx>
          <w:tblCellMar>
            <w:top w:w="0" w:type="dxa"/>
            <w:bottom w:w="0" w:type="dxa"/>
          </w:tblCellMar>
        </w:tblPrEx>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17957F" w14:textId="77777777" w:rsidR="00FE359F" w:rsidRDefault="00FE359F" w:rsidP="000E62F1">
            <w:r>
              <w:rPr>
                <w:sz w:val="19"/>
                <w:szCs w:val="19"/>
              </w:rPr>
              <w:t>deck_digest.md</w:t>
            </w:r>
          </w:p>
        </w:tc>
        <w:tc>
          <w:tcPr>
            <w:tcW w:w="61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CEFCC1" w14:textId="77777777" w:rsidR="00FE359F" w:rsidRDefault="00FE359F" w:rsidP="000E62F1">
            <w:r>
              <w:rPr>
                <w:sz w:val="19"/>
                <w:szCs w:val="19"/>
              </w:rPr>
              <w:t>Every number, as text.</w:t>
            </w:r>
          </w:p>
        </w:tc>
      </w:tr>
      <w:tr w:rsidR="00FE359F" w14:paraId="3BA27F2C" w14:textId="77777777" w:rsidTr="000E62F1">
        <w:tblPrEx>
          <w:tblCellMar>
            <w:top w:w="0" w:type="dxa"/>
            <w:bottom w:w="0" w:type="dxa"/>
          </w:tblCellMar>
        </w:tblPrEx>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42203E" w14:textId="77777777" w:rsidR="00FE359F" w:rsidRDefault="00FE359F" w:rsidP="000E62F1">
            <w:r>
              <w:rPr>
                <w:sz w:val="19"/>
                <w:szCs w:val="19"/>
              </w:rPr>
              <w:t>Macro_Metrics_&lt;year&gt;_&lt;month&gt;.xlsx</w:t>
            </w:r>
          </w:p>
        </w:tc>
        <w:tc>
          <w:tcPr>
            <w:tcW w:w="61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DB99A8" w14:textId="77777777" w:rsidR="00FE359F" w:rsidRDefault="00FE359F" w:rsidP="000E62F1">
            <w:r>
              <w:rPr>
                <w:sz w:val="19"/>
                <w:szCs w:val="19"/>
              </w:rPr>
              <w:t>The citable source, and where the ready-made chart data lives.</w:t>
            </w:r>
          </w:p>
        </w:tc>
      </w:tr>
    </w:tbl>
    <w:p w14:paraId="63F59D37" w14:textId="77777777" w:rsidR="00FE359F" w:rsidRDefault="00FE359F" w:rsidP="00FE359F">
      <w:pPr>
        <w:jc w:val="both"/>
      </w:pPr>
      <w:r>
        <w:rPr>
          <w:b/>
          <w:bCs/>
        </w:rPr>
        <w:t>Attach nothing else.</w:t>
      </w:r>
      <w:r>
        <w:t xml:space="preserve"> Screenshots and PDFs are read into the conversation whether or not they get used.</w:t>
      </w:r>
    </w:p>
    <w:p w14:paraId="609D25D7" w14:textId="77777777" w:rsidR="00FE359F" w:rsidRDefault="00FE359F" w:rsidP="00FE359F">
      <w:pPr>
        <w:pStyle w:val="Heading2"/>
        <w:spacing w:before="300" w:after="120"/>
      </w:pPr>
      <w:bookmarkStart w:id="5" w:name="_Toc237522715"/>
      <w:r>
        <w:t>1.4  Four facts only you know</w:t>
      </w:r>
      <w:bookmarkEnd w:id="5"/>
    </w:p>
    <w:p w14:paraId="07C1814D" w14:textId="77777777" w:rsidR="00FE359F" w:rsidRDefault="00FE359F" w:rsidP="00FE359F">
      <w:pPr>
        <w:shd w:val="clear" w:color="auto" w:fill="F5F5F5"/>
        <w:spacing w:before="100" w:after="0"/>
        <w:ind w:left="320"/>
      </w:pPr>
      <w:r>
        <w:rPr>
          <w:rFonts w:ascii="Consolas" w:eastAsia="Consolas" w:hAnsi="Consolas" w:cs="Consolas"/>
          <w:sz w:val="18"/>
          <w:szCs w:val="18"/>
        </w:rPr>
        <w:t>Meeting date:      &lt;the real one&gt;</w:t>
      </w:r>
    </w:p>
    <w:p w14:paraId="258A126F" w14:textId="77777777" w:rsidR="00FE359F" w:rsidRDefault="00FE359F" w:rsidP="00FE359F">
      <w:pPr>
        <w:shd w:val="clear" w:color="auto" w:fill="F5F5F5"/>
        <w:spacing w:after="0"/>
        <w:ind w:left="320"/>
      </w:pPr>
      <w:r>
        <w:rPr>
          <w:rFonts w:ascii="Consolas" w:eastAsia="Consolas" w:hAnsi="Consolas" w:cs="Consolas"/>
          <w:sz w:val="18"/>
          <w:szCs w:val="18"/>
        </w:rPr>
        <w:t>Reported month:    &lt;e.g. 2026 оны 7-р сар&gt;</w:t>
      </w:r>
    </w:p>
    <w:p w14:paraId="3CF1ED4A" w14:textId="77777777" w:rsidR="00FE359F" w:rsidRDefault="00FE359F" w:rsidP="00FE359F">
      <w:pPr>
        <w:shd w:val="clear" w:color="auto" w:fill="F5F5F5"/>
        <w:spacing w:after="0"/>
        <w:ind w:left="320"/>
      </w:pPr>
      <w:r>
        <w:rPr>
          <w:rFonts w:ascii="Consolas" w:eastAsia="Consolas" w:hAnsi="Consolas" w:cs="Consolas"/>
          <w:sz w:val="18"/>
          <w:szCs w:val="18"/>
        </w:rPr>
        <w:t>Geopolitics slide: &lt;the angle, or "your call"&gt;</w:t>
      </w:r>
    </w:p>
    <w:p w14:paraId="2828F5DE" w14:textId="77777777" w:rsidR="00FE359F" w:rsidRDefault="00FE359F" w:rsidP="00FE359F">
      <w:pPr>
        <w:shd w:val="clear" w:color="auto" w:fill="F5F5F5"/>
        <w:spacing w:after="0"/>
        <w:ind w:left="320"/>
      </w:pPr>
      <w:r>
        <w:rPr>
          <w:rFonts w:ascii="Consolas" w:eastAsia="Consolas" w:hAnsi="Consolas" w:cs="Consolas"/>
          <w:sz w:val="18"/>
          <w:szCs w:val="18"/>
        </w:rPr>
        <w:t>Yellow cells:      annual revenue plan &lt;X&gt; их наяд ₮,</w:t>
      </w:r>
    </w:p>
    <w:p w14:paraId="466D1226" w14:textId="77777777" w:rsidR="00FE359F" w:rsidRDefault="00FE359F" w:rsidP="00FE359F">
      <w:pPr>
        <w:shd w:val="clear" w:color="auto" w:fill="F5F5F5"/>
        <w:spacing w:after="160"/>
        <w:ind w:left="320"/>
      </w:pPr>
      <w:r>
        <w:rPr>
          <w:rFonts w:ascii="Consolas" w:eastAsia="Consolas" w:hAnsi="Consolas" w:cs="Consolas"/>
          <w:sz w:val="18"/>
          <w:szCs w:val="18"/>
        </w:rPr>
        <w:t xml:space="preserve">                   coal export plan &lt;Y&gt; сая тонн</w:t>
      </w:r>
    </w:p>
    <w:p w14:paraId="615E271A" w14:textId="77777777" w:rsidR="00FE359F" w:rsidRDefault="00FE359F" w:rsidP="00FE359F">
      <w:pPr>
        <w:jc w:val="both"/>
      </w:pPr>
      <w:r>
        <w:rPr>
          <w:b/>
          <w:bCs/>
        </w:rPr>
        <w:t xml:space="preserve">The meeting date matters more than it looks. </w:t>
      </w:r>
      <w:r>
        <w:t>Last month the cover said 7-р сарын 15 while slide 2 said 8-р сарын 4.</w:t>
      </w:r>
    </w:p>
    <w:p w14:paraId="740EEE7A" w14:textId="77777777" w:rsidR="00FE359F" w:rsidRDefault="00FE359F" w:rsidP="00FE359F">
      <w:pPr>
        <w:pStyle w:val="Heading2"/>
        <w:spacing w:before="300" w:after="120"/>
      </w:pPr>
      <w:bookmarkStart w:id="6" w:name="_Toc237522716"/>
      <w:r>
        <w:t>1.5  The conversation, start to finish</w:t>
      </w:r>
      <w:bookmarkEnd w:id="6"/>
    </w:p>
    <w:p w14:paraId="7BDFBCF2" w14:textId="77777777" w:rsidR="00FE359F" w:rsidRDefault="00FE359F" w:rsidP="00FE359F">
      <w:pPr>
        <w:pStyle w:val="ListParagraph"/>
        <w:numPr>
          <w:ilvl w:val="0"/>
          <w:numId w:val="1"/>
        </w:numPr>
      </w:pPr>
      <w:r>
        <w:t>Attach the three files, paste the prompt, add the four facts.</w:t>
      </w:r>
    </w:p>
    <w:p w14:paraId="51608F11" w14:textId="77777777" w:rsidR="00FE359F" w:rsidRDefault="00FE359F" w:rsidP="00FE359F">
      <w:pPr>
        <w:pStyle w:val="ListParagraph"/>
        <w:numPr>
          <w:ilvl w:val="0"/>
          <w:numId w:val="1"/>
        </w:numPr>
      </w:pPr>
      <w:r>
        <w:t>It comes back with the slide table filled in and stops.</w:t>
      </w:r>
    </w:p>
    <w:p w14:paraId="005D6276" w14:textId="77777777" w:rsidR="00FE359F" w:rsidRDefault="00FE359F" w:rsidP="00FE359F">
      <w:pPr>
        <w:pStyle w:val="ListParagraph"/>
        <w:numPr>
          <w:ilvl w:val="0"/>
          <w:numId w:val="1"/>
        </w:numPr>
      </w:pPr>
      <w:r>
        <w:t>Review it. Correcting the plan costs a minute; correcting a finished deck costs the whole build. Check especially that slides 17 to 21 say they are taking their data from Sector_Charts.</w:t>
      </w:r>
    </w:p>
    <w:p w14:paraId="1996EFD5" w14:textId="77777777" w:rsidR="00FE359F" w:rsidRDefault="00FE359F" w:rsidP="00FE359F">
      <w:pPr>
        <w:pStyle w:val="ListParagraph"/>
        <w:numPr>
          <w:ilvl w:val="0"/>
          <w:numId w:val="1"/>
        </w:numPr>
      </w:pPr>
      <w:r>
        <w:t>Approve. Let it build without interrupting.</w:t>
      </w:r>
    </w:p>
    <w:p w14:paraId="4E7B833D" w14:textId="77777777" w:rsidR="00FE359F" w:rsidRDefault="00FE359F" w:rsidP="00FE359F">
      <w:pPr>
        <w:pStyle w:val="ListParagraph"/>
        <w:numPr>
          <w:ilvl w:val="0"/>
          <w:numId w:val="1"/>
        </w:numPr>
      </w:pPr>
      <w:r>
        <w:t>It delivers the file, the slide table, the figure-source table, and the output of check_deck.py.</w:t>
      </w:r>
    </w:p>
    <w:p w14:paraId="7366A097" w14:textId="77777777" w:rsidR="00FE359F" w:rsidRDefault="00FE359F" w:rsidP="00FE359F">
      <w:pPr>
        <w:pStyle w:val="ListParagraph"/>
        <w:numPr>
          <w:ilvl w:val="0"/>
          <w:numId w:val="1"/>
        </w:numPr>
      </w:pPr>
      <w:r>
        <w:t>Run check_deck.py yourself, then open the deck in PowerPoint and click through every slide.</w:t>
      </w:r>
    </w:p>
    <w:p w14:paraId="432BC6AD" w14:textId="77777777" w:rsidR="00FE359F" w:rsidRDefault="00FE359F" w:rsidP="00FE359F">
      <w:pPr>
        <w:pStyle w:val="Heading2"/>
        <w:spacing w:before="300" w:after="120"/>
      </w:pPr>
      <w:bookmarkStart w:id="7" w:name="_Toc237522717"/>
      <w:r>
        <w:t>1.6  Keeping the cost down</w:t>
      </w:r>
      <w:bookmarkEnd w:id="7"/>
    </w:p>
    <w:p w14:paraId="0171C46D" w14:textId="77777777" w:rsidR="00FE359F" w:rsidRDefault="00FE359F" w:rsidP="00FE359F">
      <w:pPr>
        <w:pStyle w:val="ListParagraph"/>
        <w:numPr>
          <w:ilvl w:val="0"/>
          <w:numId w:val="2"/>
        </w:numPr>
      </w:pPr>
      <w:r>
        <w:t>Attach three files, not seven. Everything attached is read.</w:t>
      </w:r>
    </w:p>
    <w:p w14:paraId="04893A74" w14:textId="77777777" w:rsidR="00FE359F" w:rsidRDefault="00FE359F" w:rsidP="00FE359F">
      <w:pPr>
        <w:pStyle w:val="ListParagraph"/>
        <w:numPr>
          <w:ilvl w:val="0"/>
          <w:numId w:val="2"/>
        </w:numPr>
      </w:pPr>
      <w:r>
        <w:t>Do not interrupt the build. Every message re-sends the whole conversation.</w:t>
      </w:r>
    </w:p>
    <w:p w14:paraId="1F94381B" w14:textId="77777777" w:rsidR="00FE359F" w:rsidRDefault="00FE359F" w:rsidP="00FE359F">
      <w:pPr>
        <w:pStyle w:val="ListParagraph"/>
        <w:numPr>
          <w:ilvl w:val="0"/>
          <w:numId w:val="2"/>
        </w:numPr>
      </w:pPr>
      <w:r>
        <w:t>Revise in a fresh chat with the finished deck and the digest.</w:t>
      </w:r>
    </w:p>
    <w:p w14:paraId="14391920" w14:textId="77777777" w:rsidR="00FE359F" w:rsidRDefault="00FE359F" w:rsidP="00FE359F">
      <w:pPr>
        <w:pStyle w:val="ListParagraph"/>
        <w:numPr>
          <w:ilvl w:val="0"/>
          <w:numId w:val="2"/>
        </w:numPr>
      </w:pPr>
      <w:r>
        <w:t>Give it the geopolitics angle up front if you know what the boss wants — that is the only slide needing web research.</w:t>
      </w:r>
    </w:p>
    <w:p w14:paraId="6D858A05" w14:textId="77777777" w:rsidR="00FE359F" w:rsidRDefault="00FE359F" w:rsidP="00FE359F">
      <w:pPr>
        <w:pStyle w:val="Heading2"/>
        <w:spacing w:before="300" w:after="120"/>
      </w:pPr>
      <w:bookmarkStart w:id="8" w:name="_Toc237522718"/>
      <w:r>
        <w:t>1.7  Checking the deck before it goes out</w:t>
      </w:r>
      <w:bookmarkEnd w:id="8"/>
    </w:p>
    <w:p w14:paraId="370CDC83" w14:textId="77777777" w:rsidR="00FE359F" w:rsidRDefault="00FE359F" w:rsidP="00FE359F">
      <w:pPr>
        <w:shd w:val="clear" w:color="auto" w:fill="F5F5F5"/>
        <w:spacing w:before="100" w:after="0"/>
        <w:ind w:left="320"/>
      </w:pPr>
      <w:r>
        <w:rPr>
          <w:rFonts w:ascii="Consolas" w:eastAsia="Consolas" w:hAnsi="Consolas" w:cs="Consolas"/>
          <w:sz w:val="18"/>
          <w:szCs w:val="18"/>
        </w:rPr>
        <w:t>python check_deck.py Macroeconomic_Update_Jul_2026.pptx        # report</w:t>
      </w:r>
    </w:p>
    <w:p w14:paraId="03746509" w14:textId="77777777" w:rsidR="00FE359F" w:rsidRDefault="00FE359F" w:rsidP="00FE359F">
      <w:pPr>
        <w:shd w:val="clear" w:color="auto" w:fill="F5F5F5"/>
        <w:spacing w:after="160"/>
        <w:ind w:left="320"/>
      </w:pPr>
      <w:r>
        <w:rPr>
          <w:rFonts w:ascii="Consolas" w:eastAsia="Consolas" w:hAnsi="Consolas" w:cs="Consolas"/>
          <w:sz w:val="18"/>
          <w:szCs w:val="18"/>
        </w:rPr>
        <w:t>python check_deck.py Macroeconomic_Update_Jul_2026.pptx --fix  # repair</w:t>
      </w:r>
    </w:p>
    <w:p w14:paraId="2354BCC6" w14:textId="77777777" w:rsidR="00FE359F" w:rsidRDefault="00FE359F" w:rsidP="00FE359F">
      <w:pPr>
        <w:jc w:val="both"/>
      </w:pPr>
      <w:r>
        <w:rPr>
          <w:b/>
          <w:bCs/>
        </w:rPr>
        <w:lastRenderedPageBreak/>
        <w:t xml:space="preserve">A converter is not PowerPoint. </w:t>
      </w:r>
      <w:r>
        <w:t>LibreOffice and every online viewer will draw a chart that PowerPoint shows as empty axes. Three border-price charts filled a whole slide with nothing on the boss's machine while every converter showed them correctly. check_deck.py finds that and four related faults, including percentage axes fed with percent numbers — which is how inflation of 12 per cent gets drawn as 1,200 per cent.</w:t>
      </w:r>
    </w:p>
    <w:p w14:paraId="04DABBBE" w14:textId="77777777" w:rsidR="00FE359F" w:rsidRDefault="00FE359F" w:rsidP="00FE359F">
      <w:pPr>
        <w:jc w:val="both"/>
      </w:pPr>
      <w:r>
        <w:rPr>
          <w:b/>
          <w:bCs/>
        </w:rPr>
        <w:t>Then open it in PowerPoint and look at it.</w:t>
      </w:r>
      <w:r>
        <w:t xml:space="preserve"> The check finds structural faults; it cannot tell you a sentence reads badly.</w:t>
      </w:r>
    </w:p>
    <w:p w14:paraId="56612A42" w14:textId="77777777" w:rsidR="00FE359F" w:rsidRDefault="00FE359F" w:rsidP="00FE359F">
      <w:pPr>
        <w:pStyle w:val="Heading1"/>
        <w:pageBreakBefore/>
      </w:pPr>
      <w:bookmarkStart w:id="9" w:name="_Toc237522719"/>
      <w:r>
        <w:lastRenderedPageBreak/>
        <w:t>Part Two — The prompt</w:t>
      </w:r>
      <w:bookmarkEnd w:id="9"/>
    </w:p>
    <w:p w14:paraId="689F15B1" w14:textId="77777777" w:rsidR="00FE359F" w:rsidRDefault="00FE359F" w:rsidP="00FE359F">
      <w:pPr>
        <w:jc w:val="both"/>
      </w:pPr>
      <w:r>
        <w:rPr>
          <w:b/>
          <w:bCs/>
        </w:rPr>
        <w:t>Copy everything from section 2.1 to the end of this document into a new Claude chat, with the three files and the four facts. The exact plain-text prompt is kept as docs/DECK_PROMPT.md.</w:t>
      </w:r>
      <w:r/>
      <w:r>
        <w:rPr>
          <w:rFonts w:ascii="Consolas" w:eastAsia="Consolas" w:hAnsi="Consolas" w:cs="Consolas"/>
          <w:sz w:val="18"/>
          <w:szCs w:val="18"/>
        </w:rPr>
      </w:r>
      <w:r/>
    </w:p>
    <w:p w14:paraId="3A1020D6" w14:textId="77777777" w:rsidR="00FE359F" w:rsidRDefault="00FE359F" w:rsidP="00FE359F">
      <w:pPr>
        <w:pStyle w:val="Heading2"/>
        <w:spacing w:before="300" w:after="120"/>
      </w:pPr>
      <w:bookmarkStart w:id="10" w:name="_Toc237522720"/>
      <w:r>
        <w:t>2.1  Method — how to build the file</w:t>
      </w:r>
      <w:bookmarkEnd w:id="10"/>
    </w:p>
    <w:p w14:paraId="17C87D0C" w14:textId="77777777" w:rsidR="00FE359F" w:rsidRDefault="00FE359F" w:rsidP="00FE359F">
      <w:pPr>
        <w:jc w:val="both"/>
      </w:pPr>
      <w:r>
        <w:rPr>
          <w:b/>
          <w:bCs/>
        </w:rPr>
        <w:t>Open last month's deck and edit it in place. Do not create a new presentation.</w:t>
      </w:r>
    </w:p>
    <w:p w14:paraId="0171FDE5" w14:textId="77777777" w:rsidR="00FE359F" w:rsidRDefault="00FE359F" w:rsidP="00FE359F">
      <w:pPr>
        <w:pStyle w:val="ListParagraph"/>
        <w:numPr>
          <w:ilvl w:val="0"/>
          <w:numId w:val="2"/>
        </w:numPr>
      </w:pPr>
      <w:r>
        <w:t>Use python-pptx. Open the base .pptx, work through its slides, and save under the new name. Do not use pptxgenjs or any other generator: they produce a file that does not match our masters, layouts, fonts or colours.</w:t>
      </w:r>
    </w:p>
    <w:p w14:paraId="0D25E714" w14:textId="77777777" w:rsidR="00FE359F" w:rsidRDefault="00FE359F" w:rsidP="00FE359F">
      <w:pPr>
        <w:pStyle w:val="ListParagraph"/>
        <w:numPr>
          <w:ilvl w:val="0"/>
          <w:numId w:val="2"/>
        </w:numPr>
      </w:pPr>
      <w:r>
        <w:t>Replace chart data with chart.replace_data(CategoryChartData). This keeps the existing chart's formatting, colours and axis settings, which is what makes the deck look like ours.</w:t>
      </w:r>
    </w:p>
    <w:p w14:paraId="021E962E" w14:textId="77777777" w:rsidR="00FE359F" w:rsidRDefault="00FE359F" w:rsidP="00FE359F">
      <w:pPr>
        <w:pStyle w:val="ListParagraph"/>
        <w:numPr>
          <w:ilvl w:val="0"/>
          <w:numId w:val="2"/>
        </w:numPr>
      </w:pPr>
      <w:r>
        <w:t>Replace text inside the existing text frames and runs. Do not delete a shape and add a new one unless the slide is listed as rebuilt from scratch.</w:t>
      </w:r>
    </w:p>
    <w:p w14:paraId="6A740C42" w14:textId="77777777" w:rsidR="00FE359F" w:rsidRDefault="00FE359F" w:rsidP="00FE359F">
      <w:pPr>
        <w:pStyle w:val="ListParagraph"/>
        <w:numPr>
          <w:ilvl w:val="0"/>
          <w:numId w:val="2"/>
        </w:numPr>
      </w:pPr>
      <w:r>
        <w:t>If a slide needs a chart the base deck does not have, copy the closest existing chart of the right type from another slide and replace its data. Building a chart from nothing is the last resort.</w:t>
      </w:r>
    </w:p>
    <w:p w14:paraId="01072240" w14:textId="77777777" w:rsidR="00FE359F" w:rsidRDefault="00FE359F" w:rsidP="00FE359F">
      <w:pPr>
        <w:pStyle w:val="ListParagraph"/>
        <w:numPr>
          <w:ilvl w:val="0"/>
          <w:numId w:val="2"/>
        </w:numPr>
      </w:pPr>
      <w:r>
        <w:t>Delete only the slides listed as dropped. Add only the slides listed as added.</w:t>
      </w:r>
    </w:p>
    <w:p w14:paraId="09B9B105" w14:textId="77777777" w:rsidR="00FE359F" w:rsidRDefault="00FE359F" w:rsidP="00FE359F">
      <w:pPr>
        <w:pStyle w:val="ListParagraph"/>
        <w:numPr>
          <w:ilvl w:val="0"/>
          <w:numId w:val="2"/>
        </w:numPr>
      </w:pPr>
      <w:r>
        <w:t>Keep the Moody's slides' grouped shapes exactly as they are — do not ungroup, redraw or recolour them.</w:t>
      </w:r>
    </w:p>
    <w:p w14:paraId="33C8B009" w14:textId="77777777" w:rsidR="00FE359F" w:rsidRDefault="00FE359F" w:rsidP="00FE359F">
      <w:pPr>
        <w:jc w:val="both"/>
      </w:pPr>
      <w:r>
        <w:rPr>
          <w:b/>
          <w:bCs/>
        </w:rPr>
        <w:t xml:space="preserve">Structure is fixed. Data is rebuilt. </w:t>
      </w:r>
      <w:r>
        <w:t>Every data-bearing slide's numbers and chart series come from this month's workbook. None may keep last month's figures. A slide that quietly still shows an earlier month because you found “nothing to replace” is the worst possible outcome.</w:t>
      </w:r>
    </w:p>
    <w:p w14:paraId="3516167C" w14:textId="77777777" w:rsidR="00FE359F" w:rsidRDefault="00FE359F" w:rsidP="00FE359F">
      <w:pPr>
        <w:pStyle w:val="Heading2"/>
        <w:spacing w:before="300" w:after="120"/>
      </w:pPr>
      <w:bookmarkStart w:id="11" w:name="_Toc237522721"/>
      <w:r>
        <w:t>2.2  The finished deck — 21 slides, in this order</w:t>
      </w:r>
      <w:bookmarkEnd w:id="11"/>
    </w:p>
    <w:p w14:paraId="2B6960A3" w14:textId="77777777" w:rsidR="00FE359F" w:rsidRDefault="00FE359F" w:rsidP="00FE359F">
      <w:pPr>
        <w:jc w:val="both"/>
      </w:pPr>
      <w:r>
        <w:t>This is the target. Do not derive it, do not reorder it, do not add to it. The middle column gives the slide's number in last month's deck so you know which one to start from; “new” means it is split out of a slide that is listed beside it.</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936"/>
        <w:gridCol w:w="5241"/>
        <w:gridCol w:w="2621"/>
      </w:tblGrid>
      <w:tr w:rsidR="00FE359F" w14:paraId="61E54C04" w14:textId="77777777" w:rsidTr="000E62F1">
        <w:tblPrEx>
          <w:tblCellMar>
            <w:top w:w="0" w:type="dxa"/>
            <w:bottom w:w="0" w:type="dxa"/>
          </w:tblCellMar>
        </w:tblPrEx>
        <w:trPr>
          <w:tblHeader/>
        </w:trPr>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D1749" w14:textId="77777777" w:rsidR="00FE359F" w:rsidRDefault="00FE359F" w:rsidP="000E62F1">
            <w:r>
              <w:rPr>
                <w:b/>
                <w:bCs/>
                <w:sz w:val="18"/>
                <w:szCs w:val="18"/>
              </w:rPr>
              <w:t>#</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6300FA" w14:textId="77777777" w:rsidR="00FE359F" w:rsidRDefault="00FE359F" w:rsidP="000E62F1">
            <w:r>
              <w:rPr>
                <w:b/>
                <w:bCs/>
                <w:sz w:val="18"/>
                <w:szCs w:val="18"/>
              </w:rPr>
              <w:t>Was</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297AE2" w14:textId="77777777" w:rsidR="00FE359F" w:rsidRDefault="00FE359F" w:rsidP="000E62F1">
            <w:r>
              <w:rPr>
                <w:b/>
                <w:bCs/>
                <w:sz w:val="18"/>
                <w:szCs w:val="18"/>
              </w:rPr>
              <w:t>Slide</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5BFC28" w14:textId="77777777" w:rsidR="00FE359F" w:rsidRDefault="00FE359F" w:rsidP="000E62F1">
            <w:r>
              <w:rPr>
                <w:b/>
                <w:bCs/>
                <w:sz w:val="18"/>
                <w:szCs w:val="18"/>
              </w:rPr>
              <w:t>Disposition</w:t>
            </w:r>
          </w:p>
        </w:tc>
      </w:tr>
      <w:tr w:rsidR="00FE359F" w14:paraId="622EB45C"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A22C37" w14:textId="77777777" w:rsidR="00FE359F" w:rsidRDefault="00FE359F" w:rsidP="000E62F1">
            <w:r>
              <w:rPr>
                <w:sz w:val="18"/>
                <w:szCs w:val="18"/>
              </w:rPr>
              <w:t>1</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870FFF" w14:textId="77777777" w:rsidR="00FE359F" w:rsidRDefault="00FE359F" w:rsidP="000E62F1">
            <w:r>
              <w:rPr>
                <w:sz w:val="18"/>
                <w:szCs w:val="18"/>
              </w:rPr>
              <w:t>1</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D978E" w14:textId="77777777" w:rsidR="00FE359F" w:rsidRDefault="00FE359F" w:rsidP="000E62F1">
            <w:r>
              <w:rPr>
                <w:sz w:val="18"/>
                <w:szCs w:val="18"/>
              </w:rPr>
              <w:t>Title — Макро эдийн засгийн төлөв</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2C0E56" w14:textId="77777777" w:rsidR="00FE359F" w:rsidRDefault="00FE359F" w:rsidP="000E62F1">
            <w:r>
              <w:rPr>
                <w:sz w:val="18"/>
                <w:szCs w:val="18"/>
              </w:rPr>
              <w:t>STRUCTURAL, update the date</w:t>
            </w:r>
          </w:p>
        </w:tc>
      </w:tr>
      <w:tr w:rsidR="00FE359F" w14:paraId="7F37A3CD"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CA1353" w14:textId="77777777" w:rsidR="00FE359F" w:rsidRDefault="00FE359F" w:rsidP="000E62F1">
            <w:r>
              <w:rPr>
                <w:sz w:val="18"/>
                <w:szCs w:val="18"/>
              </w:rPr>
              <w:t>2</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543231" w14:textId="77777777" w:rsidR="00FE359F" w:rsidRDefault="00FE359F" w:rsidP="000E62F1">
            <w:r>
              <w:rPr>
                <w:sz w:val="18"/>
                <w:szCs w:val="18"/>
              </w:rPr>
              <w:t>2</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164FE1" w14:textId="77777777" w:rsidR="00FE359F" w:rsidRDefault="00FE359F" w:rsidP="000E62F1">
            <w:r>
              <w:rPr>
                <w:sz w:val="18"/>
                <w:szCs w:val="18"/>
              </w:rPr>
              <w:t>Гадаад орчин / geopolitics</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3288D" w14:textId="77777777" w:rsidR="00FE359F" w:rsidRDefault="00FE359F" w:rsidP="000E62F1">
            <w:r>
              <w:rPr>
                <w:sz w:val="18"/>
                <w:szCs w:val="18"/>
              </w:rPr>
              <w:t>Editorial</w:t>
            </w:r>
          </w:p>
        </w:tc>
      </w:tr>
      <w:tr w:rsidR="00FE359F" w14:paraId="26BC9123"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93F5F9" w14:textId="77777777" w:rsidR="00FE359F" w:rsidRDefault="00FE359F" w:rsidP="000E62F1">
            <w:r>
              <w:rPr>
                <w:sz w:val="18"/>
                <w:szCs w:val="18"/>
              </w:rPr>
              <w:t>3</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5006BC" w14:textId="77777777" w:rsidR="00FE359F" w:rsidRDefault="00FE359F" w:rsidP="000E62F1">
            <w:r>
              <w:rPr>
                <w:sz w:val="18"/>
                <w:szCs w:val="18"/>
              </w:rPr>
              <w:t>3</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1F1365" w14:textId="77777777" w:rsidR="00FE359F" w:rsidRDefault="00FE359F" w:rsidP="000E62F1">
            <w:r>
              <w:rPr>
                <w:sz w:val="18"/>
                <w:szCs w:val="18"/>
              </w:rPr>
              <w:t>2026 оны макро эдийн засгийн төсөөлөл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37CCE6" w14:textId="77777777" w:rsidR="00FE359F" w:rsidRDefault="00FE359F" w:rsidP="000E62F1">
            <w:r>
              <w:rPr>
                <w:sz w:val="18"/>
                <w:szCs w:val="18"/>
              </w:rPr>
              <w:t>REBUILT</w:t>
            </w:r>
          </w:p>
        </w:tc>
      </w:tr>
      <w:tr w:rsidR="00FE359F" w14:paraId="0056F1C1"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18AFAD" w14:textId="77777777" w:rsidR="00FE359F" w:rsidRDefault="00FE359F" w:rsidP="000E62F1">
            <w:r>
              <w:rPr>
                <w:sz w:val="18"/>
                <w:szCs w:val="18"/>
              </w:rPr>
              <w:t>4</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185005" w14:textId="77777777" w:rsidR="00FE359F" w:rsidRDefault="00FE359F" w:rsidP="000E62F1">
            <w:r>
              <w:rPr>
                <w:sz w:val="18"/>
                <w:szCs w:val="18"/>
              </w:rPr>
              <w:t>4</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C2B74B" w14:textId="77777777" w:rsidR="00FE359F" w:rsidRDefault="00FE359F" w:rsidP="000E62F1">
            <w:r>
              <w:rPr>
                <w:sz w:val="18"/>
                <w:szCs w:val="18"/>
              </w:rPr>
              <w:t>Эдийн засгийн өсөлт</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FE8C3E" w14:textId="77777777" w:rsidR="00FE359F" w:rsidRDefault="00FE359F" w:rsidP="000E62F1">
            <w:r>
              <w:rPr>
                <w:sz w:val="18"/>
                <w:szCs w:val="18"/>
              </w:rPr>
              <w:t>REBUILT</w:t>
            </w:r>
          </w:p>
        </w:tc>
      </w:tr>
      <w:tr w:rsidR="00FE359F" w14:paraId="7D4EEB4C"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853AAD" w14:textId="77777777" w:rsidR="00FE359F" w:rsidRDefault="00FE359F" w:rsidP="000E62F1">
            <w:r>
              <w:rPr>
                <w:sz w:val="18"/>
                <w:szCs w:val="18"/>
              </w:rPr>
              <w:t>5</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28D637" w14:textId="77777777" w:rsidR="00FE359F" w:rsidRDefault="00FE359F" w:rsidP="000E62F1">
            <w:r>
              <w:rPr>
                <w:sz w:val="18"/>
                <w:szCs w:val="18"/>
              </w:rPr>
              <w:t>5</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AEDC43" w14:textId="77777777" w:rsidR="00FE359F" w:rsidRDefault="00FE359F" w:rsidP="000E62F1">
            <w:r>
              <w:rPr>
                <w:sz w:val="18"/>
                <w:szCs w:val="18"/>
              </w:rPr>
              <w:t>Өсөлтийн бүтэц — sector contributions</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44DFEA" w14:textId="77777777" w:rsidR="00FE359F" w:rsidRDefault="00FE359F" w:rsidP="000E62F1">
            <w:r>
              <w:rPr>
                <w:sz w:val="18"/>
                <w:szCs w:val="18"/>
              </w:rPr>
              <w:t>REBUILT</w:t>
            </w:r>
          </w:p>
        </w:tc>
      </w:tr>
      <w:tr w:rsidR="00FE359F" w14:paraId="7B02A014"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A5B3E6" w14:textId="77777777" w:rsidR="00FE359F" w:rsidRDefault="00FE359F" w:rsidP="000E62F1">
            <w:r>
              <w:rPr>
                <w:sz w:val="18"/>
                <w:szCs w:val="18"/>
              </w:rPr>
              <w:lastRenderedPageBreak/>
              <w:t>6</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F370F9" w14:textId="77777777" w:rsidR="00FE359F" w:rsidRDefault="00FE359F" w:rsidP="000E62F1">
            <w:r>
              <w:rPr>
                <w:sz w:val="18"/>
                <w:szCs w:val="18"/>
              </w:rPr>
              <w:t>6</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41C1F2" w14:textId="77777777" w:rsidR="00FE359F" w:rsidRDefault="00FE359F" w:rsidP="000E62F1">
            <w:r>
              <w:rPr>
                <w:sz w:val="18"/>
                <w:szCs w:val="18"/>
              </w:rPr>
              <w:t>Эдийн засгийн сарын өсөлт</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A3150" w14:textId="77777777" w:rsidR="00FE359F" w:rsidRDefault="00FE359F" w:rsidP="000E62F1">
            <w:r>
              <w:rPr>
                <w:sz w:val="18"/>
                <w:szCs w:val="18"/>
              </w:rPr>
              <w:t>REBUILT</w:t>
            </w:r>
          </w:p>
        </w:tc>
      </w:tr>
      <w:tr w:rsidR="00FE359F" w14:paraId="541A51D5"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C40D30" w14:textId="77777777" w:rsidR="00FE359F" w:rsidRDefault="00FE359F" w:rsidP="000E62F1">
            <w:r>
              <w:rPr>
                <w:sz w:val="18"/>
                <w:szCs w:val="18"/>
              </w:rPr>
              <w:t>7</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3AAFE6" w14:textId="77777777" w:rsidR="00FE359F" w:rsidRDefault="00FE359F" w:rsidP="000E62F1">
            <w:r>
              <w:rPr>
                <w:sz w:val="18"/>
                <w:szCs w:val="18"/>
              </w:rPr>
              <w:t>7 + 8</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7ACCA5" w14:textId="77777777" w:rsidR="00FE359F" w:rsidRDefault="00FE359F" w:rsidP="000E62F1">
            <w:r>
              <w:rPr>
                <w:sz w:val="18"/>
                <w:szCs w:val="18"/>
              </w:rPr>
              <w:t>Инфляц: түвшин ба бүтэц (MERGED)</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09915C" w14:textId="77777777" w:rsidR="00FE359F" w:rsidRDefault="00FE359F" w:rsidP="000E62F1">
            <w:r>
              <w:rPr>
                <w:sz w:val="18"/>
                <w:szCs w:val="18"/>
              </w:rPr>
              <w:t>REBUILT</w:t>
            </w:r>
          </w:p>
        </w:tc>
      </w:tr>
      <w:tr w:rsidR="00FE359F" w14:paraId="0D96F412"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C2494D" w14:textId="77777777" w:rsidR="00FE359F" w:rsidRDefault="00FE359F" w:rsidP="000E62F1">
            <w:r>
              <w:rPr>
                <w:sz w:val="18"/>
                <w:szCs w:val="18"/>
              </w:rPr>
              <w:t>8</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82B830" w14:textId="77777777" w:rsidR="00FE359F" w:rsidRDefault="00FE359F" w:rsidP="000E62F1">
            <w:r>
              <w:rPr>
                <w:sz w:val="18"/>
                <w:szCs w:val="18"/>
              </w:rPr>
              <w:t>9</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E0B92B" w14:textId="77777777" w:rsidR="00FE359F" w:rsidRDefault="00FE359F" w:rsidP="000E62F1">
            <w:r>
              <w:rPr>
                <w:sz w:val="18"/>
                <w:szCs w:val="18"/>
              </w:rPr>
              <w:t>Мах, шатахууны 7 хоногийн үнэ</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C7525" w14:textId="77777777" w:rsidR="00FE359F" w:rsidRDefault="00FE359F" w:rsidP="000E62F1">
            <w:r>
              <w:rPr>
                <w:sz w:val="18"/>
                <w:szCs w:val="18"/>
              </w:rPr>
              <w:t>REBUILT</w:t>
            </w:r>
          </w:p>
        </w:tc>
      </w:tr>
      <w:tr w:rsidR="00FE359F" w14:paraId="07E28657"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1E1208" w14:textId="77777777" w:rsidR="00FE359F" w:rsidRDefault="00FE359F" w:rsidP="000E62F1">
            <w:r>
              <w:rPr>
                <w:sz w:val="18"/>
                <w:szCs w:val="18"/>
              </w:rPr>
              <w:t>9</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A69F49" w14:textId="77777777" w:rsidR="00FE359F" w:rsidRDefault="00FE359F" w:rsidP="000E62F1">
            <w:r>
              <w:rPr>
                <w:sz w:val="18"/>
                <w:szCs w:val="18"/>
              </w:rPr>
              <w:t>10</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39A065" w14:textId="77777777" w:rsidR="00FE359F" w:rsidRDefault="00FE359F" w:rsidP="000E62F1">
            <w:r>
              <w:rPr>
                <w:sz w:val="18"/>
                <w:szCs w:val="18"/>
              </w:rPr>
              <w:t>Инфляц → хүүгийн түвшин</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CAF33E" w14:textId="77777777" w:rsidR="00FE359F" w:rsidRDefault="00FE359F" w:rsidP="000E62F1">
            <w:r>
              <w:rPr>
                <w:sz w:val="18"/>
                <w:szCs w:val="18"/>
              </w:rPr>
              <w:t>REBUILT</w:t>
            </w:r>
          </w:p>
        </w:tc>
      </w:tr>
      <w:tr w:rsidR="00FE359F" w14:paraId="56D5BC6B"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4871E7" w14:textId="77777777" w:rsidR="00FE359F" w:rsidRDefault="00FE359F" w:rsidP="000E62F1">
            <w:r>
              <w:rPr>
                <w:sz w:val="18"/>
                <w:szCs w:val="18"/>
              </w:rPr>
              <w:t>10</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66A89" w14:textId="77777777" w:rsidR="00FE359F" w:rsidRDefault="00FE359F" w:rsidP="000E62F1">
            <w:r>
              <w:rPr>
                <w:sz w:val="18"/>
                <w:szCs w:val="18"/>
              </w:rPr>
              <w:t>11</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71C569" w14:textId="77777777" w:rsidR="00FE359F" w:rsidRDefault="00FE359F" w:rsidP="000E62F1">
            <w:r>
              <w:rPr>
                <w:sz w:val="18"/>
                <w:szCs w:val="18"/>
              </w:rPr>
              <w:t>Гадаад худалдааны тэнцэл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AF3D76" w14:textId="77777777" w:rsidR="00FE359F" w:rsidRDefault="00FE359F" w:rsidP="000E62F1">
            <w:r>
              <w:rPr>
                <w:sz w:val="18"/>
                <w:szCs w:val="18"/>
              </w:rPr>
              <w:t>REBUILT</w:t>
            </w:r>
          </w:p>
        </w:tc>
      </w:tr>
      <w:tr w:rsidR="00FE359F" w14:paraId="5ED7D394"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AA4BEE" w14:textId="77777777" w:rsidR="00FE359F" w:rsidRDefault="00FE359F" w:rsidP="000E62F1">
            <w:r>
              <w:rPr>
                <w:sz w:val="18"/>
                <w:szCs w:val="18"/>
              </w:rPr>
              <w:t>11</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2FDB5B" w14:textId="77777777" w:rsidR="00FE359F" w:rsidRDefault="00FE359F" w:rsidP="000E62F1">
            <w:r>
              <w:rPr>
                <w:sz w:val="18"/>
                <w:szCs w:val="18"/>
              </w:rPr>
              <w:t>12</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FEE921" w14:textId="77777777" w:rsidR="00FE359F" w:rsidRDefault="00FE359F" w:rsidP="000E62F1">
            <w:r>
              <w:rPr>
                <w:sz w:val="18"/>
                <w:szCs w:val="18"/>
              </w:rPr>
              <w:t>Экспортын биет хэмжээ</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42843C" w14:textId="77777777" w:rsidR="00FE359F" w:rsidRDefault="00FE359F" w:rsidP="000E62F1">
            <w:r>
              <w:rPr>
                <w:sz w:val="18"/>
                <w:szCs w:val="18"/>
              </w:rPr>
              <w:t>REBUILT</w:t>
            </w:r>
          </w:p>
        </w:tc>
      </w:tr>
      <w:tr w:rsidR="00FE359F" w14:paraId="6AD0E2FD"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DCB02E" w14:textId="77777777" w:rsidR="00FE359F" w:rsidRDefault="00FE359F" w:rsidP="000E62F1">
            <w:r>
              <w:rPr>
                <w:sz w:val="18"/>
                <w:szCs w:val="18"/>
              </w:rPr>
              <w:t>12</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5F9F43" w14:textId="77777777" w:rsidR="00FE359F" w:rsidRDefault="00FE359F" w:rsidP="000E62F1">
            <w:r>
              <w:rPr>
                <w:sz w:val="18"/>
                <w:szCs w:val="18"/>
              </w:rPr>
              <w:t>13</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DC347" w14:textId="77777777" w:rsidR="00FE359F" w:rsidRDefault="00FE359F" w:rsidP="000E62F1">
            <w:r>
              <w:rPr>
                <w:sz w:val="18"/>
                <w:szCs w:val="18"/>
              </w:rPr>
              <w:t>Түүхий эдийн хилийн үнэ</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E950E3" w14:textId="77777777" w:rsidR="00FE359F" w:rsidRDefault="00FE359F" w:rsidP="000E62F1">
            <w:r>
              <w:rPr>
                <w:sz w:val="18"/>
                <w:szCs w:val="18"/>
              </w:rPr>
              <w:t>REBUILT</w:t>
            </w:r>
          </w:p>
        </w:tc>
      </w:tr>
      <w:tr w:rsidR="00FE359F" w14:paraId="45C8B48C"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0EB89" w14:textId="77777777" w:rsidR="00FE359F" w:rsidRDefault="00FE359F" w:rsidP="000E62F1">
            <w:r>
              <w:rPr>
                <w:sz w:val="18"/>
                <w:szCs w:val="18"/>
              </w:rPr>
              <w:t>13</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78C8B4" w14:textId="77777777" w:rsidR="00FE359F" w:rsidRDefault="00FE359F" w:rsidP="000E62F1">
            <w:r>
              <w:rPr>
                <w:sz w:val="18"/>
                <w:szCs w:val="18"/>
              </w:rPr>
              <w:t>14</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86460" w14:textId="77777777" w:rsidR="00FE359F" w:rsidRDefault="00FE359F" w:rsidP="000E62F1">
            <w:r>
              <w:rPr>
                <w:sz w:val="18"/>
                <w:szCs w:val="18"/>
              </w:rPr>
              <w:t>Төлбөрийн тэнцэл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EF9F8D" w14:textId="77777777" w:rsidR="00FE359F" w:rsidRDefault="00FE359F" w:rsidP="000E62F1">
            <w:r>
              <w:rPr>
                <w:sz w:val="18"/>
                <w:szCs w:val="18"/>
              </w:rPr>
              <w:t>REBUILT</w:t>
            </w:r>
          </w:p>
        </w:tc>
      </w:tr>
      <w:tr w:rsidR="00FE359F" w14:paraId="37EC78B3"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32DE9" w14:textId="77777777" w:rsidR="00FE359F" w:rsidRDefault="00FE359F" w:rsidP="000E62F1">
            <w:r>
              <w:rPr>
                <w:sz w:val="18"/>
                <w:szCs w:val="18"/>
              </w:rPr>
              <w:t>14</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C50F53" w14:textId="77777777" w:rsidR="00FE359F" w:rsidRDefault="00FE359F" w:rsidP="000E62F1">
            <w:r>
              <w:rPr>
                <w:sz w:val="18"/>
                <w:szCs w:val="18"/>
              </w:rPr>
              <w:t>15</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E9A829" w14:textId="77777777" w:rsidR="00FE359F" w:rsidRDefault="00FE359F" w:rsidP="000E62F1">
            <w:r>
              <w:rPr>
                <w:sz w:val="18"/>
                <w:szCs w:val="18"/>
              </w:rPr>
              <w:t>Улсын төсөв</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E511E5" w14:textId="77777777" w:rsidR="00FE359F" w:rsidRDefault="00FE359F" w:rsidP="000E62F1">
            <w:r>
              <w:rPr>
                <w:sz w:val="18"/>
                <w:szCs w:val="18"/>
              </w:rPr>
              <w:t>REBUILT</w:t>
            </w:r>
          </w:p>
        </w:tc>
      </w:tr>
      <w:tr w:rsidR="00FE359F" w14:paraId="5F69479E"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DF4432" w14:textId="77777777" w:rsidR="00FE359F" w:rsidRDefault="00FE359F" w:rsidP="000E62F1">
            <w:r>
              <w:rPr>
                <w:sz w:val="18"/>
                <w:szCs w:val="18"/>
              </w:rPr>
              <w:t>15</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7EB7C" w14:textId="77777777" w:rsidR="00FE359F" w:rsidRDefault="00FE359F" w:rsidP="000E62F1">
            <w:r>
              <w:rPr>
                <w:sz w:val="18"/>
                <w:szCs w:val="18"/>
              </w:rPr>
              <w:t>15</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1CC2A" w14:textId="77777777" w:rsidR="00FE359F" w:rsidRDefault="00FE359F" w:rsidP="000E62F1">
            <w:r>
              <w:rPr>
                <w:sz w:val="18"/>
                <w:szCs w:val="18"/>
              </w:rPr>
              <w:t>Зээлийн өсөлтийн бүтэц</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A2321C" w14:textId="77777777" w:rsidR="00FE359F" w:rsidRDefault="00FE359F" w:rsidP="000E62F1">
            <w:r>
              <w:rPr>
                <w:sz w:val="18"/>
                <w:szCs w:val="18"/>
              </w:rPr>
              <w:t>REBUILT</w:t>
            </w:r>
          </w:p>
        </w:tc>
      </w:tr>
      <w:tr w:rsidR="00FE359F" w14:paraId="6456ABCC"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ED645E" w14:textId="77777777" w:rsidR="00FE359F" w:rsidRDefault="00FE359F" w:rsidP="000E62F1">
            <w:r>
              <w:rPr>
                <w:sz w:val="18"/>
                <w:szCs w:val="18"/>
              </w:rPr>
              <w:t>16</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30608A" w14:textId="77777777" w:rsidR="00FE359F" w:rsidRDefault="00FE359F" w:rsidP="000E62F1">
            <w:r>
              <w:rPr>
                <w:sz w:val="18"/>
                <w:szCs w:val="18"/>
              </w:rPr>
              <w:t>16</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44150" w14:textId="77777777" w:rsidR="00FE359F" w:rsidRDefault="00FE359F" w:rsidP="000E62F1">
            <w:r>
              <w:rPr>
                <w:sz w:val="18"/>
                <w:szCs w:val="18"/>
              </w:rPr>
              <w:t>Divider: 2. Эдийн засгийн голлох салбаруудын гүйцэтгэл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7A4FDC" w14:textId="77777777" w:rsidR="00FE359F" w:rsidRDefault="00FE359F" w:rsidP="000E62F1">
            <w:r>
              <w:rPr>
                <w:sz w:val="18"/>
                <w:szCs w:val="18"/>
              </w:rPr>
              <w:t>STRUCTURAL</w:t>
            </w:r>
          </w:p>
        </w:tc>
      </w:tr>
      <w:tr w:rsidR="00FE359F" w14:paraId="629C3BC9"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099B21" w14:textId="77777777" w:rsidR="00FE359F" w:rsidRDefault="00FE359F" w:rsidP="000E62F1">
            <w:r>
              <w:rPr>
                <w:sz w:val="18"/>
                <w:szCs w:val="18"/>
              </w:rPr>
              <w:t>17</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914204" w14:textId="77777777" w:rsidR="00FE359F" w:rsidRDefault="00FE359F" w:rsidP="000E62F1">
            <w:r>
              <w:rPr>
                <w:sz w:val="18"/>
                <w:szCs w:val="18"/>
              </w:rPr>
              <w:t>17</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9E650D" w14:textId="77777777" w:rsidR="00FE359F" w:rsidRDefault="00FE359F" w:rsidP="000E62F1">
            <w:r>
              <w:rPr>
                <w:sz w:val="18"/>
                <w:szCs w:val="18"/>
              </w:rPr>
              <w:t>Аж үйлдвэр I — уул уурхай, хүнсний үйлдвэрлэл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77625" w14:textId="77777777" w:rsidR="00FE359F" w:rsidRDefault="00FE359F" w:rsidP="000E62F1">
            <w:r>
              <w:rPr>
                <w:sz w:val="18"/>
                <w:szCs w:val="18"/>
              </w:rPr>
              <w:t>REBUILT, 2 charts</w:t>
            </w:r>
          </w:p>
        </w:tc>
      </w:tr>
      <w:tr w:rsidR="00FE359F" w14:paraId="246CFC05"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AE7FC3" w14:textId="77777777" w:rsidR="00FE359F" w:rsidRDefault="00FE359F" w:rsidP="000E62F1">
            <w:r>
              <w:rPr>
                <w:sz w:val="18"/>
                <w:szCs w:val="18"/>
              </w:rPr>
              <w:t>18</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82B57" w14:textId="77777777" w:rsidR="00FE359F" w:rsidRDefault="00FE359F" w:rsidP="000E62F1">
            <w:r>
              <w:rPr>
                <w:sz w:val="18"/>
                <w:szCs w:val="18"/>
              </w:rPr>
              <w:t>18</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5377BA" w14:textId="77777777" w:rsidR="00FE359F" w:rsidRDefault="00FE359F" w:rsidP="000E62F1">
            <w:r>
              <w:rPr>
                <w:sz w:val="18"/>
                <w:szCs w:val="18"/>
              </w:rPr>
              <w:t>Аж үйлдвэр II — хөнгөн үйлдвэр, хими ба металл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251395" w14:textId="77777777" w:rsidR="00FE359F" w:rsidRDefault="00FE359F" w:rsidP="000E62F1">
            <w:r>
              <w:rPr>
                <w:sz w:val="18"/>
                <w:szCs w:val="18"/>
              </w:rPr>
              <w:t>REBUILT, 2 charts</w:t>
            </w:r>
          </w:p>
        </w:tc>
      </w:tr>
      <w:tr w:rsidR="00FE359F" w14:paraId="3D4976C1"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0D0AD6" w14:textId="77777777" w:rsidR="00FE359F" w:rsidRDefault="00FE359F" w:rsidP="000E62F1">
            <w:r>
              <w:rPr>
                <w:sz w:val="18"/>
                <w:szCs w:val="18"/>
              </w:rPr>
              <w:t>19</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655E01" w14:textId="77777777" w:rsidR="00FE359F" w:rsidRDefault="00FE359F" w:rsidP="000E62F1">
            <w:r>
              <w:rPr>
                <w:sz w:val="18"/>
                <w:szCs w:val="18"/>
              </w:rPr>
              <w:t>19</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D410EC" w14:textId="77777777" w:rsidR="00FE359F" w:rsidRDefault="00FE359F" w:rsidP="000E62F1">
            <w:r>
              <w:rPr>
                <w:sz w:val="18"/>
                <w:szCs w:val="18"/>
              </w:rPr>
              <w:t>Худалдааны салбар — бүсээр</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A0F4A" w14:textId="77777777" w:rsidR="00FE359F" w:rsidRDefault="00FE359F" w:rsidP="000E62F1">
            <w:r>
              <w:rPr>
                <w:sz w:val="18"/>
                <w:szCs w:val="18"/>
              </w:rPr>
              <w:t>REBUILT</w:t>
            </w:r>
          </w:p>
        </w:tc>
      </w:tr>
      <w:tr w:rsidR="00FE359F" w14:paraId="1C5E5CE2"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5DA11B" w14:textId="77777777" w:rsidR="00FE359F" w:rsidRDefault="00FE359F" w:rsidP="000E62F1">
            <w:r>
              <w:rPr>
                <w:sz w:val="18"/>
                <w:szCs w:val="18"/>
              </w:rPr>
              <w:t>20</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FA5E3B" w14:textId="77777777" w:rsidR="00FE359F" w:rsidRDefault="00FE359F" w:rsidP="000E62F1">
            <w:r>
              <w:rPr>
                <w:sz w:val="18"/>
                <w:szCs w:val="18"/>
              </w:rPr>
              <w:t>20</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FDB39B" w14:textId="77777777" w:rsidR="00FE359F" w:rsidRDefault="00FE359F" w:rsidP="000E62F1">
            <w:r>
              <w:rPr>
                <w:sz w:val="18"/>
                <w:szCs w:val="18"/>
              </w:rPr>
              <w:t>Үйлчилгээ — зочид буудал, нийтийн хоол</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E027A8" w14:textId="77777777" w:rsidR="00FE359F" w:rsidRDefault="00FE359F" w:rsidP="000E62F1">
            <w:r>
              <w:rPr>
                <w:sz w:val="18"/>
                <w:szCs w:val="18"/>
              </w:rPr>
              <w:t>REBUILT, 2 charts</w:t>
            </w:r>
          </w:p>
        </w:tc>
      </w:tr>
      <w:tr w:rsidR="00FE359F" w14:paraId="2DAF9FFE"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1DFF86" w14:textId="77777777" w:rsidR="00FE359F" w:rsidRDefault="00FE359F" w:rsidP="000E62F1">
            <w:r>
              <w:rPr>
                <w:sz w:val="18"/>
                <w:szCs w:val="18"/>
              </w:rPr>
              <w:t>21</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E0A512" w14:textId="77777777" w:rsidR="00FE359F" w:rsidRDefault="00FE359F" w:rsidP="000E62F1">
            <w:r>
              <w:rPr>
                <w:sz w:val="18"/>
                <w:szCs w:val="18"/>
              </w:rPr>
              <w:t>21</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9AB3C" w14:textId="77777777" w:rsidR="00FE359F" w:rsidRDefault="00FE359F" w:rsidP="000E62F1">
            <w:r>
              <w:rPr>
                <w:sz w:val="18"/>
                <w:szCs w:val="18"/>
              </w:rPr>
              <w:t>Барилга, тээвэр</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9AF4D7" w14:textId="77777777" w:rsidR="00FE359F" w:rsidRDefault="00FE359F" w:rsidP="000E62F1">
            <w:r>
              <w:rPr>
                <w:sz w:val="18"/>
                <w:szCs w:val="18"/>
              </w:rPr>
              <w:t>REBUILT, 2 charts</w:t>
            </w:r>
          </w:p>
        </w:tc>
      </w:tr>
      <w:tr w:rsidR="00FE359F" w14:paraId="72168A74"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999C7A" w14:textId="77777777" w:rsidR="00FE359F" w:rsidRDefault="00FE359F" w:rsidP="000E62F1">
            <w:r>
              <w:rPr>
                <w:sz w:val="18"/>
                <w:szCs w:val="18"/>
              </w:rPr>
              <w:t>—</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14DFEB" w14:textId="77777777" w:rsidR="00FE359F" w:rsidRDefault="00FE359F" w:rsidP="000E62F1">
            <w:r>
              <w:rPr>
                <w:sz w:val="18"/>
                <w:szCs w:val="18"/>
              </w:rPr>
              <w:t>—</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DF0DEB" w14:textId="77777777" w:rsidR="00FE359F" w:rsidRDefault="00FE359F" w:rsidP="000E62F1">
            <w:r>
              <w:rPr>
                <w:sz w:val="18"/>
                <w:szCs w:val="18"/>
              </w:rPr>
              <w:t>—</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25B826" w14:textId="77777777" w:rsidR="00FE359F" w:rsidRDefault="00FE359F" w:rsidP="000E62F1">
            <w:r>
              <w:rPr>
                <w:sz w:val="18"/>
                <w:szCs w:val="18"/>
              </w:rPr>
              <w:t>Not in the July-approved 21-slide deck</w:t>
            </w:r>
          </w:p>
        </w:tc>
      </w:tr>
      <w:tr w:rsidR="00FE359F" w14:paraId="1541E9DF" w14:textId="77777777" w:rsidTr="000E62F1">
        <w:tblPrEx>
          <w:tblCellMar>
            <w:top w:w="0" w:type="dxa"/>
            <w:bottom w:w="0" w:type="dxa"/>
          </w:tblCellMar>
        </w:tblPrEx>
        <w:tc>
          <w:tcPr>
            <w:tcW w:w="5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CA7FB2" w14:textId="77777777" w:rsidR="00FE359F" w:rsidRDefault="00FE359F" w:rsidP="000E62F1">
            <w:r>
              <w:rPr>
                <w:sz w:val="18"/>
                <w:szCs w:val="18"/>
              </w:rPr>
              <w:t>—</w:t>
            </w:r>
          </w:p>
        </w:tc>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91BDBC" w14:textId="77777777" w:rsidR="00FE359F" w:rsidRDefault="00FE359F" w:rsidP="000E62F1">
            <w:r>
              <w:rPr>
                <w:sz w:val="18"/>
                <w:szCs w:val="18"/>
              </w:rPr>
              <w:t>—</w:t>
            </w:r>
          </w:p>
        </w:tc>
        <w:tc>
          <w:tcPr>
            <w:tcW w:w="52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28A89F" w14:textId="77777777" w:rsidR="00FE359F" w:rsidRDefault="00FE359F" w:rsidP="000E62F1">
            <w:r>
              <w:rPr>
                <w:sz w:val="18"/>
                <w:szCs w:val="18"/>
              </w:rPr>
              <w:t>—</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D98EA3" w14:textId="77777777" w:rsidR="00FE359F" w:rsidRDefault="00FE359F" w:rsidP="000E62F1">
            <w:r>
              <w:rPr>
                <w:sz w:val="18"/>
                <w:szCs w:val="18"/>
              </w:rPr>
              <w:t>Not in the July-approved 21-slide deck</w:t>
            </w:r>
          </w:p>
        </w:tc>
      </w:tr>
    </w:tbl>
    <w:p w14:paraId="1CB5BDA5" w14:textId="77777777" w:rsidR="00FE359F" w:rsidRDefault="00FE359F" w:rsidP="00FE359F">
      <w:pPr>
        <w:jc w:val="both"/>
      </w:pPr>
      <w:r>
        <w:rPr>
          <w:b/>
          <w:bCs/>
        </w:rPr>
        <w:t xml:space="preserve">Dropped: </w:t>
      </w:r>
      <w:r>
        <w:t>last month's slide 8 (its content moves onto slide 7), and slides 16 and 17, the household-survey pair, whose figures have no traceable source in the workbook. Do not reinstate them without one.</w:t>
      </w:r>
    </w:p>
    <w:p w14:paraId="03392E2C" w14:textId="77777777" w:rsidR="00FE359F" w:rsidRDefault="00FE359F" w:rsidP="00FE359F">
      <w:pPr>
        <w:pStyle w:val="Heading2"/>
        <w:spacing w:before="300" w:after="120"/>
      </w:pPr>
      <w:bookmarkStart w:id="12" w:name="_Toc237522722"/>
      <w:r>
        <w:t>2.3  What changes on each slide</w:t>
      </w:r>
      <w:bookmarkEnd w:id="12"/>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8424"/>
      </w:tblGrid>
      <w:tr w:rsidR="00FE359F" w14:paraId="137EAAF9" w14:textId="77777777" w:rsidTr="000E62F1">
        <w:tblPrEx>
          <w:tblCellMar>
            <w:top w:w="0" w:type="dxa"/>
            <w:bottom w:w="0" w:type="dxa"/>
          </w:tblCellMar>
        </w:tblPrEx>
        <w:trPr>
          <w:tblHeader/>
        </w:trPr>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AD0F8C" w14:textId="77777777" w:rsidR="00FE359F" w:rsidRDefault="00FE359F" w:rsidP="000E62F1">
            <w:r>
              <w:rPr>
                <w:b/>
                <w:bCs/>
                <w:sz w:val="18"/>
                <w:szCs w:val="18"/>
              </w:rPr>
              <w:t>Slide</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3A453A" w14:textId="77777777" w:rsidR="00FE359F" w:rsidRDefault="00FE359F" w:rsidP="000E62F1">
            <w:r>
              <w:rPr>
                <w:b/>
                <w:bCs/>
                <w:sz w:val="18"/>
                <w:szCs w:val="18"/>
              </w:rPr>
              <w:t>What to do</w:t>
            </w:r>
          </w:p>
        </w:tc>
      </w:tr>
      <w:tr w:rsidR="00FE359F" w14:paraId="256A47E9"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71D152" w14:textId="77777777" w:rsidR="00FE359F" w:rsidRDefault="00FE359F" w:rsidP="000E62F1">
            <w:r>
              <w:rPr>
                <w:sz w:val="18"/>
                <w:szCs w:val="18"/>
              </w:rPr>
              <w:t>1</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781FD7" w14:textId="77777777" w:rsidR="00FE359F" w:rsidRDefault="00FE359F" w:rsidP="000E62F1">
            <w:r>
              <w:rPr>
                <w:sz w:val="18"/>
                <w:szCs w:val="18"/>
              </w:rPr>
              <w:t>Update the meeting date. It must match the date on slide 2.</w:t>
            </w:r>
          </w:p>
        </w:tc>
      </w:tr>
      <w:tr w:rsidR="00FE359F" w14:paraId="4135711F"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557016" w14:textId="77777777" w:rsidR="00FE359F" w:rsidRDefault="00FE359F" w:rsidP="000E62F1">
            <w:r>
              <w:rPr>
                <w:sz w:val="18"/>
                <w:szCs w:val="18"/>
              </w:rPr>
              <w:lastRenderedPageBreak/>
              <w:t>2</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B9EFE8" w14:textId="77777777" w:rsidR="00FE359F" w:rsidRDefault="00FE359F" w:rsidP="000E62F1">
            <w:r>
              <w:rPr>
                <w:sz w:val="18"/>
                <w:szCs w:val="18"/>
              </w:rPr>
              <w:t>Refresh the external story or replace it with the current one. Cite sources in the speaker notes. This is the only slide where a figure may come from the web.</w:t>
            </w:r>
          </w:p>
        </w:tc>
      </w:tr>
      <w:tr w:rsidR="00FE359F" w14:paraId="0D25A936"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4183EF" w14:textId="77777777" w:rsidR="00FE359F" w:rsidRDefault="00FE359F" w:rsidP="000E62F1">
            <w:r>
              <w:rPr>
                <w:sz w:val="18"/>
                <w:szCs w:val="18"/>
              </w:rPr>
              <w:t>3</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6F4136" w14:textId="77777777" w:rsidR="00FE359F" w:rsidRDefault="00FE359F" w:rsidP="000E62F1">
            <w:r>
              <w:rPr>
                <w:sz w:val="18"/>
                <w:szCs w:val="18"/>
              </w:rPr>
              <w:t>Make the Гүйцэтгэл block visually prominent — noticeably larger type than the forecast rows. Replace every “4-р сарын байдлаар” with the reported month. The IMF vintage line keeps its own date.</w:t>
            </w:r>
          </w:p>
        </w:tc>
      </w:tr>
      <w:tr w:rsidR="00FE359F" w14:paraId="6F0F4445"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D92201" w14:textId="77777777" w:rsidR="00FE359F" w:rsidRDefault="00FE359F" w:rsidP="000E62F1">
            <w:r>
              <w:rPr>
                <w:sz w:val="18"/>
                <w:szCs w:val="18"/>
              </w:rPr>
              <w:t>4, 5, 6</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FA72B4" w14:textId="77777777" w:rsidR="00FE359F" w:rsidRDefault="00FE359F" w:rsidP="000E62F1">
            <w:r>
              <w:rPr>
                <w:sz w:val="18"/>
                <w:szCs w:val="18"/>
              </w:rPr>
              <w:t>Fresh data. On slide 6, do not call the indicator “МЭЗҮИ” — see 2.5.</w:t>
            </w:r>
          </w:p>
        </w:tc>
      </w:tr>
      <w:tr w:rsidR="00FE359F" w14:paraId="5AF5F8D0"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BB05F3" w14:textId="77777777" w:rsidR="00FE359F" w:rsidRDefault="00FE359F" w:rsidP="000E62F1">
            <w:r>
              <w:rPr>
                <w:sz w:val="18"/>
                <w:szCs w:val="18"/>
              </w:rPr>
              <w:t>7</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E010EC" w14:textId="77777777" w:rsidR="00FE359F" w:rsidRDefault="00FE359F" w:rsidP="000E62F1">
            <w:r>
              <w:rPr>
                <w:sz w:val="18"/>
                <w:szCs w:val="18"/>
              </w:rPr>
              <w:t>Merged. Keep the headline-against-target line chart. Delete the table underneath — it is a bitmap from an older deck, still showing 5-р сар, produced by nothing in the workbook. Put last month's slide 8 CPI breakdown in its place. Check the axis: inflation is about 12%, not 1200%.</w:t>
            </w:r>
          </w:p>
        </w:tc>
      </w:tr>
      <w:tr w:rsidR="00FE359F" w14:paraId="6B558186"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571D8E" w14:textId="77777777" w:rsidR="00FE359F" w:rsidRDefault="00FE359F" w:rsidP="000E62F1">
            <w:r>
              <w:rPr>
                <w:sz w:val="18"/>
                <w:szCs w:val="18"/>
              </w:rPr>
              <w:t>8</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1589D6" w14:textId="77777777" w:rsidR="00FE359F" w:rsidRDefault="00FE359F" w:rsidP="000E62F1">
            <w:r>
              <w:rPr>
                <w:sz w:val="18"/>
                <w:szCs w:val="18"/>
              </w:rPr>
              <w:t>The Weekly_Prices sheet. This source deliberately runs past the reported month — it is a leading indicator and the point of the slide is where prices are heading before the monthly CPI catches up. Use the latest week and put its date on the slide. Remove the “ХОЦРОГДСОН ЭХ СУРВАЛЖ” warning; the source is live.</w:t>
            </w:r>
          </w:p>
        </w:tc>
      </w:tr>
      <w:tr w:rsidR="00FE359F" w14:paraId="5068572C"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56E704" w14:textId="77777777" w:rsidR="00FE359F" w:rsidRDefault="00FE359F" w:rsidP="000E62F1">
            <w:r>
              <w:rPr>
                <w:sz w:val="18"/>
                <w:szCs w:val="18"/>
              </w:rPr>
              <w:t>9</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96F88" w14:textId="77777777" w:rsidR="00FE359F" w:rsidRDefault="00FE359F" w:rsidP="000E62F1">
            <w:r>
              <w:rPr>
                <w:sz w:val="18"/>
                <w:szCs w:val="18"/>
              </w:rPr>
              <w:t>Both new-loan rates on the chart — the market rate and the rate including subsidised programme and project loans. They differ by a few tenths and that gap is the story. Keep inflation, target, policy rate and deposit rate on the same chart.</w:t>
            </w:r>
          </w:p>
        </w:tc>
      </w:tr>
      <w:tr w:rsidR="00FE359F" w14:paraId="549E6E18"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5179D" w14:textId="77777777" w:rsidR="00FE359F" w:rsidRDefault="00FE359F" w:rsidP="000E62F1">
            <w:r>
              <w:rPr>
                <w:sz w:val="18"/>
                <w:szCs w:val="18"/>
              </w:rPr>
              <w:t>10</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C7D0B4" w14:textId="77777777" w:rsidR="00FE359F" w:rsidRDefault="00FE359F" w:rsidP="000E62F1">
            <w:r>
              <w:rPr>
                <w:sz w:val="18"/>
                <w:szCs w:val="18"/>
              </w:rPr>
              <w:t>Export, import, balance and turnover. Turnover was empty last month; it is now a column on the Trade sheet.</w:t>
            </w:r>
          </w:p>
        </w:tc>
      </w:tr>
      <w:tr w:rsidR="00FE359F" w14:paraId="26A5B128"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26D5A" w14:textId="77777777" w:rsidR="00FE359F" w:rsidRDefault="00FE359F" w:rsidP="000E62F1">
            <w:r>
              <w:rPr>
                <w:sz w:val="18"/>
                <w:szCs w:val="18"/>
              </w:rPr>
              <w:t>11</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59FF58" w14:textId="77777777" w:rsidR="00FE359F" w:rsidRDefault="00FE359F" w:rsidP="000E62F1">
            <w:r>
              <w:rPr>
                <w:sz w:val="18"/>
                <w:szCs w:val="18"/>
              </w:rPr>
              <w:t>Volumes with year-on-year growth. The axis is tonnes and dollars, not percentages.</w:t>
            </w:r>
          </w:p>
        </w:tc>
      </w:tr>
      <w:tr w:rsidR="00FE359F" w14:paraId="68527F67"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A0B5F" w14:textId="77777777" w:rsidR="00FE359F" w:rsidRDefault="00FE359F" w:rsidP="000E62F1">
            <w:r>
              <w:rPr>
                <w:sz w:val="18"/>
                <w:szCs w:val="18"/>
              </w:rPr>
              <w:t>12</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E30C0F" w14:textId="77777777" w:rsidR="00FE359F" w:rsidRDefault="00FE359F" w:rsidP="000E62F1">
            <w:r>
              <w:rPr>
                <w:sz w:val="18"/>
                <w:szCs w:val="18"/>
              </w:rPr>
              <w:t>Four commodities, not three — coal, copper, gold AND iron. Follow the July-approved deck's layout. These charts were blank in PowerPoint last month; see 2.6.</w:t>
            </w:r>
          </w:p>
        </w:tc>
      </w:tr>
      <w:tr w:rsidR="00FE359F" w14:paraId="2CA7A16C"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EE7819" w14:textId="77777777" w:rsidR="00FE359F" w:rsidRDefault="00FE359F" w:rsidP="000E62F1">
            <w:r>
              <w:rPr>
                <w:sz w:val="18"/>
                <w:szCs w:val="18"/>
              </w:rPr>
              <w:t>13</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821D37" w14:textId="77777777" w:rsidR="00FE359F" w:rsidRDefault="00FE359F" w:rsidP="000E62F1">
            <w:r>
              <w:rPr>
                <w:sz w:val="18"/>
                <w:szCs w:val="18"/>
              </w:rPr>
              <w:t>Label the actual span the BoP export covers — I-V, not I-VI, if it stops at May.</w:t>
            </w:r>
          </w:p>
        </w:tc>
      </w:tr>
      <w:tr w:rsidR="00FE359F" w14:paraId="2A8FF153"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E868ED" w14:textId="77777777" w:rsidR="00FE359F" w:rsidRDefault="00FE359F" w:rsidP="000E62F1">
            <w:r>
              <w:rPr>
                <w:sz w:val="18"/>
                <w:szCs w:val="18"/>
              </w:rPr>
              <w:t>14</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0E2AE2" w14:textId="77777777" w:rsidR="00FE359F" w:rsidRDefault="00FE359F" w:rsidP="000E62F1">
            <w:r>
              <w:rPr>
                <w:sz w:val="18"/>
                <w:szCs w:val="18"/>
              </w:rPr>
              <w:t>Banking-sector balance-sheet metrics. Source: Banking; preserve the July deck layout.</w:t>
            </w:r>
          </w:p>
        </w:tc>
      </w:tr>
      <w:tr w:rsidR="00FE359F" w14:paraId="789C5DFC"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29D318" w14:textId="77777777" w:rsidR="00FE359F" w:rsidRDefault="00FE359F" w:rsidP="000E62F1">
            <w:r>
              <w:rPr>
                <w:sz w:val="18"/>
                <w:szCs w:val="18"/>
              </w:rPr>
              <w:t>15</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426AC" w14:textId="77777777" w:rsidR="00FE359F" w:rsidRDefault="00FE359F" w:rsidP="000E62F1">
            <w:r>
              <w:rPr>
                <w:sz w:val="18"/>
                <w:szCs w:val="18"/>
              </w:rPr>
              <w:t>Loan growth structure: borrower growth, bridge, and sector contributions. Source: Loan_Detail.</w:t>
            </w:r>
          </w:p>
        </w:tc>
      </w:tr>
      <w:tr w:rsidR="00FE359F" w14:paraId="6AD8EF04"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CE9405" w14:textId="77777777" w:rsidR="00FE359F" w:rsidRDefault="00FE359F" w:rsidP="000E62F1">
            <w:r>
              <w:rPr>
                <w:sz w:val="18"/>
                <w:szCs w:val="18"/>
              </w:rPr>
              <w:t>16</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1146E1" w14:textId="77777777" w:rsidR="00FE359F" w:rsidRDefault="00FE359F" w:rsidP="000E62F1">
            <w:r>
              <w:rPr>
                <w:sz w:val="18"/>
                <w:szCs w:val="18"/>
              </w:rPr>
              <w:t>Divider, unchanged.</w:t>
            </w:r>
          </w:p>
        </w:tc>
      </w:tr>
      <w:tr w:rsidR="00FE359F" w14:paraId="32337C8D"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65F05" w14:textId="77777777" w:rsidR="00FE359F" w:rsidRDefault="00FE359F" w:rsidP="000E62F1">
            <w:r>
              <w:rPr>
                <w:sz w:val="18"/>
                <w:szCs w:val="18"/>
              </w:rPr>
              <w:t>17-21</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881251" w14:textId="77777777" w:rsidR="00FE359F" w:rsidRDefault="00FE359F" w:rsidP="000E62F1">
            <w:r>
              <w:rPr>
                <w:sz w:val="18"/>
                <w:szCs w:val="18"/>
              </w:rPr>
              <w:t>The sector section in the July-approved format. Every chart comes from Sector_Charts.</w:t>
            </w:r>
          </w:p>
        </w:tc>
      </w:tr>
      <w:tr w:rsidR="00FE359F" w14:paraId="684732EE"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3DFFDD" w14:textId="77777777" w:rsidR="00FE359F" w:rsidRDefault="00FE359F" w:rsidP="000E62F1">
            <w:r>
              <w:rPr>
                <w:sz w:val="18"/>
                <w:szCs w:val="18"/>
              </w:rPr>
              <w:t>—</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8DCEE6" w14:textId="77777777" w:rsidR="00FE359F" w:rsidRDefault="00FE359F" w:rsidP="000E62F1">
            <w:r>
              <w:rPr>
                <w:sz w:val="18"/>
                <w:szCs w:val="18"/>
              </w:rPr>
              <w:t>No Moody’s slides in the July-approved 21-slide deck; preserve them only if they exist in a future approved base deck.</w:t>
            </w:r>
          </w:p>
        </w:tc>
      </w:tr>
      <w:tr w:rsidR="00FE359F" w14:paraId="14C591B1" w14:textId="77777777" w:rsidTr="000E62F1">
        <w:tblPrEx>
          <w:tblCellMar>
            <w:top w:w="0" w:type="dxa"/>
            <w:bottom w:w="0" w:type="dxa"/>
          </w:tblCellMar>
        </w:tblPrEx>
        <w:tc>
          <w:tcPr>
            <w:tcW w:w="9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79CB86" w14:textId="77777777" w:rsidR="00FE359F" w:rsidRDefault="00FE359F" w:rsidP="000E62F1">
            <w:r>
              <w:rPr>
                <w:sz w:val="18"/>
                <w:szCs w:val="18"/>
              </w:rPr>
              <w:t>—</w:t>
            </w:r>
          </w:p>
        </w:tc>
        <w:tc>
          <w:tcPr>
            <w:tcW w:w="84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819F34" w14:textId="77777777" w:rsidR="00FE359F" w:rsidRDefault="00FE359F" w:rsidP="000E62F1">
            <w:r>
              <w:rPr>
                <w:sz w:val="18"/>
                <w:szCs w:val="18"/>
              </w:rPr>
              <w:t>Omitted from the July-approved 21-slide deck.</w:t>
            </w:r>
          </w:p>
        </w:tc>
      </w:tr>
    </w:tbl>
    <w:p w14:paraId="7A72FA41" w14:textId="77777777" w:rsidR="00FE359F" w:rsidRDefault="00FE359F" w:rsidP="00FE359F">
      <w:pPr>
        <w:pStyle w:val="Heading2"/>
        <w:spacing w:before="300" w:after="120"/>
      </w:pPr>
      <w:bookmarkStart w:id="13" w:name="_Toc237522723"/>
      <w:r>
        <w:t>2.4  Chart specifications</w:t>
      </w:r>
      <w:bookmarkEnd w:id="13"/>
    </w:p>
    <w:p w14:paraId="27F79058" w14:textId="77777777" w:rsidR="00FE359F" w:rsidRDefault="00FE359F" w:rsidP="00FE359F">
      <w:pPr>
        <w:jc w:val="both"/>
      </w:pPr>
      <w:r>
        <w:lastRenderedPageBreak/>
        <w:t>Each row gives the sheet, the block to read, the chart type and the series. Every one of these blocks already exists in the workbook — read the cells, do not recompute anything.</w:t>
      </w:r>
    </w:p>
    <w:p w14:paraId="5F6935B1" w14:textId="77777777" w:rsidR="00FE359F" w:rsidRDefault="00FE359F" w:rsidP="00FE359F">
      <w:pPr>
        <w:jc w:val="both"/>
      </w:pPr>
      <w:r>
        <w:rPr>
          <w:b/>
          <w:bCs/>
        </w:rPr>
        <w:t xml:space="preserve">The house pattern for a contribution chart: </w:t>
      </w:r>
      <w:r>
        <w:t>components as stacked columns with the headline as a line across the top, bars touching (gap width 0, overlap 100), no gridlines, legend underneath, value axis formatted 0.0%. The contributions in the sheet are stored as fractions, so they format correctly as they stand.</w:t>
      </w:r>
    </w:p>
    <w:tbl>
      <w:tblPr>
        <w:tblW w:w="9360" w:type="dxa"/>
        <w:tblBorders>
          <w:top w:val="single" w:sz="4" w:space="0" w:color="808080"/>
          <w:left w:val="single" w:sz="4" w:space="0" w:color="808080"/>
          <w:bottom w:val="single" w:sz="4" w:space="0" w:color="808080"/>
          <w:right w:val="single" w:sz="4"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3182"/>
        <w:gridCol w:w="5429"/>
      </w:tblGrid>
      <w:tr w:rsidR="00FE359F" w14:paraId="770369D6" w14:textId="77777777" w:rsidTr="000E62F1">
        <w:tblPrEx>
          <w:tblCellMar>
            <w:top w:w="0" w:type="dxa"/>
            <w:bottom w:w="0" w:type="dxa"/>
          </w:tblCellMar>
        </w:tblPrEx>
        <w:trPr>
          <w:tblHeader/>
        </w:trPr>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DAA34" w14:textId="77777777" w:rsidR="00FE359F" w:rsidRDefault="00FE359F" w:rsidP="000E62F1">
            <w:r>
              <w:rPr>
                <w:b/>
                <w:bCs/>
                <w:sz w:val="18"/>
                <w:szCs w:val="18"/>
              </w:rPr>
              <w:t>Slide</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B78419" w14:textId="77777777" w:rsidR="00FE359F" w:rsidRDefault="00FE359F" w:rsidP="000E62F1">
            <w:r>
              <w:rPr>
                <w:b/>
                <w:bCs/>
                <w:sz w:val="18"/>
                <w:szCs w:val="18"/>
              </w:rPr>
              <w:t>Sheet and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53B2EA" w14:textId="77777777" w:rsidR="00FE359F" w:rsidRDefault="00FE359F" w:rsidP="000E62F1">
            <w:r>
              <w:rPr>
                <w:b/>
                <w:bCs/>
                <w:sz w:val="18"/>
                <w:szCs w:val="18"/>
              </w:rPr>
              <w:t>Chart</w:t>
            </w:r>
          </w:p>
        </w:tc>
      </w:tr>
      <w:tr w:rsidR="00FE359F" w14:paraId="3E213D0E"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0024BC" w14:textId="77777777" w:rsidR="00FE359F" w:rsidRDefault="00FE359F" w:rsidP="000E62F1">
            <w:r>
              <w:rPr>
                <w:sz w:val="18"/>
                <w:szCs w:val="18"/>
              </w:rPr>
              <w:t>7</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8E3302" w14:textId="77777777" w:rsidR="00FE359F" w:rsidRDefault="00FE359F" w:rsidP="000E62F1">
            <w:r>
              <w:rPr>
                <w:sz w:val="18"/>
                <w:szCs w:val="18"/>
              </w:rPr>
              <w:t>Inflation — the 16-month series, plus the 13-category CPI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47D773" w14:textId="77777777" w:rsidR="00FE359F" w:rsidRDefault="00FE359F" w:rsidP="000E62F1">
            <w:r>
              <w:rPr>
                <w:sz w:val="18"/>
                <w:szCs w:val="18"/>
              </w:rPr>
              <w:t>Line: inflation national, inflation UB, 8% target. Beside it a sorted horizontal bar of the 13 categories in percentage points.</w:t>
            </w:r>
          </w:p>
        </w:tc>
      </w:tr>
      <w:tr w:rsidR="00FE359F" w14:paraId="36548939"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3019AE" w14:textId="77777777" w:rsidR="00FE359F" w:rsidRDefault="00FE359F" w:rsidP="000E62F1">
            <w:r>
              <w:rPr>
                <w:sz w:val="18"/>
                <w:szCs w:val="18"/>
              </w:rPr>
              <w:t>8</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55E8A5" w14:textId="77777777" w:rsidR="00FE359F" w:rsidRDefault="00FE359F" w:rsidP="000E62F1">
            <w:r>
              <w:rPr>
                <w:sz w:val="18"/>
                <w:szCs w:val="18"/>
              </w:rPr>
              <w:t>Weekly_Prices — the weekly series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CB0A3D" w14:textId="77777777" w:rsidR="00FE359F" w:rsidRDefault="00FE359F" w:rsidP="000E62F1">
            <w:r>
              <w:rPr>
                <w:sz w:val="18"/>
                <w:szCs w:val="18"/>
              </w:rPr>
              <w:t>Line, one series per meat and fuel product, tugrik axis.</w:t>
            </w:r>
          </w:p>
        </w:tc>
      </w:tr>
      <w:tr w:rsidR="00FE359F" w14:paraId="28CB2E86"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2118FC" w14:textId="77777777" w:rsidR="00FE359F" w:rsidRDefault="00FE359F" w:rsidP="000E62F1">
            <w:r>
              <w:rPr>
                <w:sz w:val="18"/>
                <w:szCs w:val="18"/>
              </w:rPr>
              <w:t>9</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C86E1C" w14:textId="77777777" w:rsidR="00FE359F" w:rsidRDefault="00FE359F" w:rsidP="000E62F1">
            <w:r>
              <w:rPr>
                <w:sz w:val="18"/>
                <w:szCs w:val="18"/>
              </w:rPr>
              <w:t>Inflation — the monthly rate table</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351DF5" w14:textId="77777777" w:rsidR="00FE359F" w:rsidRDefault="00FE359F" w:rsidP="000E62F1">
            <w:r>
              <w:rPr>
                <w:sz w:val="18"/>
                <w:szCs w:val="18"/>
              </w:rPr>
              <w:t>Line, six series: inflation, target, policy rate, deposit rate, new loan rate (market), new loan rate (incl. subsidised). Axis 0.0%. The chart already exists on that sheet — copy its series.</w:t>
            </w:r>
          </w:p>
        </w:tc>
      </w:tr>
      <w:tr w:rsidR="00FE359F" w14:paraId="353ED217"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C4A186" w14:textId="77777777" w:rsidR="00FE359F" w:rsidRDefault="00FE359F" w:rsidP="000E62F1">
            <w:r>
              <w:rPr>
                <w:sz w:val="18"/>
                <w:szCs w:val="18"/>
              </w:rPr>
              <w:t>10</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75592A" w14:textId="77777777" w:rsidR="00FE359F" w:rsidRDefault="00FE359F" w:rsidP="000E62F1">
            <w:r>
              <w:rPr>
                <w:sz w:val="18"/>
                <w:szCs w:val="18"/>
              </w:rPr>
              <w:t>Trade — the monthly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EA5EAD" w14:textId="77777777" w:rsidR="00FE359F" w:rsidRDefault="00FE359F" w:rsidP="000E62F1">
            <w:r>
              <w:rPr>
                <w:sz w:val="18"/>
                <w:szCs w:val="18"/>
              </w:rPr>
              <w:t>Columns for export and import, line for balance. Second chart or panel for turnover with its year-on-year growth.</w:t>
            </w:r>
          </w:p>
        </w:tc>
      </w:tr>
      <w:tr w:rsidR="00FE359F" w14:paraId="26E3B265"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0E7B85" w14:textId="77777777" w:rsidR="00FE359F" w:rsidRDefault="00FE359F" w:rsidP="000E62F1">
            <w:r>
              <w:rPr>
                <w:sz w:val="18"/>
                <w:szCs w:val="18"/>
              </w:rPr>
              <w:t>11</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A57BE0" w14:textId="77777777" w:rsidR="00FE359F" w:rsidRDefault="00FE359F" w:rsidP="000E62F1">
            <w:r>
              <w:rPr>
                <w:sz w:val="18"/>
                <w:szCs w:val="18"/>
              </w:rPr>
              <w:t>Commodities — export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8E230E" w14:textId="77777777" w:rsidR="00FE359F" w:rsidRDefault="00FE359F" w:rsidP="000E62F1">
            <w:r>
              <w:rPr>
                <w:sz w:val="18"/>
                <w:szCs w:val="18"/>
              </w:rPr>
              <w:t>Clustered columns, quantity, with year-on-year growth as labels or a line.</w:t>
            </w:r>
          </w:p>
        </w:tc>
      </w:tr>
      <w:tr w:rsidR="00FE359F" w14:paraId="52AF74E2"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3F8C29" w14:textId="77777777" w:rsidR="00FE359F" w:rsidRDefault="00FE359F" w:rsidP="000E62F1">
            <w:r>
              <w:rPr>
                <w:sz w:val="18"/>
                <w:szCs w:val="18"/>
              </w:rPr>
              <w:t>12</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F0AE9B" w14:textId="77777777" w:rsidR="00FE359F" w:rsidRDefault="00FE359F" w:rsidP="000E62F1">
            <w:r>
              <w:rPr>
                <w:sz w:val="18"/>
                <w:szCs w:val="18"/>
              </w:rPr>
              <w:t>Border_Prices — coal, copper, gold, iron</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671C25" w14:textId="77777777" w:rsidR="00FE359F" w:rsidRDefault="00FE359F" w:rsidP="000E62F1">
            <w:r>
              <w:rPr>
                <w:sz w:val="18"/>
                <w:szCs w:val="18"/>
              </w:rPr>
              <w:t>Four small line charts, one per commodity, following the July-approved deck's arrangement.</w:t>
            </w:r>
          </w:p>
        </w:tc>
      </w:tr>
      <w:tr w:rsidR="00FE359F" w14:paraId="01FF09A2"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23D9D8" w14:textId="77777777" w:rsidR="00FE359F" w:rsidRDefault="00FE359F" w:rsidP="000E62F1">
            <w:r>
              <w:rPr>
                <w:sz w:val="18"/>
                <w:szCs w:val="18"/>
              </w:rPr>
              <w:t>13</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6901D7" w14:textId="77777777" w:rsidR="00FE359F" w:rsidRDefault="00FE359F" w:rsidP="000E62F1">
            <w:r>
              <w:rPr>
                <w:sz w:val="18"/>
                <w:szCs w:val="18"/>
              </w:rPr>
              <w:t>External_Sector — the BoP section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89528" w14:textId="77777777" w:rsidR="00FE359F" w:rsidRDefault="00FE359F" w:rsidP="000E62F1">
            <w:r>
              <w:rPr>
                <w:sz w:val="18"/>
                <w:szCs w:val="18"/>
              </w:rPr>
              <w:t>Stacked columns by section with the overall balance as a line.</w:t>
            </w:r>
          </w:p>
        </w:tc>
      </w:tr>
      <w:tr w:rsidR="00FE359F" w14:paraId="3CFC25A0"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21471F" w14:textId="77777777" w:rsidR="00FE359F" w:rsidRDefault="00FE359F" w:rsidP="000E62F1">
            <w:r>
              <w:rPr>
                <w:sz w:val="18"/>
                <w:szCs w:val="18"/>
              </w:rPr>
              <w:t>3</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B23DBE" w14:textId="77777777" w:rsidR="00FE359F" w:rsidRDefault="00FE359F" w:rsidP="000E62F1">
            <w:r>
              <w:rPr>
                <w:sz w:val="18"/>
                <w:szCs w:val="18"/>
              </w:rPr>
              <w:t>Budget — revenue, expenditure, balance</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F76575" w14:textId="77777777" w:rsidR="00FE359F" w:rsidRDefault="00FE359F" w:rsidP="000E62F1">
            <w:r>
              <w:rPr>
                <w:sz w:val="18"/>
                <w:szCs w:val="18"/>
              </w:rPr>
              <w:t>Columns for revenue and expenditure, line for the balance.</w:t>
            </w:r>
          </w:p>
        </w:tc>
      </w:tr>
      <w:tr w:rsidR="00FE359F" w14:paraId="7E35C793"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3C4916" w14:textId="77777777" w:rsidR="00FE359F" w:rsidRDefault="00FE359F" w:rsidP="000E62F1">
            <w:r>
              <w:rPr>
                <w:sz w:val="18"/>
                <w:szCs w:val="18"/>
              </w:rPr>
              <w:t>14</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CCA24B" w14:textId="77777777" w:rsidR="00FE359F" w:rsidRDefault="00FE359F" w:rsidP="000E62F1">
            <w:r>
              <w:rPr>
                <w:sz w:val="18"/>
                <w:szCs w:val="18"/>
              </w:rPr>
              <w:t>Banking — the balance-sheet metrics</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7ACDCC" w14:textId="77777777" w:rsidR="00FE359F" w:rsidRDefault="00FE359F" w:rsidP="000E62F1">
            <w:r>
              <w:rPr>
                <w:sz w:val="18"/>
                <w:szCs w:val="18"/>
              </w:rPr>
              <w:t>Year-on-year change per metric, sorted horizontal bar.</w:t>
            </w:r>
          </w:p>
        </w:tc>
      </w:tr>
      <w:tr w:rsidR="00FE359F" w14:paraId="130B1563"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3642A4" w14:textId="77777777" w:rsidR="00FE359F" w:rsidRDefault="00FE359F" w:rsidP="000E62F1">
            <w:r>
              <w:rPr>
                <w:sz w:val="18"/>
                <w:szCs w:val="18"/>
              </w:rPr>
              <w:t>15</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A79186" w14:textId="77777777" w:rsidR="00FE359F" w:rsidRDefault="00FE359F" w:rsidP="000E62F1">
            <w:r>
              <w:rPr>
                <w:sz w:val="18"/>
                <w:szCs w:val="18"/>
              </w:rPr>
              <w:t>Loan_Detail — borrower-type growth and sector contributions</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86BCEF" w14:textId="77777777" w:rsidR="00FE359F" w:rsidRDefault="00FE359F" w:rsidP="000E62F1">
            <w:r>
              <w:rPr>
                <w:sz w:val="18"/>
                <w:szCs w:val="18"/>
              </w:rPr>
              <w:t>Line, one series per borrower type. Second chart: sector contributions in percentage points, stacked, with total loan growth as the line.</w:t>
            </w:r>
          </w:p>
        </w:tc>
      </w:tr>
      <w:tr w:rsidR="00FE359F" w14:paraId="50AB52FA"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0347C" w14:textId="77777777" w:rsidR="00FE359F" w:rsidRDefault="00FE359F" w:rsidP="000E62F1">
            <w:r>
              <w:rPr>
                <w:sz w:val="18"/>
                <w:szCs w:val="18"/>
              </w:rPr>
              <w:t>17</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2A3164" w14:textId="77777777" w:rsidR="00FE359F" w:rsidRDefault="00FE359F" w:rsidP="000E62F1">
            <w:r>
              <w:rPr>
                <w:sz w:val="18"/>
                <w:szCs w:val="18"/>
              </w:rPr>
              <w:t>Sector_Charts — “Уул уурхайн дэд салбарууд” and “Хүнсний үйлдвэрлэл” blocks</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B5B9F2" w14:textId="77777777" w:rsidR="00FE359F" w:rsidRDefault="00FE359F" w:rsidP="000E62F1">
            <w:r>
              <w:rPr>
                <w:sz w:val="18"/>
                <w:szCs w:val="18"/>
              </w:rPr>
              <w:t>Two contribution charts, house pattern. Series are the sub-sector columns; the line is the group subtotal column.</w:t>
            </w:r>
          </w:p>
        </w:tc>
      </w:tr>
      <w:tr w:rsidR="00FE359F" w14:paraId="4F010B72"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9B2765" w14:textId="77777777" w:rsidR="00FE359F" w:rsidRDefault="00FE359F" w:rsidP="000E62F1">
            <w:r>
              <w:rPr>
                <w:sz w:val="18"/>
                <w:szCs w:val="18"/>
              </w:rPr>
              <w:t>18</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434114" w14:textId="77777777" w:rsidR="00FE359F" w:rsidRDefault="00FE359F" w:rsidP="000E62F1">
            <w:r>
              <w:rPr>
                <w:sz w:val="18"/>
                <w:szCs w:val="18"/>
              </w:rPr>
              <w:t>Sector_Charts — “Хөнгөн үйлдвэр” and “Хими, металл” blocks</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491FB" w14:textId="77777777" w:rsidR="00FE359F" w:rsidRDefault="00FE359F" w:rsidP="000E62F1">
            <w:r>
              <w:rPr>
                <w:sz w:val="18"/>
                <w:szCs w:val="18"/>
              </w:rPr>
              <w:t>Two contribution charts, same pattern.</w:t>
            </w:r>
          </w:p>
        </w:tc>
      </w:tr>
      <w:tr w:rsidR="00FE359F" w14:paraId="2B701070"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20F644" w14:textId="77777777" w:rsidR="00FE359F" w:rsidRDefault="00FE359F" w:rsidP="000E62F1">
            <w:r>
              <w:rPr>
                <w:sz w:val="18"/>
                <w:szCs w:val="18"/>
              </w:rPr>
              <w:t>19</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949772" w14:textId="77777777" w:rsidR="00FE359F" w:rsidRDefault="00FE359F" w:rsidP="000E62F1">
            <w:r>
              <w:rPr>
                <w:sz w:val="18"/>
                <w:szCs w:val="18"/>
              </w:rPr>
              <w:t>Sector_Charts — “Худалдааны салбарын нийт борлуулалт” block</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82DD4A" w14:textId="77777777" w:rsidR="00FE359F" w:rsidRDefault="00FE359F" w:rsidP="000E62F1">
            <w:r>
              <w:rPr>
                <w:sz w:val="18"/>
                <w:szCs w:val="18"/>
              </w:rPr>
              <w:t>Contribution chart: five region columns stacked, “Салбарын өсөлт” as the line.</w:t>
            </w:r>
          </w:p>
        </w:tc>
      </w:tr>
      <w:tr w:rsidR="00FE359F" w14:paraId="659D516A"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36724" w14:textId="77777777" w:rsidR="00FE359F" w:rsidRDefault="00FE359F" w:rsidP="000E62F1">
            <w:r>
              <w:rPr>
                <w:sz w:val="18"/>
                <w:szCs w:val="18"/>
              </w:rPr>
              <w:t>20</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088A60" w14:textId="77777777" w:rsidR="00FE359F" w:rsidRDefault="00FE359F" w:rsidP="000E62F1">
            <w:r>
              <w:rPr>
                <w:sz w:val="18"/>
                <w:szCs w:val="18"/>
              </w:rPr>
              <w:t>Sector_Charts — the hotel and food level blocks</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B1447E" w14:textId="77777777" w:rsidR="00FE359F" w:rsidRDefault="00FE359F" w:rsidP="000E62F1">
            <w:r>
              <w:rPr>
                <w:sz w:val="18"/>
                <w:szCs w:val="18"/>
              </w:rPr>
              <w:t>Two charts: single-period level as columns, cumulative year-on-year growth as a line on a second axis. Left axis #,##0, right axis 0.0%.</w:t>
            </w:r>
          </w:p>
        </w:tc>
      </w:tr>
      <w:tr w:rsidR="00FE359F" w14:paraId="37228B9A" w14:textId="77777777" w:rsidTr="000E62F1">
        <w:tblPrEx>
          <w:tblCellMar>
            <w:top w:w="0" w:type="dxa"/>
            <w:bottom w:w="0" w:type="dxa"/>
          </w:tblCellMar>
        </w:tblPrEx>
        <w:tc>
          <w:tcPr>
            <w:tcW w:w="7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493FD3" w14:textId="77777777" w:rsidR="00FE359F" w:rsidRDefault="00FE359F" w:rsidP="000E62F1">
            <w:r>
              <w:rPr>
                <w:sz w:val="18"/>
                <w:szCs w:val="18"/>
              </w:rPr>
              <w:t>21</w:t>
            </w:r>
          </w:p>
        </w:tc>
        <w:tc>
          <w:tcPr>
            <w:tcW w:w="31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227D36" w14:textId="77777777" w:rsidR="00FE359F" w:rsidRDefault="00FE359F" w:rsidP="000E62F1">
            <w:r>
              <w:rPr>
                <w:sz w:val="18"/>
                <w:szCs w:val="18"/>
              </w:rPr>
              <w:t>Sector_Charts — construction and transport blocks</w:t>
            </w:r>
          </w:p>
        </w:tc>
        <w:tc>
          <w:tcPr>
            <w:tcW w:w="54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2A483F" w14:textId="77777777" w:rsidR="00FE359F" w:rsidRDefault="00FE359F" w:rsidP="000E62F1">
            <w:r>
              <w:rPr>
                <w:sz w:val="18"/>
                <w:szCs w:val="18"/>
              </w:rPr>
              <w:t>Two contribution charts, quarterly. State the quarter on the slide.</w:t>
            </w:r>
          </w:p>
        </w:tc>
      </w:tr>
    </w:tbl>
    <w:p w14:paraId="43527062" w14:textId="77777777" w:rsidR="00FE359F" w:rsidRDefault="00FE359F" w:rsidP="00FE359F">
      <w:pPr>
        <w:jc w:val="both"/>
      </w:pPr>
      <w:r>
        <w:rPr>
          <w:b/>
          <w:bCs/>
        </w:rPr>
        <w:t>Do not substitute a single-month horizontal bar for a contribution chart.</w:t>
      </w:r>
      <w:r>
        <w:t xml:space="preserve"> Last month's deck did that for the sector slides and it is not the house pattern. These are time series: one column per period, across the window in the sheet.</w:t>
      </w:r>
    </w:p>
    <w:p w14:paraId="4CAE267C" w14:textId="77777777" w:rsidR="00FE359F" w:rsidRDefault="00FE359F" w:rsidP="00FE359F">
      <w:pPr>
        <w:pStyle w:val="Heading2"/>
        <w:spacing w:before="300" w:after="120"/>
      </w:pPr>
      <w:bookmarkStart w:id="14" w:name="_Toc237522724"/>
      <w:r>
        <w:t>2.5  Naming: use NSO's own words</w:t>
      </w:r>
      <w:bookmarkEnd w:id="14"/>
    </w:p>
    <w:p w14:paraId="50073671" w14:textId="77777777" w:rsidR="00FE359F" w:rsidRDefault="00FE359F" w:rsidP="00FE359F">
      <w:pPr>
        <w:jc w:val="both"/>
      </w:pPr>
      <w:r>
        <w:t xml:space="preserve">The monthly growth indicator is NSO's </w:t>
      </w:r>
      <w:r>
        <w:rPr>
          <w:b/>
          <w:bCs/>
        </w:rPr>
        <w:t>“Эдийн засгийн сарын өсөлт”</w:t>
      </w:r>
      <w:r>
        <w:t xml:space="preserve"> — the monthly GDP estimate at constant prices, methodology approved by NSO order A/150 of 25 October 2024, cumulative from January. </w:t>
      </w:r>
      <w:r>
        <w:rPr>
          <w:b/>
          <w:bCs/>
        </w:rPr>
        <w:t>Do not call it “МЭЗҮИ”</w:t>
      </w:r>
      <w:r>
        <w:t xml:space="preserve"> — that acronym is not NSO's and will not be recognised at the committee. On first use, say in one line what it is: the official monthly GDP estimate that fills the gap between quarterly releases. It is not quarterly real GDP; the two coincide at quarter ends and diverge between.</w:t>
      </w:r>
    </w:p>
    <w:p w14:paraId="3FC06D42" w14:textId="77777777" w:rsidR="00FE359F" w:rsidRDefault="00FE359F" w:rsidP="00FE359F">
      <w:pPr>
        <w:pStyle w:val="Heading2"/>
        <w:spacing w:before="300" w:after="120"/>
      </w:pPr>
      <w:bookmarkStart w:id="15" w:name="_Toc237522725"/>
      <w:r>
        <w:t>2.6  Rules that override everything else</w:t>
      </w:r>
      <w:bookmarkEnd w:id="15"/>
    </w:p>
    <w:p w14:paraId="542C5F82" w14:textId="77777777" w:rsidR="00FE359F" w:rsidRDefault="00FE359F" w:rsidP="00FE359F">
      <w:pPr>
        <w:pStyle w:val="ListParagraph"/>
        <w:numPr>
          <w:ilvl w:val="0"/>
          <w:numId w:val="1"/>
        </w:numPr>
      </w:pPr>
      <w:r>
        <w:t>Read Data_Vintage first. Any figure from a LAGGED source must carry its own month on the slide, for example “5-р сарын байдлаар”.</w:t>
      </w:r>
    </w:p>
    <w:p w14:paraId="4558D299" w14:textId="77777777" w:rsidR="00FE359F" w:rsidRDefault="00FE359F" w:rsidP="00FE359F">
      <w:pPr>
        <w:pStyle w:val="ListParagraph"/>
        <w:numPr>
          <w:ilvl w:val="0"/>
          <w:numId w:val="1"/>
        </w:numPr>
      </w:pPr>
      <w:r>
        <w:t>Units. Percentages in deck_digest.md are written as percentages: 12.00 means 12%. The workbook stores the same figures as fractions because its cells carry a 0.0% format. If a chart axis is percent-formatted, divide the digest figure by 100 first. Last month 12% was drawn as 1200%.</w:t>
      </w:r>
    </w:p>
    <w:p w14:paraId="7B93FF49" w14:textId="77777777" w:rsidR="00FE359F" w:rsidRDefault="00FE359F" w:rsidP="00FE359F">
      <w:pPr>
        <w:pStyle w:val="ListParagraph"/>
        <w:numPr>
          <w:ilvl w:val="0"/>
          <w:numId w:val="1"/>
        </w:numPr>
      </w:pPr>
      <w:r>
        <w:t>Show growth, not just volume. Prefer year-on-year and contribution charts over levels and pies. A level belongs on a slide only when the size itself is the point, and then it gets a growth line beside it. No pie chart above five slices.</w:t>
      </w:r>
    </w:p>
    <w:p w14:paraId="77B58D33" w14:textId="77777777" w:rsidR="00FE359F" w:rsidRDefault="00FE359F" w:rsidP="00FE359F">
      <w:pPr>
        <w:pStyle w:val="ListParagraph"/>
        <w:numPr>
          <w:ilvl w:val="0"/>
          <w:numId w:val="1"/>
        </w:numPr>
      </w:pPr>
      <w:r>
        <w:t>Never sum a parent with its children — indented rows in the deposit tree, balance of payments, loan sectors and real-sector tables are already included in the line above.</w:t>
      </w:r>
    </w:p>
    <w:p w14:paraId="0AF6DD22" w14:textId="77777777" w:rsidR="00FE359F" w:rsidRDefault="00FE359F" w:rsidP="00FE359F">
      <w:pPr>
        <w:pStyle w:val="ListParagraph"/>
        <w:numPr>
          <w:ilvl w:val="0"/>
          <w:numId w:val="1"/>
        </w:numPr>
      </w:pPr>
      <w:r>
        <w:t>The Forecast sheet is IMF projections. Label them “ОУВС-ийн төсөөлөл”, never as outturns. Yellow cells are operator inputs; if one is empty, flag it rather than inventing a value.</w:t>
      </w:r>
    </w:p>
    <w:p w14:paraId="3B8E21B7" w14:textId="77777777" w:rsidR="00FE359F" w:rsidRDefault="00FE359F" w:rsidP="00FE359F">
      <w:pPr>
        <w:pStyle w:val="ListParagraph"/>
        <w:numPr>
          <w:ilvl w:val="0"/>
          <w:numId w:val="1"/>
        </w:numPr>
      </w:pPr>
      <w:r>
        <w:t>A line chart in PowerPoint needs its own marker element or PowerPoint draws the axes and nothing else. python-pptx emits it correctly; hand-written chart XML often does not. Run check_deck.py before delivering and paste its output into your final message.</w:t>
      </w:r>
    </w:p>
    <w:p w14:paraId="56B04471" w14:textId="77777777" w:rsidR="00FE359F" w:rsidRDefault="00FE359F" w:rsidP="00FE359F">
      <w:pPr>
        <w:pStyle w:val="Heading2"/>
        <w:spacing w:before="300" w:after="120"/>
      </w:pPr>
      <w:bookmarkStart w:id="16" w:name="_Toc237522726"/>
      <w:r>
        <w:t>2.7  Every figure must be traceable</w:t>
      </w:r>
      <w:bookmarkEnd w:id="16"/>
    </w:p>
    <w:p w14:paraId="433E9085" w14:textId="77777777" w:rsidR="00FE359F" w:rsidRDefault="00FE359F" w:rsidP="00FE359F">
      <w:pPr>
        <w:jc w:val="both"/>
      </w:pPr>
      <w:r>
        <w:rPr>
          <w:b/>
          <w:bCs/>
        </w:rPr>
        <w:t>This is the rule that was missing last time, and it is not optional.</w:t>
      </w:r>
    </w:p>
    <w:p w14:paraId="523B269E" w14:textId="77777777" w:rsidR="00FE359F" w:rsidRDefault="00FE359F" w:rsidP="00FE359F">
      <w:pPr>
        <w:jc w:val="both"/>
      </w:pPr>
      <w:r>
        <w:lastRenderedPageBreak/>
        <w:t xml:space="preserve">A number may appear on a slide only if it comes from one of three places: </w:t>
      </w:r>
      <w:r>
        <w:rPr>
          <w:b/>
          <w:bCs/>
        </w:rPr>
        <w:t>deck_digest.md</w:t>
      </w:r>
      <w:r>
        <w:t>; a reference deck, where it is clearly labelled as history; or a web source you cite, and only on the geopolitics slide.</w:t>
      </w:r>
    </w:p>
    <w:p w14:paraId="42454F3E" w14:textId="77777777" w:rsidR="00FE359F" w:rsidRDefault="00FE359F" w:rsidP="00FE359F">
      <w:pPr>
        <w:jc w:val="both"/>
      </w:pPr>
      <w:r>
        <w:rPr>
          <w:b/>
          <w:bCs/>
        </w:rPr>
        <w:t xml:space="preserve">Nothing else. </w:t>
      </w:r>
      <w:r>
        <w:t>Not a figure remembered from an older deck, not a plausible-looking round number, not something reconstructed from a chart image. If a slide seems to need a number you cannot find, say so and leave the placeholder visible.</w:t>
      </w:r>
    </w:p>
    <w:p w14:paraId="77FDE12D" w14:textId="77777777" w:rsidR="00FE359F" w:rsidRDefault="00FE359F" w:rsidP="00FE359F">
      <w:pPr>
        <w:jc w:val="both"/>
      </w:pPr>
      <w:r>
        <w:rPr>
          <w:b/>
          <w:bCs/>
        </w:rPr>
        <w:t>Deliver a figure-source table</w:t>
      </w:r>
      <w:r>
        <w:t xml:space="preserve"> alongside the deck: one row per number that appears on a slide, giving the slide, the figure, and the digest section or sheet it came from. If that table cannot be completed, the deck is not finished.</w:t>
      </w:r>
    </w:p>
    <w:p w14:paraId="61B46B83" w14:textId="77777777" w:rsidR="00FE359F" w:rsidRDefault="00FE359F" w:rsidP="00FE359F">
      <w:pPr>
        <w:pStyle w:val="Heading2"/>
        <w:spacing w:before="300" w:after="120"/>
      </w:pPr>
      <w:bookmarkStart w:id="17" w:name="_Toc237522727"/>
      <w:r>
        <w:t>2.8  Process</w:t>
      </w:r>
      <w:bookmarkEnd w:id="17"/>
    </w:p>
    <w:p w14:paraId="618D7DA5" w14:textId="77777777" w:rsidR="00FE359F" w:rsidRDefault="00FE359F" w:rsidP="00FE359F">
      <w:pPr>
        <w:jc w:val="both"/>
      </w:pPr>
      <w:r>
        <w:rPr>
          <w:b/>
          <w:bCs/>
        </w:rPr>
        <w:t xml:space="preserve">Step 1 — Inventory. </w:t>
      </w:r>
      <w:r>
        <w:t>Open the base deck and list its slides with their shapes and chart types. Read deck_digest.md in full.</w:t>
      </w:r>
    </w:p>
    <w:p w14:paraId="0C1A02DA" w14:textId="77777777" w:rsidR="00FE359F" w:rsidRDefault="00FE359F" w:rsidP="00FE359F">
      <w:pPr>
        <w:jc w:val="both"/>
      </w:pPr>
      <w:r>
        <w:rPr>
          <w:b/>
          <w:bCs/>
        </w:rPr>
        <w:t xml:space="preserve">Step 2 — Show me the plan and WAIT. </w:t>
      </w:r>
      <w:r>
        <w:t>Reproduce the table in 2.2 with, for each slide, the source sheet, the chart you will build, and any figure you cannot find. Do not build until I reply.</w:t>
      </w:r>
    </w:p>
    <w:p w14:paraId="5CEC2BDA" w14:textId="77777777" w:rsidR="00FE359F" w:rsidRDefault="00FE359F" w:rsidP="00FE359F">
      <w:pPr>
        <w:jc w:val="both"/>
      </w:pPr>
      <w:r>
        <w:rPr>
          <w:b/>
          <w:bCs/>
        </w:rPr>
        <w:t xml:space="preserve">Step 3 — Build, </w:t>
      </w:r>
      <w:r>
        <w:t>inside the base deck, using the method in 2.1. All visible text in Mongolian, short declarative bullets, one decimal place.</w:t>
      </w:r>
    </w:p>
    <w:p w14:paraId="6B5B2F0C" w14:textId="77777777" w:rsidR="00FE359F" w:rsidRDefault="00FE359F" w:rsidP="00FE359F">
      <w:pPr>
        <w:jc w:val="both"/>
      </w:pPr>
      <w:r>
        <w:rPr>
          <w:b/>
          <w:bCs/>
        </w:rPr>
        <w:t xml:space="preserve">Step 4 — QA. </w:t>
      </w:r>
      <w:r>
        <w:t>Cross-check every number against deck_digest.md and complete the figure-source table. Check every percentage axis: if the maximum is above about 100%, the values were not divided by 100. Search every slide for last month's period strings. Confirm the meeting date is consistent across slides. Run check_deck.py. Render the rebuilt slides and look at them.</w:t>
      </w:r>
    </w:p>
    <w:p w14:paraId="2428CBEF" w14:textId="77777777" w:rsidR="00FE359F" w:rsidRDefault="00FE359F" w:rsidP="00FE359F">
      <w:pPr>
        <w:jc w:val="both"/>
      </w:pPr>
      <w:r>
        <w:rPr>
          <w:b/>
          <w:bCs/>
        </w:rPr>
        <w:t xml:space="preserve">Deliver: </w:t>
      </w:r>
      <w:r>
        <w:t>the .pptx, the slide table from 2.2 with what was done to each, the figure-source table, a note of which slides carry earlier-month data and how it is labelled, the check_deck.py output, and an honest list of anything you could not do.</w:t>
      </w:r>
    </w:p>
    <w:p w14:paraId="4C244AF1" w14:textId="77777777" w:rsidR="00FE359F" w:rsidRDefault="00FE359F" w:rsidP="00FE359F">
      <w:pPr>
        <w:jc w:val="both"/>
      </w:pPr>
      <w:r>
        <w:rPr>
          <w:b/>
          <w:bCs/>
        </w:rPr>
        <w:t>Flagged is better than wrong. Stale and silent is worst of all.</w:t>
      </w:r>
    </w:p>
    <w:p w14:paraId="275BE575" w14:textId="77777777" w:rsidR="00FE359F" w:rsidRDefault="00FE359F" w:rsidP="00FE359F">
      <w:pPr>
        <w:pStyle w:val="Heading2"/>
        <w:spacing w:before="300" w:after="120"/>
      </w:pPr>
      <w:bookmarkStart w:id="18" w:name="_Toc237522728"/>
      <w:r>
        <w:t>2.9  The four facts to add</w:t>
      </w:r>
      <w:bookmarkEnd w:id="18"/>
    </w:p>
    <w:p w14:paraId="0B7E6E2F" w14:textId="77777777" w:rsidR="00FE359F" w:rsidRPr="005C58F0" w:rsidRDefault="00FE359F" w:rsidP="00FE359F">
      <w:pPr>
        <w:shd w:val="clear" w:color="auto" w:fill="F5F5F5"/>
        <w:spacing w:before="100" w:after="0"/>
        <w:ind w:left="320"/>
        <w:rPr>
          <w:lang w:val="en-US"/>
        </w:rPr>
      </w:pPr>
      <w:r>
        <w:rPr>
          <w:rFonts w:ascii="Consolas" w:eastAsia="Consolas" w:hAnsi="Consolas" w:cs="Consolas"/>
          <w:sz w:val="18"/>
          <w:szCs w:val="18"/>
        </w:rPr>
        <w:t>Meeting date:      &lt;the real one&gt;</w:t>
      </w:r>
    </w:p>
    <w:p w14:paraId="0C55A8CA" w14:textId="77777777" w:rsidR="00FE359F" w:rsidRDefault="00FE359F" w:rsidP="00FE359F">
      <w:pPr>
        <w:shd w:val="clear" w:color="auto" w:fill="F5F5F5"/>
        <w:spacing w:after="0"/>
        <w:ind w:left="320"/>
      </w:pPr>
      <w:r>
        <w:rPr>
          <w:rFonts w:ascii="Consolas" w:eastAsia="Consolas" w:hAnsi="Consolas" w:cs="Consolas"/>
          <w:sz w:val="18"/>
          <w:szCs w:val="18"/>
        </w:rPr>
        <w:t>Reported month:    &lt;e.g. 2026 оны 7-р сар&gt;</w:t>
      </w:r>
    </w:p>
    <w:p w14:paraId="4D390B33" w14:textId="77777777" w:rsidR="00FE359F" w:rsidRDefault="00FE359F" w:rsidP="00FE359F">
      <w:pPr>
        <w:shd w:val="clear" w:color="auto" w:fill="F5F5F5"/>
        <w:spacing w:after="0"/>
        <w:ind w:left="320"/>
      </w:pPr>
      <w:r>
        <w:rPr>
          <w:rFonts w:ascii="Consolas" w:eastAsia="Consolas" w:hAnsi="Consolas" w:cs="Consolas"/>
          <w:sz w:val="18"/>
          <w:szCs w:val="18"/>
        </w:rPr>
        <w:t>Geopolitics slide: &lt;the angle, or "your call"&gt;</w:t>
      </w:r>
    </w:p>
    <w:p w14:paraId="206F77C0" w14:textId="77777777" w:rsidR="00FE359F" w:rsidRDefault="00FE359F" w:rsidP="00FE359F">
      <w:pPr>
        <w:shd w:val="clear" w:color="auto" w:fill="F5F5F5"/>
        <w:spacing w:after="0"/>
        <w:ind w:left="320"/>
      </w:pPr>
      <w:r>
        <w:rPr>
          <w:rFonts w:ascii="Consolas" w:eastAsia="Consolas" w:hAnsi="Consolas" w:cs="Consolas"/>
          <w:sz w:val="18"/>
          <w:szCs w:val="18"/>
        </w:rPr>
        <w:t>Yellow cells:      annual revenue plan &lt;X&gt; их наяд ₮,</w:t>
      </w:r>
    </w:p>
    <w:p w14:paraId="6F51BA84" w14:textId="77777777" w:rsidR="00FE359F" w:rsidRDefault="00FE359F" w:rsidP="00FE359F">
      <w:pPr>
        <w:shd w:val="clear" w:color="auto" w:fill="F5F5F5"/>
        <w:spacing w:after="160"/>
        <w:ind w:left="320"/>
      </w:pPr>
      <w:r>
        <w:rPr>
          <w:rFonts w:ascii="Consolas" w:eastAsia="Consolas" w:hAnsi="Consolas" w:cs="Consolas"/>
          <w:sz w:val="18"/>
          <w:szCs w:val="18"/>
        </w:rPr>
        <w:t xml:space="preserve">                   coal export plan &lt;Y&gt;</w:t>
      </w:r>
      <w:r>
        <w:rPr>
          <w:rFonts w:ascii="Consolas" w:eastAsia="Consolas" w:hAnsi="Consolas" w:cs="Consolas"/>
          <w:sz w:val="18"/>
          <w:szCs w:val="18"/>
          <w:lang w:val="en-US"/>
        </w:rPr>
        <w:t>FINA</w:t>
      </w:r>
      <w:r>
        <w:rPr>
          <w:rFonts w:ascii="Consolas" w:eastAsia="Consolas" w:hAnsi="Consolas" w:cs="Consolas"/>
          <w:sz w:val="18"/>
          <w:szCs w:val="18"/>
        </w:rPr>
        <w:t xml:space="preserve"> сая тонн</w:t>
      </w:r>
    </w:p>
    <w:p w14:paraId="2D6D5BE1" w14:textId="77777777" w:rsidR="00FE359F" w:rsidRDefault="00FE359F"/>
    <w:sectPr w:rsidR="00FE359F">
      <w:footerReference w:type="default" r:id="rId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B61C4" w14:textId="77777777" w:rsidR="00000000" w:rsidRDefault="00000000">
    <w:r>
      <w:t xml:space="preserve"> </w:t>
    </w:r>
  </w:p>
  <w:p w14:paraId="2292730C" w14:textId="77777777" w:rsidR="00000000" w:rsidRDefault="00000000">
    <w:pPr>
      <w:jc w:val="center"/>
    </w:pPr>
    <w:r>
      <w:t xml:space="preserve">AutoMEO — Presentation Guide and Prompt  —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2036B9"/>
    <w:multiLevelType w:val="hybridMultilevel"/>
    <w:tmpl w:val="3844E12C"/>
    <w:lvl w:ilvl="0" w:tplc="0B32C2CC">
      <w:start w:val="1"/>
      <w:numFmt w:val="decimal"/>
      <w:lvlText w:val="%1."/>
      <w:lvlJc w:val="left"/>
      <w:pPr>
        <w:ind w:left="440" w:hanging="260"/>
      </w:pPr>
    </w:lvl>
    <w:lvl w:ilvl="1" w:tplc="C0366D96">
      <w:numFmt w:val="decimal"/>
      <w:lvlText w:val=""/>
      <w:lvlJc w:val="left"/>
    </w:lvl>
    <w:lvl w:ilvl="2" w:tplc="94AE45B6">
      <w:numFmt w:val="decimal"/>
      <w:lvlText w:val=""/>
      <w:lvlJc w:val="left"/>
    </w:lvl>
    <w:lvl w:ilvl="3" w:tplc="D46A806A">
      <w:numFmt w:val="decimal"/>
      <w:lvlText w:val=""/>
      <w:lvlJc w:val="left"/>
    </w:lvl>
    <w:lvl w:ilvl="4" w:tplc="F84AF474">
      <w:numFmt w:val="decimal"/>
      <w:lvlText w:val=""/>
      <w:lvlJc w:val="left"/>
    </w:lvl>
    <w:lvl w:ilvl="5" w:tplc="C22A554E">
      <w:numFmt w:val="decimal"/>
      <w:lvlText w:val=""/>
      <w:lvlJc w:val="left"/>
    </w:lvl>
    <w:lvl w:ilvl="6" w:tplc="06F66BA4">
      <w:numFmt w:val="decimal"/>
      <w:lvlText w:val=""/>
      <w:lvlJc w:val="left"/>
    </w:lvl>
    <w:lvl w:ilvl="7" w:tplc="F32ED5F8">
      <w:numFmt w:val="decimal"/>
      <w:lvlText w:val=""/>
      <w:lvlJc w:val="left"/>
    </w:lvl>
    <w:lvl w:ilvl="8" w:tplc="107A99B2">
      <w:numFmt w:val="decimal"/>
      <w:lvlText w:val=""/>
      <w:lvlJc w:val="left"/>
    </w:lvl>
  </w:abstractNum>
  <w:abstractNum w:abstractNumId="1" w15:restartNumberingAfterBreak="0">
    <w:nsid w:val="74360E2A"/>
    <w:multiLevelType w:val="hybridMultilevel"/>
    <w:tmpl w:val="43CAF582"/>
    <w:lvl w:ilvl="0" w:tplc="291674D8">
      <w:start w:val="1"/>
      <w:numFmt w:val="bullet"/>
      <w:lvlText w:val="•"/>
      <w:lvlJc w:val="left"/>
      <w:pPr>
        <w:ind w:left="440" w:hanging="230"/>
      </w:pPr>
    </w:lvl>
    <w:lvl w:ilvl="1" w:tplc="27BA82B0">
      <w:numFmt w:val="decimal"/>
      <w:lvlText w:val=""/>
      <w:lvlJc w:val="left"/>
    </w:lvl>
    <w:lvl w:ilvl="2" w:tplc="0CC09808">
      <w:numFmt w:val="decimal"/>
      <w:lvlText w:val=""/>
      <w:lvlJc w:val="left"/>
    </w:lvl>
    <w:lvl w:ilvl="3" w:tplc="07628484">
      <w:numFmt w:val="decimal"/>
      <w:lvlText w:val=""/>
      <w:lvlJc w:val="left"/>
    </w:lvl>
    <w:lvl w:ilvl="4" w:tplc="5994FEAA">
      <w:numFmt w:val="decimal"/>
      <w:lvlText w:val=""/>
      <w:lvlJc w:val="left"/>
    </w:lvl>
    <w:lvl w:ilvl="5" w:tplc="560A3952">
      <w:numFmt w:val="decimal"/>
      <w:lvlText w:val=""/>
      <w:lvlJc w:val="left"/>
    </w:lvl>
    <w:lvl w:ilvl="6" w:tplc="56F683CC">
      <w:numFmt w:val="decimal"/>
      <w:lvlText w:val=""/>
      <w:lvlJc w:val="left"/>
    </w:lvl>
    <w:lvl w:ilvl="7" w:tplc="C22CBD0E">
      <w:numFmt w:val="decimal"/>
      <w:lvlText w:val=""/>
      <w:lvlJc w:val="left"/>
    </w:lvl>
    <w:lvl w:ilvl="8" w:tplc="656A2DA2">
      <w:numFmt w:val="decimal"/>
      <w:lvlText w:val=""/>
      <w:lvlJc w:val="left"/>
    </w:lvl>
  </w:abstractNum>
  <w:num w:numId="1" w16cid:durableId="732461655">
    <w:abstractNumId w:val="0"/>
    <w:lvlOverride w:ilvl="0">
      <w:startOverride w:val="1"/>
    </w:lvlOverride>
  </w:num>
  <w:num w:numId="2" w16cid:durableId="385834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9F"/>
    <w:rsid w:val="00FE359F"/>
  </w:rsids>
  <m:mathPr>
    <m:mathFont m:val="Cambria Math"/>
    <m:brkBin m:val="before"/>
    <m:brkBinSub m:val="--"/>
    <m:smallFrac m:val="0"/>
    <m:dispDef/>
    <m:lMargin m:val="0"/>
    <m:rMargin m:val="0"/>
    <m:defJc m:val="centerGroup"/>
    <m:wrapIndent m:val="1440"/>
    <m:intLim m:val="subSup"/>
    <m:naryLim m:val="undOvr"/>
  </m:mathPr>
  <w:themeFontLang w:val="en-M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2373EC"/>
  <w15:chartTrackingRefBased/>
  <w15:docId w15:val="{75EA9012-0E97-8148-84AB-BC25C9BB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N"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59F"/>
    <w:pPr>
      <w:spacing w:after="140" w:line="300" w:lineRule="auto"/>
    </w:pPr>
    <w:rPr>
      <w:rFonts w:ascii="Times New Roman" w:eastAsia="Times New Roman" w:hAnsi="Times New Roman" w:cs="Times New Roman"/>
      <w:kern w:val="0"/>
      <w:sz w:val="22"/>
      <w:szCs w:val="22"/>
      <w14:ligatures w14:val="none"/>
    </w:rPr>
  </w:style>
  <w:style w:type="paragraph" w:styleId="Heading1">
    <w:name w:val="heading 1"/>
    <w:link w:val="Heading1Char"/>
    <w:uiPriority w:val="9"/>
    <w:qFormat/>
    <w:rsid w:val="00FE359F"/>
    <w:pPr>
      <w:spacing w:after="180" w:line="300" w:lineRule="auto"/>
      <w:outlineLvl w:val="0"/>
    </w:pPr>
    <w:rPr>
      <w:rFonts w:ascii="Times New Roman" w:eastAsia="Times New Roman" w:hAnsi="Times New Roman" w:cs="Times New Roman"/>
      <w:b/>
      <w:bCs/>
      <w:color w:val="000000"/>
      <w:kern w:val="0"/>
      <w:sz w:val="32"/>
      <w:szCs w:val="32"/>
      <w14:ligatures w14:val="none"/>
    </w:rPr>
  </w:style>
  <w:style w:type="paragraph" w:styleId="Heading2">
    <w:name w:val="heading 2"/>
    <w:link w:val="Heading2Char"/>
    <w:uiPriority w:val="9"/>
    <w:unhideWhenUsed/>
    <w:qFormat/>
    <w:rsid w:val="00FE359F"/>
    <w:pPr>
      <w:spacing w:after="140" w:line="300" w:lineRule="auto"/>
      <w:outlineLvl w:val="1"/>
    </w:pPr>
    <w:rPr>
      <w:rFonts w:ascii="Times New Roman" w:eastAsia="Times New Roman" w:hAnsi="Times New Roman" w:cs="Times New Roman"/>
      <w:b/>
      <w:bCs/>
      <w:color w:val="000000"/>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9F"/>
    <w:rPr>
      <w:rFonts w:ascii="Times New Roman" w:eastAsia="Times New Roman" w:hAnsi="Times New Roman" w:cs="Times New Roman"/>
      <w:b/>
      <w:bCs/>
      <w:color w:val="000000"/>
      <w:kern w:val="0"/>
      <w:sz w:val="32"/>
      <w:szCs w:val="32"/>
      <w14:ligatures w14:val="none"/>
    </w:rPr>
  </w:style>
  <w:style w:type="character" w:customStyle="1" w:styleId="Heading2Char">
    <w:name w:val="Heading 2 Char"/>
    <w:basedOn w:val="DefaultParagraphFont"/>
    <w:link w:val="Heading2"/>
    <w:uiPriority w:val="9"/>
    <w:rsid w:val="00FE359F"/>
    <w:rPr>
      <w:rFonts w:ascii="Times New Roman" w:eastAsia="Times New Roman" w:hAnsi="Times New Roman" w:cs="Times New Roman"/>
      <w:b/>
      <w:bCs/>
      <w:color w:val="000000"/>
      <w:kern w:val="0"/>
      <w:sz w:val="26"/>
      <w:szCs w:val="26"/>
      <w14:ligatures w14:val="none"/>
    </w:rPr>
  </w:style>
  <w:style w:type="paragraph" w:styleId="Title">
    <w:name w:val="Title"/>
    <w:link w:val="TitleChar"/>
    <w:uiPriority w:val="10"/>
    <w:qFormat/>
    <w:rsid w:val="00FE359F"/>
    <w:pPr>
      <w:spacing w:after="140" w:line="300" w:lineRule="auto"/>
    </w:pPr>
    <w:rPr>
      <w:rFonts w:ascii="Times New Roman" w:eastAsia="Times New Roman" w:hAnsi="Times New Roman" w:cs="Times New Roman"/>
      <w:b/>
      <w:bCs/>
      <w:color w:val="000000"/>
      <w:kern w:val="0"/>
      <w:sz w:val="52"/>
      <w:szCs w:val="52"/>
      <w14:ligatures w14:val="none"/>
    </w:rPr>
  </w:style>
  <w:style w:type="character" w:customStyle="1" w:styleId="TitleChar">
    <w:name w:val="Title Char"/>
    <w:basedOn w:val="DefaultParagraphFont"/>
    <w:link w:val="Title"/>
    <w:uiPriority w:val="10"/>
    <w:rsid w:val="00FE359F"/>
    <w:rPr>
      <w:rFonts w:ascii="Times New Roman" w:eastAsia="Times New Roman" w:hAnsi="Times New Roman" w:cs="Times New Roman"/>
      <w:b/>
      <w:bCs/>
      <w:color w:val="000000"/>
      <w:kern w:val="0"/>
      <w:sz w:val="52"/>
      <w:szCs w:val="52"/>
      <w14:ligatures w14:val="none"/>
    </w:rPr>
  </w:style>
  <w:style w:type="paragraph" w:styleId="ListParagraph">
    <w:name w:val="List Paragraph"/>
    <w:qFormat/>
    <w:rsid w:val="00FE359F"/>
    <w:pPr>
      <w:spacing w:after="140" w:line="300" w:lineRule="auto"/>
    </w:pPr>
    <w:rPr>
      <w:rFonts w:ascii="Times New Roman" w:eastAsia="Times New Roman" w:hAnsi="Times New Roman" w:cs="Times New Roman"/>
      <w:kern w:val="0"/>
      <w:sz w:val="22"/>
      <w:szCs w:val="22"/>
      <w14:ligatures w14:val="none"/>
    </w:rPr>
  </w:style>
  <w:style w:type="character" w:styleId="Hyperlink">
    <w:name w:val="Hyperlink"/>
    <w:uiPriority w:val="99"/>
    <w:unhideWhenUsed/>
    <w:rsid w:val="00FE359F"/>
    <w:rPr>
      <w:color w:val="0563C1"/>
      <w:u w:val="single"/>
    </w:rPr>
  </w:style>
  <w:style w:type="paragraph" w:styleId="TOC1">
    <w:name w:val="toc 1"/>
    <w:basedOn w:val="Normal"/>
    <w:next w:val="Normal"/>
    <w:autoRedefine/>
    <w:uiPriority w:val="39"/>
    <w:unhideWhenUsed/>
    <w:rsid w:val="00FE359F"/>
    <w:pPr>
      <w:spacing w:after="100"/>
    </w:pPr>
  </w:style>
  <w:style w:type="paragraph" w:styleId="TOC2">
    <w:name w:val="toc 2"/>
    <w:basedOn w:val="Normal"/>
    <w:next w:val="Normal"/>
    <w:autoRedefine/>
    <w:uiPriority w:val="39"/>
    <w:unhideWhenUsed/>
    <w:rsid w:val="00FE35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2916</Words>
  <Characters>16627</Characters>
  <Application>Microsoft Office Word</Application>
  <DocSecurity>0</DocSecurity>
  <Lines>138</Lines>
  <Paragraphs>39</Paragraphs>
  <ScaleCrop>false</ScaleCrop>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2026-08-17T08:31:00Z</dcterms:created>
  <dcterms:modified xsi:type="dcterms:W3CDTF">2026-08-17T08:31:00Z</dcterms:modified>
</cp:coreProperties>
</file>