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E482ED" w:rsidP="3FE482ED" w:rsidRDefault="3FE482ED" w14:paraId="23C3AF88" w14:textId="628F7A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3FE482ED" w:rsidR="3FE482ED">
        <w:rPr>
          <w:b w:val="1"/>
          <w:bCs w:val="1"/>
          <w:sz w:val="28"/>
          <w:szCs w:val="28"/>
        </w:rPr>
        <w:t>What are window functions?</w:t>
      </w:r>
    </w:p>
    <w:p w:rsidR="3FE482ED" w:rsidP="3FE482ED" w:rsidRDefault="3FE482ED" w14:paraId="665A3386" w14:textId="54F65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7"/>
          <w:szCs w:val="27"/>
          <w:lang w:val="en-US"/>
        </w:rPr>
        <w:t>Window functions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en-US"/>
        </w:rPr>
        <w:t xml:space="preserve"> perform calculations on a set of rows that are related together. But, unlike the aggregate functions, windowing functions do not collapse the result of the rows into a single value. Instead, all the rows maintain their original identity and the calculated result is returned for every row.</w:t>
      </w:r>
    </w:p>
    <w:p w:rsidR="3FE482ED" w:rsidP="3FE482ED" w:rsidRDefault="3FE482ED" w14:paraId="05181F08" w14:textId="718A05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en-US"/>
        </w:rPr>
      </w:pPr>
    </w:p>
    <w:p w:rsidR="3FE482ED" w:rsidP="3FE482ED" w:rsidRDefault="3FE482ED" w14:paraId="4235CACA" w14:textId="19D79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7"/>
          <w:szCs w:val="27"/>
          <w:lang w:val="en-US"/>
        </w:rPr>
      </w:pPr>
    </w:p>
    <w:p w:rsidR="3FE482ED" w:rsidP="3FE482ED" w:rsidRDefault="3FE482ED" w14:paraId="30691379" w14:textId="1A24B2E2">
      <w:pPr>
        <w:pStyle w:val="Heading2"/>
        <w:bidi w:val="0"/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191925"/>
          <w:sz w:val="27"/>
          <w:szCs w:val="27"/>
          <w:lang w:val="en-US"/>
        </w:rPr>
        <w:t>1. Sum</w:t>
      </w:r>
    </w:p>
    <w:p w:rsidR="3FE482ED" w:rsidP="3FE482ED" w:rsidRDefault="3FE482ED" w14:paraId="26093D63" w14:textId="034FD726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One of the most common use cases for the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SUM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window function is calculating a running sum. Let’s look at an example:</w:t>
      </w:r>
    </w:p>
    <w:p w:rsidR="3FE482ED" w:rsidP="3FE482ED" w:rsidRDefault="3FE482ED" w14:paraId="151A4F24" w14:textId="52D61D39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running_gloss_orders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</w:p>
    <w:p w:rsidR="3FE482ED" w:rsidP="3FE482ED" w:rsidRDefault="3FE482ED" w14:paraId="4AF97C3D" w14:textId="362D597B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To break down the syntax here,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SUM(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defines the aggregation—we’re going to be taking a sum of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gloss_qty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Next, the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OVER(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ORDER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clause tells your SQL engine to go row-by-row and take the sum of every record of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gloss_qty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order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occurred_at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up until the row it’s currently looking at.</w:t>
      </w:r>
    </w:p>
    <w:p w:rsidR="3FE482ED" w:rsidP="3FE482ED" w:rsidRDefault="3FE482ED" w14:paraId="2CDA292B" w14:textId="5225568E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We can also create separate running sums for different groups within our dataset by adding a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PARTITION 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as seen below:</w:t>
      </w:r>
    </w:p>
    <w:p w:rsidR="3FE482ED" w:rsidP="3FE482ED" w:rsidRDefault="3FE482ED" w14:paraId="397BA2C1" w14:textId="313DC178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PARTITION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running_gloss_orders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</w:p>
    <w:p w:rsidR="3FE482ED" w:rsidP="3FE482ED" w:rsidRDefault="3FE482ED" w14:paraId="6ADD4529" w14:textId="61D70B6C">
      <w:pPr>
        <w:pStyle w:val="Heading2"/>
        <w:bidi w:val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2. Row Number</w:t>
      </w:r>
    </w:p>
    <w:p w:rsidR="3FE482ED" w:rsidP="3FE482ED" w:rsidRDefault="3FE482ED" w14:paraId="10DC8F42" w14:textId="175694F5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Ah, row number. This is my favorite window function. I commonly use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ROW_NUMBER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when I want to return the most recent record of a table I’m working with.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ROW_NUMBER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simply returns the number of the given row starting with 1, which is the first record as defined by the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ORDER 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 No need to specify a variable in the parenthesis here!</w:t>
      </w:r>
    </w:p>
    <w:p w:rsidR="3FE482ED" w:rsidP="3FE482ED" w:rsidRDefault="3FE482ED" w14:paraId="5BC70A8B" w14:textId="643E0573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WITH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order_ranks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o.id,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o.gloss_amt_usd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ROW_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PARTITION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DESC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acct_order_rank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*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order_ranks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acct_order_rank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>
        <w:br/>
      </w:r>
    </w:p>
    <w:p w:rsidR="3FE482ED" w:rsidP="3FE482ED" w:rsidRDefault="3FE482ED" w14:paraId="7D383BCD" w14:textId="0A988AC0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Note the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DESC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the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ORDER 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—this tells the SQL engine to order rows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occurred_at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in descending order (</w:t>
      </w:r>
      <w:proofErr w:type="gramStart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i.e.</w:t>
      </w:r>
      <w:proofErr w:type="gram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latest record first.) The query above returns the most recent record in the orders table for each account. This query also makes use of CTEs (if those are a foreign concept, read </w:t>
      </w:r>
      <w:hyperlink r:id="R3a02d63b82cd4c44">
        <w:r w:rsidRPr="3FE482ED" w:rsidR="3FE482ED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lang w:val="en-US"/>
          </w:rPr>
          <w:t>our latest post on them</w:t>
        </w:r>
      </w:hyperlink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).</w:t>
      </w:r>
    </w:p>
    <w:p w:rsidR="3FE482ED" w:rsidP="3FE482ED" w:rsidRDefault="3FE482ED" w14:paraId="230BD20F" w14:textId="1B8997F6">
      <w:pPr>
        <w:pStyle w:val="Heading2"/>
        <w:bidi w:val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3. Dense Rank</w:t>
      </w:r>
    </w:p>
    <w:p w:rsidR="3FE482ED" w:rsidP="3FE482ED" w:rsidRDefault="3FE482ED" w14:paraId="0FDBE177" w14:textId="0D7B7056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DENSE_RANK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works similar to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ROW_NUMBER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but differs in how it handles cases where two rows for the field specified in your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ORDER 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have identical values.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DENSE_RANK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will assign rows with identical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ORDER_BY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values the same number, whereas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ROW_NUMBER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will produce distinct values.</w:t>
      </w:r>
    </w:p>
    <w:p w:rsidR="3FE482ED" w:rsidP="3FE482ED" w:rsidRDefault="3FE482ED" w14:paraId="24407CC4" w14:textId="211B72E8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o.id,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DATE_TRUNC(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'day'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occurred_day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o.gloss_amt_usd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DENSE_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RANK(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PARTITION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o.account_id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DATE_TRUNC(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'day'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dense_rank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</w:p>
    <w:p w:rsidR="3FE482ED" w:rsidP="3FE482ED" w:rsidRDefault="3FE482ED" w14:paraId="660309BE" w14:textId="5F8DE848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You can see in the results below that the 2nd and 3rd rows have the same </w:t>
      </w:r>
      <w:proofErr w:type="spellStart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dense_rank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value of 2. Oh, and you’ll notice that the window function above uses a value derived from another SQL function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DATE_TRUNC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—nesting SQL functions inside a window function is fair game.</w:t>
      </w:r>
    </w:p>
    <w:p w:rsidR="3FE482ED" w:rsidP="3FE482ED" w:rsidRDefault="3FE482ED" w14:paraId="3E1065CF" w14:textId="3706900E">
      <w:pPr>
        <w:bidi w:val="0"/>
        <w:spacing w:line="405" w:lineRule="exact"/>
        <w:jc w:val="left"/>
        <w:rPr>
          <w:color w:val="auto"/>
        </w:rPr>
      </w:pPr>
      <w:r>
        <w:drawing>
          <wp:inline wp14:editId="0D58A951" wp14:anchorId="78DCBFC2">
            <wp:extent cx="4572000" cy="1066800"/>
            <wp:effectExtent l="0" t="0" r="0" b="0"/>
            <wp:docPr id="1508374156" name="" descr="Window functions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59a39d559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482ED" w:rsidP="3FE482ED" w:rsidRDefault="3FE482ED" w14:paraId="06CF3693" w14:textId="7D633E1B">
      <w:pPr>
        <w:pStyle w:val="Heading2"/>
        <w:bidi w:val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4. Lag</w:t>
      </w:r>
    </w:p>
    <w:p w:rsidR="3FE482ED" w:rsidP="3FE482ED" w:rsidRDefault="3FE482ED" w14:paraId="38F33CD0" w14:textId="5321F886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LAG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function is a favorite among time series junkies. This function allows you to compare a row to any of the rows preceding it. </w:t>
      </w:r>
      <w:proofErr w:type="gramStart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So</w:t>
      </w:r>
      <w:proofErr w:type="gram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for instance, if you wanted to find out how one order of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gloss_qty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compared to the previous orders, this is the function to use.</w:t>
      </w:r>
    </w:p>
    <w:p w:rsidR="3FE482ED" w:rsidP="3FE482ED" w:rsidRDefault="3FE482ED" w14:paraId="7F2E4EA5" w14:textId="0242BA1D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SELECT o.id,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LAG(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gloss_qty,1)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order_lag_1,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LAG(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gloss_qty,2)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order_lag_2,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LAG(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gloss_qty,3)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order_lag_3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FROM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</w:p>
    <w:p w:rsidR="3FE482ED" w:rsidP="3FE482ED" w:rsidRDefault="3FE482ED" w14:paraId="09A6AB3D" w14:textId="74FEB43C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Keep in mind that the first n rows of your data will be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NULL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(where n is the number of “lags” you specify). You can see this in the results of our query:</w:t>
      </w:r>
    </w:p>
    <w:p w:rsidR="3FE482ED" w:rsidP="3FE482ED" w:rsidRDefault="3FE482ED" w14:paraId="21F4FD11" w14:textId="604B96A2">
      <w:pPr>
        <w:bidi w:val="0"/>
        <w:spacing w:line="405" w:lineRule="exact"/>
        <w:jc w:val="left"/>
        <w:rPr>
          <w:color w:val="auto"/>
        </w:rPr>
      </w:pPr>
      <w:r>
        <w:drawing>
          <wp:inline wp14:editId="1A15ADE9" wp14:anchorId="3CADBE39">
            <wp:extent cx="4572000" cy="1476375"/>
            <wp:effectExtent l="0" t="0" r="0" b="0"/>
            <wp:docPr id="1765922339" name="" descr="Window functions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d35ab4d5a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482ED" w:rsidP="3FE482ED" w:rsidRDefault="3FE482ED" w14:paraId="3A898BCD" w14:textId="2525857F">
      <w:pPr>
        <w:pStyle w:val="Heading2"/>
        <w:bidi w:val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5. Max</w:t>
      </w:r>
    </w:p>
    <w:p w:rsidR="3FE482ED" w:rsidP="3FE482ED" w:rsidRDefault="3FE482ED" w14:paraId="3C4EEF9D" w14:textId="28F5E267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And finally, we can top off this list with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MAX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MAX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works in the same way as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SUM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so I’m going to spice up the example with some more advanced syntax. Let’s say that I want to see how a current order stacks up against the highest order quantity among the previous 5 orders for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gloss_qty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. We can do this by adding in some additional syntax in our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ORDER BY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clause.</w:t>
      </w:r>
    </w:p>
    <w:p w:rsidR="3FE482ED" w:rsidP="3FE482ED" w:rsidRDefault="3FE482ED" w14:paraId="0081E912" w14:textId="16AD1386">
      <w:pPr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o.id,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MAX(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gloss_qty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proofErr w:type="gram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BY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o.occurred_at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ROWS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BETWEEN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PRECEDING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PRECEDING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max_order</w:t>
      </w:r>
      <w:proofErr w:type="spellEnd"/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demo.orders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</w:t>
      </w:r>
      <w:r>
        <w:br/>
      </w:r>
    </w:p>
    <w:p w:rsidR="3FE482ED" w:rsidP="3FE482ED" w:rsidRDefault="3FE482ED" w14:paraId="700C1975" w14:textId="79E668DD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After we specify the field to order by, we add a definition for our window size: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ROWS BETWEEN 5 PRECEDING AND 1 PRECEDING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. This clause is essentially saying, "look back across the previous 5 orders (not including the current order) and take the maximum value."</w:t>
      </w:r>
    </w:p>
    <w:p w:rsidR="3FE482ED" w:rsidP="3FE482ED" w:rsidRDefault="3FE482ED" w14:paraId="404224E0" w14:textId="240CDBB2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This syntax is flexible and can define any window across your dataset. The syntax typically looks like:</w:t>
      </w:r>
    </w:p>
    <w:p w:rsidR="3FE482ED" w:rsidP="3FE482ED" w:rsidRDefault="3FE482ED" w14:paraId="0E3234C0" w14:textId="681EAE78">
      <w:pPr>
        <w:pStyle w:val="Normal"/>
        <w:bidi w:val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ORDER BY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order_var</w:t>
      </w:r>
      <w:proofErr w:type="spellEnd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]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ROWS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BETWEEN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window start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</w:t>
      </w:r>
      <w:r>
        <w:br/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window_end</w:t>
      </w:r>
      <w:proofErr w:type="spellEnd"/>
    </w:p>
    <w:p w:rsidR="3FE482ED" w:rsidP="3FE482ED" w:rsidRDefault="3FE482ED" w14:paraId="3BE51F02" w14:textId="0DDADC5B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where</w:t>
      </w:r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proofErr w:type="spellStart"/>
      <w:r w:rsidRPr="3FE482ED" w:rsidR="3FE482E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window_star</w:t>
      </w: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</w:t>
      </w:r>
      <w:proofErr w:type="spell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and </w:t>
      </w:r>
      <w:proofErr w:type="spellStart"/>
      <w:r w:rsidRPr="3FE482ED" w:rsidR="3FE482E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windown_en</w:t>
      </w:r>
      <w:r w:rsidRPr="3FE482ED" w:rsidR="3FE482E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d</w:t>
      </w:r>
      <w:proofErr w:type="spellEnd"/>
      <w:r w:rsidRPr="3FE482ED" w:rsidR="3FE482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take on one of the following values:</w:t>
      </w:r>
    </w:p>
    <w:p w:rsidR="3FE482ED" w:rsidP="3FE482ED" w:rsidRDefault="3FE482ED" w14:paraId="753339F5" w14:textId="6FAF385F">
      <w:pPr>
        <w:pStyle w:val="ListParagraph"/>
        <w:numPr>
          <w:ilvl w:val="0"/>
          <w:numId w:val="1"/>
        </w:numPr>
        <w:bidi w:val="0"/>
        <w:spacing w:line="405" w:lineRule="exact"/>
        <w:jc w:val="left"/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UNBOUNDED PRECEDING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gramStart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i.e.</w:t>
      </w:r>
      <w:proofErr w:type="gram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rows before the current row)</w:t>
      </w:r>
    </w:p>
    <w:p w:rsidR="3FE482ED" w:rsidP="3FE482ED" w:rsidRDefault="3FE482ED" w14:paraId="2EC9DE30" w14:textId="39416B9B">
      <w:pPr>
        <w:pStyle w:val="ListParagraph"/>
        <w:numPr>
          <w:ilvl w:val="0"/>
          <w:numId w:val="1"/>
        </w:numPr>
        <w:bidi w:val="0"/>
        <w:spacing w:line="405" w:lineRule="exact"/>
        <w:jc w:val="left"/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[VALUE] PRECEDING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(where [VALUE] = # of rows behind the current row to consider)</w:t>
      </w:r>
    </w:p>
    <w:p w:rsidR="3FE482ED" w:rsidP="3FE482ED" w:rsidRDefault="3FE482ED" w14:paraId="60D2E3E3" w14:textId="449D03BA">
      <w:pPr>
        <w:pStyle w:val="ListParagraph"/>
        <w:numPr>
          <w:ilvl w:val="0"/>
          <w:numId w:val="1"/>
        </w:numPr>
        <w:bidi w:val="0"/>
        <w:spacing w:line="405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CURRENT ROW</w:t>
      </w:r>
    </w:p>
    <w:p w:rsidR="3FE482ED" w:rsidP="3FE482ED" w:rsidRDefault="3FE482ED" w14:paraId="6A6034F3" w14:textId="1E7108AA">
      <w:pPr>
        <w:pStyle w:val="ListParagraph"/>
        <w:numPr>
          <w:ilvl w:val="0"/>
          <w:numId w:val="1"/>
        </w:numPr>
        <w:bidi w:val="0"/>
        <w:spacing w:line="405" w:lineRule="exact"/>
        <w:jc w:val="left"/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[VALUE] FOLLOWING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(where [VALUE] = # of rows ahead of the current row to consider)</w:t>
      </w:r>
    </w:p>
    <w:p w:rsidR="3FE482ED" w:rsidP="3FE482ED" w:rsidRDefault="3FE482ED" w14:paraId="74889AC0" w14:textId="2ADD1CAF">
      <w:pPr>
        <w:pStyle w:val="ListParagraph"/>
        <w:numPr>
          <w:ilvl w:val="0"/>
          <w:numId w:val="1"/>
        </w:numPr>
        <w:bidi w:val="0"/>
        <w:spacing w:line="405" w:lineRule="exact"/>
        <w:jc w:val="left"/>
        <w:rPr>
          <w:rFonts w:ascii="Lato" w:hAnsi="Lato" w:eastAsia="Lato" w:cs="La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E482ED" w:rsidR="3FE482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UNBOUNDED FOLLOWING</w:t>
      </w: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gramStart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i.e.</w:t>
      </w:r>
      <w:proofErr w:type="gramEnd"/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rows after the current row)</w:t>
      </w:r>
    </w:p>
    <w:p w:rsidR="3FE482ED" w:rsidP="3FE482ED" w:rsidRDefault="3FE482ED" w14:paraId="50AA7822" w14:textId="632BE317">
      <w:pPr>
        <w:bidi w:val="0"/>
        <w:spacing w:line="405" w:lineRule="exact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3FE482ED" w:rsidR="3FE482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Window functions are incredibly powerful tools that enable quick and flexible analysis, all in the context of the SQL editor. Now, go find your favorite window function and analyze away!</w:t>
      </w:r>
    </w:p>
    <w:p w:rsidR="3FE482ED" w:rsidP="3FE482ED" w:rsidRDefault="3FE482ED" w14:paraId="1F9AEC44" w14:textId="0A22A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3FE482ED" w:rsidP="3FE482ED" w:rsidRDefault="3FE482ED" w14:paraId="48DBB2DB" w14:textId="506BB3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69b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B154E"/>
    <w:rsid w:val="3FE482ED"/>
    <w:rsid w:val="6EBB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154E"/>
  <w15:chartTrackingRefBased/>
  <w15:docId w15:val="{7581FFBA-F2C5-4D78-9AF6-D7C6FCEFA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de.com/blog/use-common-table-expressions-to-keep-your-sql-clean/" TargetMode="External" Id="R3a02d63b82cd4c44" /><Relationship Type="http://schemas.openxmlformats.org/officeDocument/2006/relationships/image" Target="/media/image.png" Id="R2bf59a39d55940b6" /><Relationship Type="http://schemas.openxmlformats.org/officeDocument/2006/relationships/image" Target="/media/image2.png" Id="R9e1d35ab4d5a4728" /><Relationship Type="http://schemas.openxmlformats.org/officeDocument/2006/relationships/numbering" Target="numbering.xml" Id="R26296f49a970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2022-09-27T11:40:32.3322813Z</dcterms:created>
  <dcterms:modified xsi:type="dcterms:W3CDTF">2022-09-27T22:35:00.0094506Z</dcterms:modified>
  <dc:creator>Guest User</dc:creator>
  <lastModifiedBy>Guest User</lastModifiedBy>
</coreProperties>
</file>