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量化交易通过数学模型和算法替代主观判断，系统化地识别股票趋势并确定买卖时机，已成为现代投资领域的重要方法。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在A股市场中，趋势跟踪与均值回归策略各有优势，前者在单边行情中表现优异，后者则在震荡市中更具有效性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。本文将从技术指标原理、参数优化方法、市场环境判断及多策略组合优化四个维度，系统阐述如何在量化框架下科学判断股票趋势与交易时机。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一、核心趋势识别技术指标详解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移动平均线(MA)：量化趋势的基础工具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移动平均线是量化交易中最基础的趋势识别工具，通过计算特定时间段内收盘价的平均值，平滑价格波动，揭示主要趋势方向。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参数选择与分类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短期均线：5日、10日、20日均线（捕捉短期波动）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中期均线：30日、50日、60日均线（判断中期趋势）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长期均线：120日、200日均线（识别长期方向）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多均线系统组合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多头排列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：短期均线&gt;中期均线&gt;长期均线（如5日&gt;20日&gt;60日），表明趋势向上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空头排列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：短期均线&lt;中期均线&lt;长期均线，表明趋势向下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交叉信号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2"/>
    </w:p>
    <w:p>
      <w:pPr>
        <w:pageBreakBefore w:val="off"/>
        <w:numPr>
          <w:ilvl w:val="2"/>
          <w:numId w:val="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金叉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：短期均线上穿长期均线，为买入信号</w:t>
      </w:r>
      <w:bookmarkEnd w:id="1013"/>
    </w:p>
    <w:p>
      <w:pPr>
        <w:pageBreakBefore w:val="off"/>
        <w:numPr>
          <w:ilvl w:val="2"/>
          <w:numId w:val="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死叉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：短期均线下穿长期均线，为卖出信号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实战应用案例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2026年科技股行情中，5日均线上穿20日均线且伴随成交量放大时，往往能捕捉到短期上涨机会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在沪深300指数的回测中，20日均线上方运行天数占比达78%的个股，后续三个月平均涨幅高出均线下方运行个股12.3个百分点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移动平均线的局限性在于其滞后性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特别是在快速趋势行情中，买入或卖出往往发生在趋势已经形成一段时间之后。为解决这一问题，可采用指数移动平均线(EMA)替代简单移动平均线(SMA)，或引入更先进的低延迟趋势线(LLT)策略，通过二阶IIR滤波器减少延迟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MACD指标：动量与趋势的结合体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MACD(Moving Average Convergence Divergence)指标通过不同周期指数移动平均线的差异，捕捉价格趋势的强度与变化。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核心计算公式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MACD线 = 12日EMA - 26日EMA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信号线 = MACD线的9日EMA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柱状线 = MACD线 - 信号线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A股优化参数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传统参数(12,26,9)在A股T+1交易制度下存在滞后问题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2026年实盘测试表明，将参数调整为(12,17,9)更贴合A股交易节奏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，能显著降低信号延迟</w:t>
      </w:r>
      <w:bookmarkEnd w:id="1027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该优化基于概率密度函数和A股一周半交易周期测算，对行情反应更灵敏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趋势信号判断逻辑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金叉买入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：MACD线上穿信号线，且位于零轴上方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死叉卖出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：MACD线下穿信号线，且位于零轴下方</w:t>
      </w:r>
      <w:bookmarkEnd w:id="1031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柱状线放大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：红柱(多头)持续放大或绿柱(空头)持续缩小，表示趋势强化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背离信号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：价格创新高但MACD未创新高(顶背离)，或价格创新低但MACD未创新低(底背离)，预示趋势可能反转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实盘验证数据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4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2026年上半年，使用优化参数(12,17,9)的MACD策略在沪深300成分股中年化收益达17.33%，信息比率1.96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胜率约58%，平均持仓周期18.6个交易日，显著高于传统参数的52%胜率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布林带(Bollinger Bands)：波动率与趋势的综合度量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布林带由中轨线、上轨线和下轨线组成，通过价格与标准差的动态关系判断价格是否处于极端水平，进而捕捉回归机会。</w:t>
      </w:r>
      <w:bookmarkEnd w:id="103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指标构成与计算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中轨线：20日简单移动平均线</w:t>
      </w:r>
      <w:bookmarkEnd w:id="1040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上轨线：中轨 + 2倍标准差</w:t>
      </w:r>
      <w:bookmarkEnd w:id="1041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下轨线：中轨 - 2倍标准差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布林带宽度(BBW) = (上轨 - 下轨)/中轨 * 100，用于量化波动率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信号判断规则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4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突破上轨卖出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：价格突破上轨且成交量放大，MACD显示下跌动能时，为卖出信号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下穿下轨买入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：价格跌破下轨后回升至中轨上方，且MACD显示上涨动能时，为买入信号</w:t>
      </w:r>
      <w:bookmarkEnd w:id="1046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带宽变化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7"/>
    </w:p>
    <w:p>
      <w:pPr>
        <w:pageBreakBefore w:val="off"/>
        <w:numPr>
          <w:ilvl w:val="2"/>
          <w:numId w:val="1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带宽收窄至历史低位(如&lt;6%)：预示潜在变盘，可能开启新趋势</w:t>
      </w:r>
      <w:bookmarkEnd w:id="1048"/>
    </w:p>
    <w:p>
      <w:pPr>
        <w:pageBreakBefore w:val="off"/>
        <w:numPr>
          <w:ilvl w:val="2"/>
          <w:numId w:val="1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带宽扩张至历史高位(如&gt;15%)：确认当前趋势强化，可继续持仓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实战应用要点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0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在2026年7月A股科技股大幅调整期间，布林带下轨突破+RSI超卖(低于30)的组合信号成功捕捉了反弹机会</w:t>
      </w:r>
      <w:bookmarkEnd w:id="1051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布林带宽度的历史分位数计算需基于至少250个交易日数据，低于10%分位表示极度压缩，高于90%分位表示波动加剧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ADX指标：量化趋势强度的金标准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ADX(Average Directional Movement Index)是衡量趋势强度的指标，不区分方向，仅反映趋势的强度。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市场状态判断阈值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5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ADX&gt;25：强趋势市，适合趋势跟踪策略</w:t>
      </w:r>
      <w:bookmarkEnd w:id="1056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ADX 20-25：中等趋势，可适度参与</w:t>
      </w:r>
      <w:bookmarkEnd w:id="1057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ADX&lt;20：震荡市，趋势跟踪策略可能失效</w:t>
      </w:r>
      <w:bookmarkEnd w:id="1058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ADX&lt;15：极弱趋势，应以观望为主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A股动态阈值调整方法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0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根据市场波动率动态调整阈值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：波动率高时阈值提高至25+，波动率低时降低至22左右</w:t>
      </w:r>
      <w:bookmarkEnd w:id="1061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动态阈值算法示例：</w:t>
      </w:r>
      <w:bookmarkEnd w:id="1062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该算法可有效应对A股市场特有的"急涨急跌"特征</w:t>
      </w:r>
      <w:bookmarkEnd w:id="106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2026年A股市场表现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4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沪深300指数2026年上半年ADX值在22-28之间波动，表明市场处于中等趋势强度</w:t>
      </w:r>
      <w:bookmarkEnd w:id="1065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7月科技股暴跌期间，部分个股ADX骤降至18以下，进入震荡区间，此时使用趋势跟踪策略往往导致频繁止损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二、市场环境判断与策略选择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A股2026年市场环境特征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2026年下半年A股市场整体呈现"宽幅震荡、结构性慢牛、风格均衡、业绩驱动"的特征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，这是多家券商研报的共识。</w:t>
      </w:r>
      <w:bookmarkEnd w:id="106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阶段划分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0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8-9月：震荡修复、筑底反弹</w:t>
      </w:r>
      <w:bookmarkEnd w:id="1071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10-11月：中报+三季报业绩兑现，结构分化加剧</w:t>
      </w:r>
      <w:bookmarkEnd w:id="1072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12月：震荡偏稳，年底资金博弈</w:t>
      </w:r>
      <w:bookmarkEnd w:id="107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波动率特征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4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整体波动率处于历史中高水平，沪深300指数隐含波动率(IV)在22%左右</w:t>
      </w:r>
      <w:bookmarkEnd w:id="1075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行业间分化显著，科技板块波动率高于消费板块约45%</w:t>
      </w:r>
      <w:bookmarkEnd w:id="1076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7月市场大幅调整后，8月反弹概率较高，但需结合技术指标判断是否为趋势反转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趋势与震荡的量化判断框架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通过多维度指标构建市场环境判断框架，可有效区分趋势市与震荡市，进而选择合适的策略。</w:t>
      </w:r>
      <w:bookmarkEnd w:id="1079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市场状态</w:t>
            </w:r>
            <w:bookmarkEnd w:id="108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判断指标</w:t>
            </w:r>
            <w:bookmarkEnd w:id="108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阈值条件</w:t>
            </w:r>
            <w:bookmarkEnd w:id="108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适用策略</w:t>
            </w:r>
            <w:bookmarkEnd w:id="108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强趋势市</w:t>
            </w:r>
            <w:bookmarkEnd w:id="108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ADX</w:t>
            </w:r>
            <w:bookmarkEnd w:id="108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&gt;25</w:t>
            </w:r>
            <w:bookmarkEnd w:id="108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趋势跟踪策略(权重70%)</w:t>
            </w:r>
            <w:bookmarkEnd w:id="108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088" w:name=""/>
            <w:bookmarkEnd w:id="108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布林带宽度</w:t>
            </w:r>
            <w:bookmarkEnd w:id="108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&gt;70%历史分位</w:t>
            </w:r>
            <w:bookmarkEnd w:id="109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091" w:name=""/>
            <w:bookmarkEnd w:id="109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092" w:name=""/>
            <w:bookmarkEnd w:id="109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价格与中轨关系</w:t>
            </w:r>
            <w:bookmarkEnd w:id="109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持续在均线上方或下方</w:t>
            </w:r>
            <w:bookmarkEnd w:id="109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095" w:name=""/>
            <w:bookmarkEnd w:id="109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震荡市</w:t>
            </w:r>
            <w:bookmarkEnd w:id="109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ADX</w:t>
            </w:r>
            <w:bookmarkEnd w:id="109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&lt;20</w:t>
            </w:r>
            <w:bookmarkEnd w:id="109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均值回归策略(权重70%)</w:t>
            </w:r>
            <w:bookmarkEnd w:id="109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00" w:name=""/>
            <w:bookmarkEnd w:id="110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布林带宽度</w:t>
            </w:r>
            <w:bookmarkEnd w:id="110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&lt;30%历史分位</w:t>
            </w:r>
            <w:bookmarkEnd w:id="110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03" w:name=""/>
            <w:bookmarkEnd w:id="110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04" w:name=""/>
            <w:bookmarkEnd w:id="110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价格位置</w:t>
            </w:r>
            <w:bookmarkEnd w:id="110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在布林带中轨附近波动</w:t>
            </w:r>
            <w:bookmarkEnd w:id="110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07" w:name=""/>
            <w:bookmarkEnd w:id="110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高波动转折</w:t>
            </w:r>
            <w:bookmarkEnd w:id="110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ADX</w:t>
            </w:r>
            <w:bookmarkEnd w:id="110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快速上升/下降</w:t>
            </w:r>
            <w:bookmarkEnd w:id="111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组合策略(趋势+均值回归)</w:t>
            </w:r>
            <w:bookmarkEnd w:id="111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12" w:name=""/>
            <w:bookmarkEnd w:id="111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布林带宽度</w:t>
            </w:r>
            <w:bookmarkEnd w:id="111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突变(±30%历史分位)</w:t>
            </w:r>
            <w:bookmarkEnd w:id="111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15" w:name=""/>
            <w:bookmarkEnd w:id="111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16" w:name=""/>
            <w:bookmarkEnd w:id="111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成交量</w:t>
            </w:r>
            <w:bookmarkEnd w:id="111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突破20日均量150%</w:t>
            </w:r>
            <w:bookmarkEnd w:id="111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/>
            </w:pPr>
            <w:bookmarkStart w:id="1119" w:name=""/>
            <w:bookmarkEnd w:id="111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数据来源：</w:t>
      </w:r>
      <w:bookmarkEnd w:id="112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2026年A股市场判断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1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沪深300指数布林带宽度在2026年上半年平均为42%，处于历史中位水平</w:t>
      </w:r>
      <w:bookmarkEnd w:id="1122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ADX值多数时间处于22-28区间，表明市场存在中等强度趋势</w:t>
      </w:r>
      <w:bookmarkEnd w:id="1123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但7月科技股暴跌后，市场转入震荡格局，需警惕结构性分化风险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市场状态自适应策略切换机制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基于市场状态的动态策略切换是提升量化交易系统适应性的关键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。以下是A股市场环境下典型的策略切换逻辑：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该框架在2026年A股市场的实盘测试中表现优异，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在沪深300、中证500和中证1000三大指数中，均获得了正向超额收益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，分别达到16.11%、17.33%和16.83%，信息比率分别为1.37、1.96和1.73。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多周期信号验证机制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单一周期的技术信号往往存在误判风险，多周期共振验证可显著提高判断准确性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。以下是A股市场常用的多周期验证方法：</w:t>
      </w:r>
      <w:bookmarkEnd w:id="112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周线+日线共振策略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0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周线MACD金叉+日线RSI&lt;45：回调买入信号，胜率提升至72%</w:t>
      </w:r>
      <w:bookmarkEnd w:id="1131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周线MACD死叉+日线RSI&gt;55：反弹卖出信号，胜率提升至68%</w:t>
      </w:r>
      <w:bookmarkEnd w:id="113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布林带+ADX多周期组合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3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日线布林带下轨突破+周线ADX&gt;25：趋势确认，买入信号有效</w:t>
      </w:r>
      <w:bookmarkEnd w:id="1134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日线布林带上轨突破+周线ADX&lt;20：可能为假突破，需谨慎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三、买卖时机的精准判断与执行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单一指标买卖信号判断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不同技术指标在A股市场中的买卖信号判断标准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指标</w:t>
            </w:r>
            <w:bookmarkEnd w:id="113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买入信号</w:t>
            </w:r>
            <w:bookmarkEnd w:id="114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卖出信号</w:t>
            </w:r>
            <w:bookmarkEnd w:id="114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A股优化要点</w:t>
            </w:r>
            <w:bookmarkEnd w:id="114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均线系统</w:t>
            </w:r>
            <w:bookmarkEnd w:id="114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价格上破20日均线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且ADX&gt;20</w:t>
            </w:r>
            <w:bookmarkEnd w:id="114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价格下破20日均线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或盈利回撤8%</w:t>
            </w:r>
            <w:bookmarkEnd w:id="114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考虑T+1交易限制，优化为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5日均线上穿20日均线</w:t>
            </w:r>
            <w:bookmarkEnd w:id="114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RSI</w:t>
            </w:r>
            <w:bookmarkEnd w:id="114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&lt;30+价格触布林下轨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或50+均线多头</w:t>
            </w:r>
            <w:bookmarkEnd w:id="114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&gt;70+价格触布林上轨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或50+均线空头</w:t>
            </w:r>
            <w:bookmarkEnd w:id="114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动态调整阈值：牛市RSI&lt;80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熊市RSI&gt;20才触发</w:t>
            </w:r>
            <w:bookmarkEnd w:id="115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MACD</w:t>
            </w:r>
            <w:bookmarkEnd w:id="115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DIF上穿DEA且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红柱放大</w:t>
            </w:r>
            <w:bookmarkEnd w:id="115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DIF下穿DEA且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绿柱扩大</w:t>
            </w:r>
            <w:bookmarkEnd w:id="115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参数优化为(12,17,9)，降低信号延迟</w:t>
            </w:r>
            <w:bookmarkEnd w:id="1154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布林带</w:t>
            </w:r>
            <w:bookmarkEnd w:id="115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价格突破下轨后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回升至中轨上方</w:t>
            </w:r>
            <w:bookmarkEnd w:id="115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价格跌破中轨或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上轨回落</w:t>
            </w:r>
            <w:bookmarkEnd w:id="115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带宽&gt;历史70%分位时，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信号有效性提高</w:t>
            </w:r>
            <w:bookmarkEnd w:id="115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数据来源：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多指标组合策略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单一指标在A股市场中存在局限性，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通过多指标组合可提高买卖信号的准确性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6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RSI+布林带组合策略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2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买入信号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：RSI&lt;30+价格触布林下轨，且布林带宽度处于历史低位</w:t>
      </w:r>
      <w:bookmarkEnd w:id="1163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卖出信号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：RSI&gt;70+价格触布林上轨，且布林带宽度处于历史高位</w:t>
      </w:r>
      <w:bookmarkEnd w:id="1164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2026年实证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：该组合在2026年上半年沪深300成分股中，将均值回归策略的胜率从41.18%提升至45.65%，盈亏比从1.46提升至1.58</w:t>
      </w:r>
      <w:bookmarkEnd w:id="116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MACD+布林带组合策略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6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趋势确认买入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：MACD零轴上方金叉+价格突破布林带上轨，布林带宽度扩张</w:t>
      </w:r>
      <w:bookmarkEnd w:id="1167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趋势延续买入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：MACD零轴上方+价格回踩布林带中轨不破，布林带宽度稳定</w:t>
      </w:r>
      <w:bookmarkEnd w:id="1168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趋势确认卖出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：MACD零轴下方死叉+价格跌破布林带下轨，布林带宽度扩张</w:t>
      </w:r>
      <w:bookmarkEnd w:id="1169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趋势延续卖出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：MACD零轴下方+价格反弹至布林带中轨不破，布林带宽度稳定</w:t>
      </w:r>
      <w:bookmarkEnd w:id="117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布林带宽度+价格位置策略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1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布林带宽度处于历史10%以下分位且价格触及下轨：买入信号，胜率约65%</w:t>
      </w:r>
      <w:bookmarkEnd w:id="1172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布林带宽度处于历史10%以下分位且价格触及上轨：卖出信号，胜率约60%</w:t>
      </w:r>
      <w:bookmarkEnd w:id="1173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布林带宽度处于历史90%以上分位且价格沿中轨运行：趋势强化，持仓信号，胜率约75%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动态阈值与参数优化方法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A股市场与成熟市场存在显著差异，需采用动态阈值与参数优化方法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76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RSI动态阈值调整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7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牛市中RSI可能长期&gt;80，此时应降低超买阈值至85</w:t>
      </w:r>
      <w:bookmarkEnd w:id="1178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熊市中RSI可能长期&lt;20，此时应提高超卖阈值至15</w:t>
      </w:r>
      <w:bookmarkEnd w:id="1179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调整公式：RSI_threshold = 30 + 5*(市场情绪指数/100)</w:t>
      </w:r>
      <w:bookmarkEnd w:id="118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布林带带宽历史分位数计算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1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带宽 = (上轨 - 下轨)/中轨 * 100</w:t>
      </w:r>
      <w:bookmarkEnd w:id="1182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历史分位数计算需基于至少250个交易日数据</w:t>
      </w:r>
      <w:bookmarkEnd w:id="1183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极度压缩带宽阈值：布林带宽度 &lt; 历史10%分位</w:t>
      </w:r>
      <w:bookmarkEnd w:id="1184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极度扩张带宽阈值：布林带宽度 &gt; 历史90%分位</w:t>
      </w:r>
      <w:bookmarkEnd w:id="1185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贝叶斯优化参数搜索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6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传统网格搜索参数空间大，计算成本高</w:t>
      </w:r>
      <w:bookmarkEnd w:id="1187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贝叶斯优化通过高斯过程模型和预期改进函数，可高效搜索最优参数</w:t>
      </w:r>
      <w:bookmarkEnd w:id="1188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在A股市场中，使用贝叶斯优化的双均线策略，参数搜索效率提升3-5倍，年化收益提高约2.5个百分点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成交量与价格关系验证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成交量是判断买卖信号有效性的关键辅助指标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9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放量突破验证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2"/>
    </w:p>
    <w:p>
      <w:pPr>
        <w:pageBreakBefore w:val="off"/>
        <w:numPr>
          <w:ilvl w:val="1"/>
          <w:numId w:val="3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价格突破关键均线或布林带时，成交量需放大至20日均量的120%以上</w:t>
      </w:r>
      <w:bookmarkEnd w:id="1193"/>
    </w:p>
    <w:p>
      <w:pPr>
        <w:pageBreakBefore w:val="off"/>
        <w:numPr>
          <w:ilvl w:val="1"/>
          <w:numId w:val="3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成交量放大50%以上但价格未突破：可能是诱多/诱空，信号无效</w:t>
      </w:r>
      <w:bookmarkEnd w:id="1194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缩量震荡验证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5"/>
    </w:p>
    <w:p>
      <w:pPr>
        <w:pageBreakBefore w:val="off"/>
        <w:numPr>
          <w:ilvl w:val="1"/>
          <w:numId w:val="3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震荡区间内成交量持续萎缩至20日均量的80%以下：突破概率提高</w:t>
      </w:r>
      <w:bookmarkEnd w:id="1196"/>
    </w:p>
    <w:p>
      <w:pPr>
        <w:pageBreakBefore w:val="off"/>
        <w:numPr>
          <w:ilvl w:val="1"/>
          <w:numId w:val="3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震荡区间内成交量持续放大：可能形成假突破，需谨慎</w:t>
      </w:r>
      <w:bookmarkEnd w:id="1197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2026年A股成交量特征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8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科技板块成交额最高前5%个股占全市场成交额比重接近历史峰值</w:t>
      </w:r>
      <w:bookmarkEnd w:id="1199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价值板块成交量持续萎缩，但波动率降低，更适合均值回归策略</w:t>
      </w:r>
      <w:bookmarkEnd w:id="1200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成交量与价格背离现象在2026年7月科技股调整中尤为明显，为均值回归策略提供了入场机会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四、多策略组合与优化方法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策略组合框架设计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单一策略难以适应A股市场的复杂多变，多策略组合是提高系统稳健性的关键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204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投票机制组合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5"/>
    </w:p>
    <w:p>
      <w:pPr>
        <w:pageBreakBefore w:val="off"/>
        <w:numPr>
          <w:ilvl w:val="1"/>
          <w:numId w:val="4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多个策略同时发出买入信号时，组合策略才确认买入，提高信号可靠性</w:t>
      </w:r>
      <w:bookmarkEnd w:id="1206"/>
    </w:p>
    <w:p>
      <w:pPr>
        <w:pageBreakBefore w:val="off"/>
        <w:numPr>
          <w:ilvl w:val="1"/>
          <w:numId w:val="4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在2026年A股市场测试中，3/5策略一致确认的买卖信号胜率提高至68%</w:t>
      </w:r>
      <w:bookmarkEnd w:id="1207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风险平价组合模型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8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通过协方差矩阵优化资产风险贡献，使各类策略对组合风险的贡献相等</w:t>
      </w:r>
      <w:bookmarkEnd w:id="1209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在A股市场中，风险平价模型可有效解决"过度保守"与"收益不足"的矛盾</w:t>
      </w:r>
      <w:bookmarkEnd w:id="1210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2026年上半年回测显示，采用风险平价模型的多策略组合，年化收益达21.47%，最大回撤降至20.85%，优于单一策略</w:t>
      </w:r>
      <w:bookmarkEnd w:id="1211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动态权重调整机制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12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根据市场环境自动调整策略权重</w:t>
      </w:r>
      <w:bookmarkEnd w:id="1213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趋势市：趋势跟踪策略权重70%+均值回归策略30%</w:t>
      </w:r>
      <w:bookmarkEnd w:id="1214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震荡市：趋势跟踪策略权重30%+均值回归策略70%</w:t>
      </w:r>
      <w:bookmarkEnd w:id="1215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高波动转折：两者权重各50%，保持平衡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实盘优化案例分析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以下是一个适用于2026年A股市场的多策略组合优化案例：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该组合策略在2026年上半年的实盘测试中表现优异，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在沪深300指数中获得16.11%的超额收益，信息比率1.37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，显著优于单一策略。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组合优化中的风险控制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有效的风险控制是多策略组合成功的关键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221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单票风险控制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2"/>
    </w:p>
    <w:p>
      <w:pPr>
        <w:pageBreakBefore w:val="off"/>
        <w:numPr>
          <w:ilvl w:val="1"/>
          <w:numId w:val="4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单票最大8%止损</w:t>
      </w:r>
      <w:bookmarkEnd w:id="1223"/>
    </w:p>
    <w:p>
      <w:pPr>
        <w:pageBreakBefore w:val="off"/>
        <w:numPr>
          <w:ilvl w:val="1"/>
          <w:numId w:val="4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单票最大回撤控制：当回撤超过7%时，触发减仓50%机制</w:t>
      </w:r>
      <w:bookmarkEnd w:id="1224"/>
    </w:p>
    <w:p>
      <w:pPr>
        <w:pageBreakBefore w:val="off"/>
        <w:numPr>
          <w:ilvl w:val="1"/>
          <w:numId w:val="4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盈利保护：盈利达到5%时，设置移动止损，保护部分利润</w:t>
      </w:r>
      <w:bookmarkEnd w:id="1225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组合风险控制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6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单行业持仓不超过组合总资产的20%</w:t>
      </w:r>
      <w:bookmarkEnd w:id="1227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高波动资产(如科技股)与低波动资产(如消费股)比例控制在1:1</w:t>
      </w:r>
      <w:bookmarkEnd w:id="1228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组合整体波动率控制在年化15%以内，最大回撤控制在10%以内</w:t>
      </w:r>
      <w:bookmarkEnd w:id="1229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2026年A股风控要点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30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7月科技股大幅调整期间，需设置更严格的止损和仓位控制</w:t>
      </w:r>
      <w:bookmarkEnd w:id="1231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8月反弹期间，可适度提高趋势跟踪策略的仓位，但需设置盈利保护</w:t>
      </w:r>
      <w:bookmarkEnd w:id="1232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结构性行情中，需关注行业轮动，避免单一行业过度集中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五、结论与实践建议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在A股市场中，判断股票趋势与买卖时机需综合考虑技术指标、市场环境与风险控制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235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技术指标应用建议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36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均线系统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：优先使用5日/20日/60日三均线系统，T+1制度下需适当缩短周期</w:t>
      </w:r>
      <w:bookmarkEnd w:id="1237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MACD指标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：采用A股优化参数(12,17,9)，结合零轴位置判断多空方向</w:t>
      </w:r>
      <w:bookmarkEnd w:id="1238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布林带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：关注带宽变化与价格位置，带宽收窄至历史10%分位时，突破信号有效性提高</w:t>
      </w:r>
      <w:bookmarkEnd w:id="1239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ADX指标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：建立动态阈值机制，根据市场波动率自动调整阈值，避免机械应用</w:t>
      </w:r>
      <w:bookmarkEnd w:id="1240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市场环境判断要点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41"/>
    </w:p>
    <w:p>
      <w:pPr>
        <w:pageBreakBefore w:val="off"/>
        <w:numPr>
          <w:ilvl w:val="1"/>
          <w:numId w:val="5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2026年下半年A股市场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整体呈现"宽幅震荡、结构性慢牛、风格均衡、业绩驱动"的特征，趋势跟踪与均值回归策略需动态调整权重</w:t>
      </w:r>
      <w:bookmarkEnd w:id="1242"/>
    </w:p>
    <w:p>
      <w:pPr>
        <w:pageBreakBefore w:val="off"/>
        <w:numPr>
          <w:ilvl w:val="1"/>
          <w:numId w:val="5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8-9月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适合震荡修复与趋势跟踪结合策略，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10-11月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业绩兑现期适合均值回归与趋势跟踪平衡策略，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12月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适合保守策略</w:t>
      </w:r>
      <w:bookmarkEnd w:id="1243"/>
    </w:p>
    <w:p>
      <w:pPr>
        <w:pageBreakBefore w:val="off"/>
        <w:numPr>
          <w:ilvl w:val="1"/>
          <w:numId w:val="5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波动率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是判断市场状态的重要指标，隐含波动率与历史波动率的对比可预判市场转折点</w:t>
      </w:r>
      <w:bookmarkEnd w:id="1244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买卖时机执行策略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45"/>
    </w:p>
    <w:p>
      <w:pPr>
        <w:pageBreakBefore w:val="off"/>
        <w:numPr>
          <w:ilvl w:val="1"/>
          <w:numId w:val="5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买入时机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：优先选择多指标共振信号(如金叉+布林带中轨上方+RSI&lt;50)</w:t>
      </w:r>
      <w:bookmarkEnd w:id="1246"/>
    </w:p>
    <w:p>
      <w:pPr>
        <w:pageBreakBefore w:val="off"/>
        <w:numPr>
          <w:ilvl w:val="1"/>
          <w:numId w:val="5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卖出时机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：设置多层保护，包括固定止损(8%)、回撤止损(7%)和盈利保护(5%)</w:t>
      </w:r>
      <w:bookmarkEnd w:id="1247"/>
    </w:p>
    <w:p>
      <w:pPr>
        <w:pageBreakBefore w:val="off"/>
        <w:numPr>
          <w:ilvl w:val="1"/>
          <w:numId w:val="5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动态调整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：根据市场状态自动调整策略权重，如趋势市提高趋势跟踪策略权重</w:t>
      </w:r>
      <w:bookmarkEnd w:id="1248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组合优化与风险管理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49"/>
    </w:p>
    <w:p>
      <w:pPr>
        <w:pageBreakBefore w:val="off"/>
        <w:numPr>
          <w:ilvl w:val="1"/>
          <w:numId w:val="5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策略组合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：采用投票机制或风险平价模型，实现趋势跟踪与均值回归策略的协同</w:t>
      </w:r>
      <w:bookmarkEnd w:id="1250"/>
    </w:p>
    <w:p>
      <w:pPr>
        <w:pageBreakBefore w:val="off"/>
        <w:numPr>
          <w:ilvl w:val="1"/>
          <w:numId w:val="5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参数优化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：使用贝叶斯优化替代网格搜索，提高参数搜索效率，减少过拟合风险</w:t>
      </w:r>
      <w:bookmarkEnd w:id="1251"/>
    </w:p>
    <w:p>
      <w:pPr>
        <w:pageBreakBefore w:val="off"/>
        <w:numPr>
          <w:ilvl w:val="1"/>
          <w:numId w:val="5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风控体系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：建立三级风控体系(账户级、策略级、订单级)，确保系统长期稳健运行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在2026年A股市场环境下，投资者应避免单一策略依赖，转而构建自适应性强的多策略组合系统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，根据市场状态动态调整策略权重，同时结合有效的风险控制措施，才能在复杂多变的市场中持续获得稳定收益。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[1]10大经典量化策略：实战逻辑+买卖信号+风险点_十大经典量化交易策略-CSDN博客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https://blog.csdn.net/Si15166622538/article/details/159767163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[2]常见的量化选股模型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https://quant.10jqka.com.cn/view/article/2247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[3]股票量化策略有哪些类型？不同类型策略的适用场景和优缺点是什么？_量化多因子策略有哪些优缺点-CSDN博客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https://blog.csdn.net/caiair/article/details/145289504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[4]【量化交易】如何预测股票未来走势（基础版）_量化怎么预估变化-CSDN博客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https://blog.csdn.net/AuGuSt_81/article/details/145764166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[5]《投资-324》量化交易 - 量化交易策略：条件筛选策略、多因子策略、趋势策略-CSDN博客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https://blog.csdn.net/HiWangWenBing/article/details/155002421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[6]华尔街量化交易策略全指南：8大经典系统，教你构建自己的量化交易体系_腾讯新闻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https://news.qq.com/rain/a/20251028A056JS00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[7]《微观量化百问》第二期 量化投资的主要策略及特点-证券日报网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http://www.zqrb.cn/lhbw/2024-10-22/A1729594964803.html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[8]量化交易-快懂百科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https://www.baike.com/wikiid/7590231093712224256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[9]Unsupervised Method for Correlated Noise Removal for Multi-wavelength Exoplan Transit Observations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https://arxiv.org/pdf/1706.08556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[10]【渤士说 星投顾】布林线与 MACD：经典技术指标的实战解析与协同_新浪财经_新浪网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https://finance.sina.com.cn/roll/2025-08-13/doc-infkuyfp1121632.shtml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[11]7月调整后，8月A股会怎么走？近十年数据回测：大概率反弹 | 每经网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http://www.nbd.com.cn/articles/2026-08-02/4529392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[12]LINAR DECYING WEIGHTS FOR TIME SERIES SMoothing: AN ANALYSIS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https://www.researchgate.net/profile/Luigi-Troiano/publication/220354877_Recursive_and_iterative_OWA_operators/links/56db0f4008aebe4638bee95b/Recursive-and-iterative-OWA-operators.pdf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[13]如何运用技术分析指标？布林带配合哪些指标更好？-基金频道-和讯网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https://m.hexun.com/money/2025-05-30/219326707.html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[14]2026年A股市场行情分析与技术应对策略-百度开发者中心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http://developer.baidu.com/article/detail.html?id=7739522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[15]StochGradAdam: Accelerating Neural Networks Training with Stochastic Gradient Sampling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https://arxiv.org/abs/2310.17042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[16]布林线和MACD指标的结合使用如何提高交易胜率？这种结合对策略有何影响？-黄金频道-和讯网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https://gold.hexun.com/2024-09-20/214626818.html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[17]用Agent做A股量化回测：AI驱动的自动化策略回测系统实战（回测效率提升10倍）-腾讯云开发者社区-腾讯云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https://cloud.tencent.com/developer/article/2699576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[18]用RSI+均线组合抄底逃顶 #股票 #股票知识 #股票干货 #股票投资 #基金 - 抖音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https://www.douyin.com/video/7628637491474730122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[19]7月调整后8月A股会怎么走？近十年数据回测_腾讯新闻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https://news.qq.com/rain/a/20260802A08B8100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[20]A comparative study of the MACD-base trading strategies: evidence from the US stock market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https://arxiv.org/abs/2206.12282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[21]RSI_MA指标综合应用-CSDN博客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https://blog.csdn.net/xiaoyang01234/article/details/148156494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[22]Exploring Classic Quantitative Strategies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https://arxiv.org/abs/2202.11309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[23]RSI and EMA Strategy: A Trend-Confirmed Momentum Setup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https://tradingfinder.com/education/forex/rsi-ema-strategy/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[24]7月调整后 8月A股会怎么走？近十年数据回测：大概率反弹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https://www.cnenergynews.cn/article/4Sd0k8WHdyn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[25]A New Wrapped Ensemble Approach for Financial Forecast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https://www.degruyter.com/document/doi/10.1515/jisys-2013-0007/pdf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[26]MACD+RSI组合，中短线交易胜率提升70%的秘诀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https://page.sm.cn/blm/node-page-new-995/index?h=iknow.v6_2.quark.cn&amp;id=28_8eb7c512b84994027c6daedbb4d73cbd&amp;q=&amp;sid=1cbbccb9a96c4cb1b7d84d066a122446&amp;entry=native_chat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[27]ETF周报：超跌反弹还是趋势反转？|E起前进 - 投资通 - 南方财经网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https://www.sfccn.com/2026/8-9/4MMDE1MjBfMjIwMzk4MQ.html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[28]Using RSI, MACD, and Bollinger Bands Together in Trading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https://www.icfmindia.com/blog/using-rsi-macd-and-bollinger-bands-together-in-trading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[29]优化MACD参数，贴合A股节奏抓精准信号 #MACD #金融 #干货都在这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https://www.douyin.com/video/7626654153943405669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[30]A股-研报详情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http://stockfinance.sina.cn/stock/go.php/paper/reportid/834792322903/index.phtml?cid=76524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[31]MA、MACD、RSI等指标解析与量化策略实操 - BigQuant量化交易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https://bigquant.com/wiki/doc/C54hzJxRqd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[32]碾压 MA 均线！年化 79%+、最大回撤仅 5% 的 A 股量化策略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https://www.bilibili.com/video/BV1zhMt6NEh3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[33]回测实锤胜率高达91%！突破+回踩+RSI打造完美交易出场组合拳_腾讯新闻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https://news.qq.com/rain/a/20250521A08F3E00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[34]13 年回测！A 股趋势因子最优解法是什么？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https://www.bilibili.com/video/BV1CANg6UEpx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[35]How to Use MACD, RSI, and Bollinger Bands to Trade Crypto Successfully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https://web3.gate.com/crypto-wiki/article/how-to-use-macd-rsi-and-bollinger-bands-to-trade-crypto-successfully-20260124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[36]#你认为A股市场下半年会有怎样的走势#2026年下半年A股整体走势判断（通俗客观版） 整体基调：宽幅震荡、结构性慢牛、风格均衡、靠业绩驱动，难有全面疯牛，机会集中在细分赛道轮动 下面分大盘节奏、风格变化、利好利空、主线板块、风险点一次性讲清，信息仅供参考，不构成投资建议。 一、指数整体节奏（上证-今日头条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https://www.toutiao.com/w/1873145267385344/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[37]期货交易中怎样用波动率指标分析价格趋势？ - 今日头条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https://www.toutiao.com/article/7661841833747677731/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[38]趋势强度识别对ETF止盈触发条件的改进路径_trend strength index 指标-CSDN博客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https://blog.csdn.net/luansj/article/details/153788959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[39]分化中前行——2026年下半年A股市场展望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https://www.yicai.com/news/103214625.html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[40]华西证券-从隐含波动率，看股市涨跌-250818-研报-宏观经济-慧博投研资讯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https://m.hibor.com.cn/wap_detail.aspx?id=12462355f7d79e2e758104fc5e7d9967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[41]炒期货赚钱利器：量化分析指标实测有效-叩富网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https://licai.cofool.com/ask/qa_5667484.html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[42]南方基金：预计2026年A股和港股会呈现震荡运行、中枢缓步抬升的特征 _ 东方财富网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https://finance.eastmoney.com/a/202601053608598283.html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[43]慧博智能投研-慧博研报炼金之研报头条精华：从隐含波动率，看股市涨跌-250819-研报-投资策略-慧博投研资讯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https://m.hibor.com.cn/wap_detail.aspx?id=ca6b8832b499ec9ab9385bf28eb0a302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[44]超好用的趋势强度+量能确认指标公式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https://page.sm.cn/blm/node-page-new-995/index?h=iknow.v4_3.quark.cn&amp;id=28_ac5fbca25d751f76f10c9c7316d64d2d&amp;q=&amp;sid=1cbbccb9a96c4cb1b7d84d066a122446&amp;entry=native_chat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[45]2026市场展望：宽幅震荡上行，多重动力支撑价值重估 | 每经网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https://www.nbd.com.cn/articles/2026-02-09/4254211.html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[46]期货交易中如何通过波动率识别价格走势的强弱信号？-期货频道-和讯网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https://futures.hexun.com/2026-07-12/224606779.html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[47]A股“择时”最佳的十大技术指标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https://wallstreetcn.com/articles/3762351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[48]MACD+ADX增强策略，参数配置与风险控制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https://page.sm.cn/blm/node-page-new-995/index?h=iknow.v4_3.quark.cn&amp;id=28_ed62b2c84547f445e62826e0d336c62a&amp;q=&amp;sid=1cbbccb9a96c4cb1b7d84d066a122446&amp;entry=native_chat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[49]布林带宽和布林极限指标，用法大不同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https://page.sm.cn/blm/node-page-new-995/index?h=iknow.v4_3.quark.cn&amp;id=28_2e8b8c9538d793ccccec5a2e297d28c9&amp;q=&amp;sid=1cbbccb9a96c4cb1b7d84d066a122446&amp;entry=native_chat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[50]国联期货-2026年下半年金融期权展望：结构分化延续，波动率博弈加剧-260624-研报-期权研究-慧博投研资讯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http://m.hibor.com.cn/wap_detail.aspx?id=0108a57e94923ec1ea92ca91a2de70ff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[51]量化老手也容易踩的坑：DMI指标参数调优与失效场景全解析（附A股、加密货币案例）-CSDN博客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https://blog.csdn.net/weixin_28702105/article/details/160583084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[52]布林極限 - MBA智库百科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https://wiki.mbalib.com/zh-tw/%E5%B8%83%E6%9E%97%E6%9E%81%E9%99%90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[53]中信证券裘翔：A股市场整体波动率步入长期下降趋势 _ 东方财富网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https://finance.eastmoney.com/a/202511113560905098.html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[54]市场阶段量化划分-CSDN博客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https://blog.csdn.net/weixin_45565792/article/details/159358801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[55]股票技术指标大全——Excel实现RSI、KDJ、布林带的计算-CSDN博客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https://blog.csdn.net/weitingfu/article/details/161416698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[56]波动不改长期趋势！券商齐发声：对A股中长期仍然乐观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https://stcn.com/article/detail/3668798.html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[57]量化交易进阶（一）DMI指标参数调优与多股票回测实战-CSDN博客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https://blog.csdn.net/weixin_32136203/article/details/162116258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[58]深入浅出BOLL布林线指标大全解析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https://mp.weixin.qq.com/s?new=1&amp;signature=WEYzWOWRfWn5tGD3nP*ngtXfvE6LWbDYBIhdntaQaE-ukFglg4ejKP*taOsmgbYWd6ZXD5Do*u30282oAMr62vhCDn8AeBzvFXOiERB38T9D2Hh5ueKmZWVu1LsBEx9P&amp;src=11&amp;timestamp=1751551040&amp;ver=6090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[59]动向指数 - MBA智库百科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https://wiki.mbalib.com/wiki/%E5%8A%A8%E5%90%91%E6%8C%87%E6%95%B0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[60]How to Calculate and Interpret Bollinger Band Width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https://www.benzinga.com/money/bollinger-band-width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[61]模型偏好小盘和成长指数 - 今日头条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https://www.toutiao.com/article/7661546103640277546/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[62]Python量化交易实战：基于pyalgostrategypool的策略开发与部署全流程-CSDN博客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https://blog.csdn.net/weixin_27031001/article/details/160936642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[63]市场震荡，模型信号偏谨慎 - 今日头条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https://www.toutiao.com/article/7651153068880413236/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[64]技术指标和振荡器大全（二）成交量加权平均价格（VWAP） 目录 成交量加权平均价格（VWAP） 介绍 Tick 与 M - 掘金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http://juejin.im/entry/7343243744479723571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[65]基本技术指标 Python 实现 - 绝不原创的飞龙 - 博客园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https://www.cnblogs.com/apachecn/p/18076907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[66]【方正金工】2026年6月沪深300、中证500等指数成分调整预测|股票_新浪财经_新浪网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https://finance.sina.com.cn/wm/2026-05-17/doc-inhyfhfh1364650.shtml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[67]布林带量化交易实战指南：从参数优化到机器学习融合-CSDN博客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https://blog.csdn.net/weixin_29230059/article/details/158092134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[68]量化交易策略优化：投资组合管理的进阶指南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https://cloud.baidu.com/article/4464954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[69]2026年7月跑分：当月重挫15.56%，出现模型创建以来最大回撤，2026年度转亏，过去31个月累 - 集思录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https://www.jisilu.cn/question/524221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[70]3个步骤构建稳健量化投资组合：风险平价模型实战指南-CSDN博客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https://blog.csdn.net/gitblog_00496/article/details/159153049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[71]《微观量化百问》第十五期丨组合优化在量化投资中的应用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http://www.stcn.com/article/detail/1331631.html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[72]东方证券-ETF资产配置月报（2026年7月）：结构分化下的配置再平衡-260713-研报-基金频道-慧博投研资讯</w:t>
      </w:r>
      <w:bookmarkEnd w:id="13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http://m.hibor.com.cn/wap_detail.aspx?id=5152049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[73]浙商证券-债券市场专题研究：宽松改进下的风险平价，从本土化到全球化——资产配置方法论系列二-260128-研报-债券研究-慧博投研资讯</w:t>
      </w:r>
      <w:bookmarkEnd w:id="13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https://m.hibor.com.cn/wap_detail.aspx?id=8b1d4b64e5d0be478f1577882d1525cc</w:t>
      </w:r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[74]DeepSeek量化回测与策略优化全攻略：从回测到收益提升的实践指南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https://cloud.baidu.com/article/4464359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[75]业绩分化明显！多元配置组合上半年首尾业绩相差超30个百分点，下半年是否有转机？ | 每经网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https://www.nbd.com.cn/articles/2026-07-17/4476329.html</w:t>
      </w:r>
      <w:bookmarkEnd w:id="14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[76]量化价值投资领域风险平价的实战指南-CSDN博客</w:t>
      </w:r>
      <w:bookmarkEnd w:id="14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https://blog.csdn.net/2501_92132293/article/details/148494597</w:t>
      </w:r>
      <w:bookmarkEnd w:id="14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[77]量化投资流程全解析：从策略设计到执行优化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https://cloud.baidu.com/article/4464567</w:t>
      </w:r>
      <w:bookmarkEnd w:id="14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[78]A股-研报详情</w:t>
      </w:r>
      <w:bookmarkEnd w:id="14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http://stockfinance.sina.cn/stock/go.php/paper/reportid/835093868528/index.phtml</w:t>
      </w:r>
      <w:bookmarkEnd w:id="14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[79]A股量化交易系统实战：从选股到回测的完整Python实现本文深入介绍Python、量化交易、数据分析的核心技术要点、实战 - 掘金</w:t>
      </w:r>
      <w:bookmarkEnd w:id="14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https://juejin.cn/post/7660395288365613102</w:t>
      </w:r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[80]Graph-enabled Reinforcement Learning for Time Series Forecasting with Adaptive Intelligence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https://arxiv.org/abs/2309.10186</w:t>
      </w:r>
      <w:bookmarkEnd w:id="14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[81]【策略发布】A股日频均值回归_低换手_多因子截面 - Neo_Alice - JoinQuant</w:t>
      </w:r>
      <w:bookmarkEnd w:id="14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https://www.joinquant.com/view/community/detail/120ed48870237171b7cb86a39c017a58</w:t>
      </w:r>
      <w:bookmarkEnd w:id="14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[82]期货量化策略讲解：天勤量化下的EMA-ADX趋势跟随策略实战_天勤量化19点休息-CSDN博客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https://blog.csdn.net/zhangnihi/article/details/160890191</w:t>
      </w:r>
      <w:bookmarkEnd w:id="14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[83]A Systematic Exploration of Reservoir Computing for Forecasting Complex Spatiotemporal Dynamics</w:t>
      </w:r>
      <w:bookmarkEnd w:id="14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https://arxiv.org/abs/2201.08910</w:t>
      </w:r>
      <w:bookmarkEnd w:id="14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[84]K型分化加剧，指增超额整体坚挺，金斧子半年度量化股票Alpha策略回顾|策略解码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https://finance.sina.cn/fund/sm/2026-07-31/detail-inikshrr1396196.d.html</w:t>
      </w:r>
      <w:bookmarkEnd w:id="14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[85]Benchmarking Structured Policies Policy Optimization for Real-World Dexterity Object Manipulation</w:t>
      </w:r>
      <w:bookmarkEnd w:id="14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https://arxiv.org/abs/2105.02087</w:t>
      </w:r>
      <w:bookmarkEnd w:id="14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[86]AI跟庄策略实战分享：虎口夺食，绝不上套！ - 今日头条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https://www.toutiao.com/article/7621176302409695794/</w:t>
      </w:r>
      <w:bookmarkEnd w:id="14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[87]Proving the Potential of Skeleton Based Action Recognition to Automate the Analysis Manual Processes</w:t>
      </w:r>
      <w:bookmarkEnd w:id="14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https://arxiv.org/abs/2310.08451</w:t>
      </w:r>
      <w:bookmarkEnd w:id="14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[88]散户自动化突围：DeepSeek与Python的量化交易实战指南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https://cloud.baidu.com/article/3789976</w:t>
      </w:r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[89]Cost-Effective Methodology for Complex Tuning Searches in HPC: Navigating Interdependencies and Dimensionality</w:t>
      </w:r>
      <w:bookmarkEnd w:id="14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https://arxiv.org/abs/2403.08131</w:t>
      </w:r>
      <w:bookmarkEnd w:id="14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[90]Python量化投资代码实战：从策略到回测的全流程解析</w:t>
      </w:r>
      <w:bookmarkEnd w:id="14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https://cloud.baidu.com/article/3790721</w:t>
      </w:r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[91]Learning Periodic Tasks from Human Demonstrations</w:t>
      </w:r>
      <w:bookmarkEnd w:id="14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https://arxiv.org/abs/2109.14078</w:t>
      </w:r>
      <w:bookmarkEnd w:id="14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[92]Python量化投资实战：策略构建与案例解析</w:t>
      </w:r>
      <w:bookmarkEnd w:id="14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https://cloud.baidu.com/article/5022403</w:t>
      </w:r>
      <w:bookmarkEnd w:id="143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2026-08-11T01:48:36Z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+eFlopn6GVt/Pmf/YAl6P/U2bplu2Uk+Cduk15GhJTY=","ProduceID":"doc_sgs:88ba25d5-4a8b-4015-971b-eb30790f1fc2","ReservedCode2":"+eFlopn6GVt/Pmf/YAl6P/U2bplu2Uk+Cduk15GhJTY=","PropagateID":"doc_sgs:88ba25d5-4a8b-4015-971b-eb30790f1fc2","ContentProducer":"001191440101MA9Y9T4H7A00000"}</vt:lpwstr>
  </property>
</Properties>
</file>