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量化交易是现代金融投资的重要分支，它通过数学模型、统计分析和计算机算法实现投资决策自动化，为个人投资者提供了系统化、可复现的投资方法。然而，对于大多数个人投资者而言，构建一个有效的量化交易系统并非易事，需要经过系统学习、实践验证和持续优化。本文将从基础理论到实战操作，全面解析个人量化交易的完整工作流程，帮助投资者避开常见误区，逐步建立起适合自己的量化交易体系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一、基础准备阶段：构建知识体系与工具链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技术基础学习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量化交易首先需要掌握三大核心技能：编程能力、数据分析能力和金融基础知识。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编程语言学习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：Python是量化交易的首选语言，其丰富的库支持和社区资源使其成为主流。对于初学者，推荐从《Python编程从入门到实践》第3版(2023年版)开始学习。学习重点应放在：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基础语法与数据结构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函数与面向对象编程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文件操作与异常处理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常用量化库的使用方法：NumPy(1.26.4)、Pandas(2.2.0)、Matplotlib等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金融基础学习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：即使不从事纯金融分析，也需要掌握：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基本的投资理论：现代投资组合理论、有效市场假说等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市场运作机制：交易时间、市场参与者、交易规则等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资产类别特性：股票、债券、衍生品、大宗商品等不同资产的特点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基本财务指标：市盈率、市净率、ROE等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数据分析与统计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：掌握数据分析工具与统计学知识对策略开发至关重要：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数据清洗与预处理技术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时间序列分析方法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常见统计检验与模型评估</w:t>
      </w:r>
      <w:bookmarkEnd w:id="1018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机器学习基础概念与应用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量化平台选择与环境搭建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个人量化交易可以选择以下几种平台路径：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JoinQuant聚宽平台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：适合新手入门，提供完整的回测环境、丰富的数据源和活跃的社区支持。其优势在于：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低门槛进入量化世界</w:t>
      </w:r>
      <w:bookmarkEnd w:id="1023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提供Python编程环境与API接口</w:t>
      </w:r>
      <w:bookmarkEnd w:id="1024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数据覆盖A股、基金、指数等主要市场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免费版功能已足够策略开发与回测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米筐RiceQuant平台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：适合有一定基础的投资者，数据质量更高，支持多因子研究。其优势在于：</w:t>
      </w:r>
      <w:bookmarkEnd w:id="1027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因子库完善、回测严谨</w:t>
      </w:r>
      <w:bookmarkEnd w:id="1028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支持多品种、多市场策略</w:t>
      </w:r>
      <w:bookmarkEnd w:id="1029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提供完整的策略开发框架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本地开发环境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：对于追求完全控制权的投资者，可选择本地开发：</w:t>
      </w:r>
      <w:bookmarkEnd w:id="1031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安装Python(推荐3.6.8版本，兼容主流量化平台)</w:t>
      </w:r>
      <w:bookmarkEnd w:id="1032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配置Anaconda虚拟环境</w:t>
      </w:r>
      <w:bookmarkEnd w:id="1033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安装必要的量化库：NumPy、Pandas、Tushare、TA-Lib等</w:t>
      </w:r>
      <w:bookmarkEnd w:id="1034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搭建数据存储系统：数据库或文件系统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数据源选择与获取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数据是量化交易的基石，个人投资者需根据策略需求选择合适的数据源：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行情数据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：Tushare Pro是个人投资者的首选，其优势包括：</w:t>
      </w:r>
      <w:bookmarkEnd w:id="1038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提供日线、分钟线、Tick级行情数据</w:t>
      </w:r>
      <w:bookmarkEnd w:id="1039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支持股票、基金、指数等多种资产</w:t>
      </w:r>
      <w:bookmarkEnd w:id="1040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提供复权数据接口，解决分红送股问题</w:t>
      </w:r>
      <w:bookmarkEnd w:id="1041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免费版已足够策略开发与回测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财务数据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：可通过Tushare的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接口获取：</w:t>
      </w:r>
      <w:bookmarkEnd w:id="1043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公司基本面数据：PE、PB、ROE等</w:t>
      </w:r>
      <w:bookmarkEnd w:id="1044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财务报表：资产负债表、利润表、现金流量表</w:t>
      </w:r>
      <w:bookmarkEnd w:id="1045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行业数据与宏观经济指标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另类数据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：对于高级投资者可考虑：</w:t>
      </w:r>
      <w:bookmarkEnd w:id="1047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舆情数据：新闻情绪分析、社交媒体热度</w:t>
      </w:r>
      <w:bookmarkEnd w:id="1048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行业事件数据：政策变化、行业动态</w:t>
      </w:r>
      <w:bookmarkEnd w:id="1049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宏观经济数据：PMI、CPI、GDP等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数据处理工具链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建立完善的数据处理流程是量化交易成功的关键：</w:t>
      </w:r>
      <w:bookmarkEnd w:id="105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数据清洗工具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：使用Pandas进行基础清洗，处理缺失值、异常值和格式问题。对于大规模数据，可考虑使用Dask进行并行处理：</w:t>
      </w:r>
      <w:bookmarkEnd w:id="1053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缺失值处理：线性插值、均值填充或删除</w:t>
      </w:r>
      <w:bookmarkEnd w:id="1054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异常值检测：Z-score方法或分位数截断</w:t>
      </w:r>
      <w:bookmarkEnd w:id="1055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数据格式统一：时间戳标准化、数值类型转换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特征工程工具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：使用TA-Lib或自定义函数计算技术指标：</w:t>
      </w:r>
      <w:bookmarkEnd w:id="1057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均线系统：MA5、MA10、MA20等</w:t>
      </w:r>
      <w:bookmarkEnd w:id="1058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动量指标：RSI、MACD、布林带等</w:t>
      </w:r>
      <w:bookmarkEnd w:id="1059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成交量指标：VOL、OBV、ATR等</w:t>
      </w:r>
      <w:bookmarkEnd w:id="1060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多因子组合：将不同指标组合形成复合信号</w:t>
      </w:r>
      <w:bookmarkEnd w:id="106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数据存储方案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：根据数据量选择合适的存储方式：</w:t>
      </w:r>
      <w:bookmarkEnd w:id="1062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小规模数据：CSV文件或SQLite数据库</w:t>
      </w:r>
      <w:bookmarkEnd w:id="1063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中等规模数据：HDF5或Parquet格式</w:t>
      </w:r>
      <w:bookmarkEnd w:id="1064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大规模数据：本地数据库或云存储服务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二、策略开发阶段：从简单到复杂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策略构思与理论验证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成功的量化策略往往基于可靠的市场理论或统计规律：</w:t>
      </w:r>
      <w:bookmarkEnd w:id="106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均值回归策略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：基于"价格会回归均值"的理论，当价格偏离均值时入场</w:t>
      </w:r>
      <w:bookmarkEnd w:id="106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动量策略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：基于"趋势会持续"的理论，跟随价格趋势方向</w:t>
      </w:r>
      <w:bookmarkEnd w:id="107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统计套利策略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：基于价格与价值关系的统计规律，做多低估资产、做空高估资产</w:t>
      </w:r>
      <w:bookmarkEnd w:id="107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基本面量化策略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：基于财务指标与未来收益的相关性，筛选优质资产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策略编码与回测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将策略思想转化为可执行的代码，并通过回测验证其有效性：</w:t>
      </w:r>
      <w:bookmarkEnd w:id="1074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JoinQuant基础策略编码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：以双均线策略为例</w:t>
      </w:r>
      <w:bookmarkEnd w:id="107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回测参数设置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：确保回测环境尽可能接近实盘</w:t>
      </w:r>
      <w:bookmarkEnd w:id="1076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回测时间范围：至少覆盖一个完整市场周期</w:t>
      </w:r>
      <w:bookmarkEnd w:id="1077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初始资金：与实盘资金规模一致</w:t>
      </w:r>
      <w:bookmarkEnd w:id="1078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交易成本：精确设置佣金、印花税、滑点等</w:t>
      </w:r>
      <w:bookmarkEnd w:id="1079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风控设置：预设止损、仓位上限等</w:t>
      </w:r>
      <w:bookmarkEnd w:id="108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回测结果分析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：关注以下核心指标</w:t>
      </w:r>
      <w:bookmarkEnd w:id="1081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年化收益率：衡量策略的长期盈利能力</w:t>
      </w:r>
      <w:bookmarkEnd w:id="1082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最大回撤：评估策略的风险承受能力</w:t>
      </w:r>
      <w:bookmarkEnd w:id="1083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夏普比率：衡量风险调整后的收益</w:t>
      </w:r>
      <w:bookmarkEnd w:id="1084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胜率与盈亏比：分析策略的交易质量</w:t>
      </w:r>
      <w:bookmarkEnd w:id="1085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交易频率：评估执行难度与成本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过拟合检测与参数优化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回测结果理想并不意味着实盘有效，需警惕过拟合：</w:t>
      </w:r>
      <w:bookmarkEnd w:id="108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参数优化方法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：避免简单网格搜索</w:t>
      </w:r>
      <w:bookmarkEnd w:id="1089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随机搜索：在参数空间随机采样，效率更高</w:t>
      </w:r>
      <w:bookmarkEnd w:id="1090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Walk-Forward分析：滚动窗口优化，更贴近实盘</w:t>
      </w:r>
      <w:bookmarkEnd w:id="1091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贝叶斯优化：智能探索最优参数空间</w:t>
      </w:r>
      <w:bookmarkEnd w:id="109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过拟合检测指标</w:t>
      </w:r>
      <w:bookmarkEnd w:id="1093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样本内外表现一致性：样本内与样本外夏普比率差异</w:t>
      </w:r>
      <w:bookmarkEnd w:id="1094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Walk-Forward得分：策略在滚动窗口中的表现稳定性</w:t>
      </w:r>
      <w:bookmarkEnd w:id="1095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随机基准对比：与随机策略相比的优势程度</w:t>
      </w:r>
      <w:bookmarkEnd w:id="1096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参数敏感性测试：参数微调对策略表现的影响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三、风险控制体系：策略稳健性的保障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止损机制设计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有效的止损是量化交易中控制风险的核心工具：</w:t>
      </w:r>
      <w:bookmarkEnd w:id="110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固定比例止损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：简单易实现，适合新手</w:t>
      </w:r>
      <w:bookmarkEnd w:id="110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ATR动态止损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：根据市场波动自动调整止损距离，适应性更强</w:t>
      </w:r>
      <w:bookmarkEnd w:id="110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吊灯止损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：追踪价格最高点，动态调整止损点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仓位管理策略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根据市场环境与策略特性动态调整仓位：</w:t>
      </w:r>
      <w:bookmarkEnd w:id="110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ATR动态仓位计算</w:t>
      </w:r>
      <w:bookmarkEnd w:id="1106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基本公式：股数 = (总资金 × 风险比例) ÷ (N × ATR)</w:t>
      </w:r>
      <w:bookmarkEnd w:id="1107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实例：10万元资金，1%风险比例，ATR=0.25元，N=2 → 可买入股数 = 100000 × 0.01 ÷ (2 × 0.25) = 2000股</w:t>
      </w:r>
      <w:bookmarkEnd w:id="1108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动态加仓：每上涨M×ATR时加仓一次，如M=0.5</w:t>
      </w:r>
      <w:bookmarkEnd w:id="1109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波动率分位数仓位控制</w:t>
      </w:r>
      <w:bookmarkEnd w:id="1110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计算市场波动率分位数（0~1，1=波动率最高）</w:t>
      </w:r>
      <w:bookmarkEnd w:id="1111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根据波动率调整总仓位：</w:t>
      </w:r>
      <w:bookmarkEnd w:id="1112"/>
    </w:p>
    <w:p>
      <w:pPr>
        <w:pageBreakBefore w:val="off"/>
        <w:numPr>
          <w:ilvl w:val="2"/>
          <w:numId w:val="28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波动率分位&gt;0.8 → 高风险，仓位50%</w:t>
      </w:r>
      <w:bookmarkEnd w:id="1113"/>
    </w:p>
    <w:p>
      <w:pPr>
        <w:pageBreakBefore w:val="off"/>
        <w:numPr>
          <w:ilvl w:val="2"/>
          <w:numId w:val="28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波动率分位&lt;0.2 → 低风险，仓位100%</w:t>
      </w:r>
      <w:bookmarkEnd w:id="1114"/>
    </w:p>
    <w:p>
      <w:pPr>
        <w:pageBreakBefore w:val="off"/>
        <w:numPr>
          <w:ilvl w:val="2"/>
          <w:numId w:val="28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其他情况 → 仓位80%</w:t>
      </w:r>
      <w:bookmarkEnd w:id="111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最大回撤熔断机制</w:t>
      </w:r>
      <w:bookmarkEnd w:id="1116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实时计算组合最大回撤</w:t>
      </w:r>
      <w:bookmarkEnd w:id="1117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当回撤超过预设阈值（如15%）时触发熔断</w:t>
      </w:r>
      <w:bookmarkEnd w:id="1118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熔断期间暂停新交易或强制清仓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多策略组合与风险分散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单一策略往往存在失效风险，合理组合可提升整体稳健性：</w:t>
      </w:r>
      <w:bookmarkEnd w:id="1121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多因子加权策略</w:t>
      </w:r>
      <w:bookmarkEnd w:id="1122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选择相关性低的多个有效因子（如PE、ROE、波动率等）</w:t>
      </w:r>
      <w:bookmarkEnd w:id="1123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计算各因子得分并加权汇总</w:t>
      </w:r>
      <w:bookmarkEnd w:id="1124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根据综合得分筛选标的并分配仓位</w:t>
      </w:r>
      <w:bookmarkEnd w:id="1125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市场环境判断</w:t>
      </w:r>
      <w:bookmarkEnd w:id="1126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判断市场处于牛市、熊市还是震荡市</w:t>
      </w:r>
      <w:bookmarkEnd w:id="1127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根据市场环境调整策略参数与风险偏好</w:t>
      </w:r>
      <w:bookmarkEnd w:id="1128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市场高风险时降低仓位、增加止损距离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四、从模拟盘到实盘过渡：策略落地的验证流程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模拟盘验证与调整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回测通过后，需在模拟盘进一步验证策略：</w:t>
      </w:r>
      <w:bookmarkEnd w:id="1132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模拟盘环境设置</w:t>
      </w:r>
      <w:bookmarkEnd w:id="1133"/>
    </w:p>
    <w:p>
      <w:pPr>
        <w:pageBreakBefore w:val="off"/>
        <w:numPr>
          <w:ilvl w:val="1"/>
          <w:numId w:val="3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使用真实价格模式，避免未来函数陷阱</w:t>
      </w:r>
      <w:bookmarkEnd w:id="1134"/>
    </w:p>
    <w:p>
      <w:pPr>
        <w:pageBreakBefore w:val="off"/>
        <w:numPr>
          <w:ilvl w:val="1"/>
          <w:numId w:val="3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设置与实盘一致的滑点与交易成本</w:t>
      </w:r>
      <w:bookmarkEnd w:id="1135"/>
    </w:p>
    <w:p>
      <w:pPr>
        <w:pageBreakBefore w:val="off"/>
        <w:numPr>
          <w:ilvl w:val="1"/>
          <w:numId w:val="3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开启完整风控功能</w:t>
      </w:r>
      <w:bookmarkEnd w:id="1136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模拟盘验证重点</w:t>
      </w:r>
      <w:bookmarkEnd w:id="1137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策略执行稳定性：是否频繁报错或无法运行</w:t>
      </w:r>
      <w:bookmarkEnd w:id="1138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信号响应速度：从信号生成到实际成交的时间延迟</w:t>
      </w:r>
      <w:bookmarkEnd w:id="1139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实际滑点表现：与回测设置的滑点差异</w:t>
      </w:r>
      <w:bookmarkEnd w:id="1140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仓位控制准确性：是否严格遵守预设仓位限制</w:t>
      </w:r>
      <w:bookmarkEnd w:id="1141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模拟盘验证周期</w:t>
      </w:r>
      <w:bookmarkEnd w:id="1142"/>
    </w:p>
    <w:p>
      <w:pPr>
        <w:pageBreakBefore w:val="off"/>
        <w:numPr>
          <w:ilvl w:val="1"/>
          <w:numId w:val="3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至少运行1-3个月，覆盖不同市场环境</w:t>
      </w:r>
      <w:bookmarkEnd w:id="1143"/>
    </w:p>
    <w:p>
      <w:pPr>
        <w:pageBreakBefore w:val="off"/>
        <w:numPr>
          <w:ilvl w:val="1"/>
          <w:numId w:val="3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观察策略在不同行情下的表现</w:t>
      </w:r>
      <w:bookmarkEnd w:id="1144"/>
    </w:p>
    <w:p>
      <w:pPr>
        <w:pageBreakBefore w:val="off"/>
        <w:numPr>
          <w:ilvl w:val="1"/>
          <w:numId w:val="3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记录异常情况并分析原因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小资金实盘测试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模拟盘验证通过后，可使用小资金进行实盘测试：</w:t>
      </w:r>
      <w:bookmarkEnd w:id="1147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初始资金规模</w:t>
      </w:r>
      <w:bookmarkEnd w:id="1148"/>
    </w:p>
    <w:p>
      <w:pPr>
        <w:pageBreakBefore w:val="off"/>
        <w:numPr>
          <w:ilvl w:val="1"/>
          <w:numId w:val="3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建议投入总资金的10%-20%</w:t>
      </w:r>
      <w:bookmarkEnd w:id="1149"/>
    </w:p>
    <w:p>
      <w:pPr>
        <w:pageBreakBefore w:val="off"/>
        <w:numPr>
          <w:ilvl w:val="1"/>
          <w:numId w:val="3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确保资金量足够支撑策略交易成本</w:t>
      </w:r>
      <w:bookmarkEnd w:id="1150"/>
    </w:p>
    <w:p>
      <w:pPr>
        <w:pageBreakBefore w:val="off"/>
        <w:numPr>
          <w:ilvl w:val="1"/>
          <w:numId w:val="3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避免因资金量过小导致执行困难</w:t>
      </w:r>
      <w:bookmarkEnd w:id="1151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实盘监控指标</w:t>
      </w:r>
      <w:bookmarkEnd w:id="1152"/>
    </w:p>
    <w:p>
      <w:pPr>
        <w:pageBreakBefore w:val="off"/>
        <w:numPr>
          <w:ilvl w:val="1"/>
          <w:numId w:val="3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成交成功率：实际成交笔数与信号生成笔数的比率</w:t>
      </w:r>
      <w:bookmarkEnd w:id="1153"/>
    </w:p>
    <w:p>
      <w:pPr>
        <w:pageBreakBefore w:val="off"/>
        <w:numPr>
          <w:ilvl w:val="1"/>
          <w:numId w:val="3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滑点差异：实盘滑点与回测设置的差异</w:t>
      </w:r>
      <w:bookmarkEnd w:id="1154"/>
    </w:p>
    <w:p>
      <w:pPr>
        <w:pageBreakBefore w:val="off"/>
        <w:numPr>
          <w:ilvl w:val="1"/>
          <w:numId w:val="3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手续费一致性：确保与回测设置一致</w:t>
      </w:r>
      <w:bookmarkEnd w:id="1155"/>
    </w:p>
    <w:p>
      <w:pPr>
        <w:pageBreakBefore w:val="off"/>
        <w:numPr>
          <w:ilvl w:val="1"/>
          <w:numId w:val="3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仓位执行偏差：实际仓位与目标仓位的差异</w:t>
      </w:r>
      <w:bookmarkEnd w:id="1156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异常情况应对</w:t>
      </w:r>
      <w:bookmarkEnd w:id="1157"/>
    </w:p>
    <w:p>
      <w:pPr>
        <w:pageBreakBefore w:val="off"/>
        <w:numPr>
          <w:ilvl w:val="1"/>
          <w:numId w:val="4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市场流动性不足时的处理方案</w:t>
      </w:r>
      <w:bookmarkEnd w:id="1158"/>
    </w:p>
    <w:p>
      <w:pPr>
        <w:pageBreakBefore w:val="off"/>
        <w:numPr>
          <w:ilvl w:val="1"/>
          <w:numId w:val="4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熊市极端行情下的风险控制</w:t>
      </w:r>
      <w:bookmarkEnd w:id="1159"/>
    </w:p>
    <w:p>
      <w:pPr>
        <w:pageBreakBefore w:val="off"/>
        <w:numPr>
          <w:ilvl w:val="1"/>
          <w:numId w:val="4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策略失效时的退出机制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实盘验证与持续优化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小资金测试稳定后，可逐步增加实盘资金：</w:t>
      </w:r>
      <w:bookmarkEnd w:id="1162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实盘验证标准</w:t>
      </w:r>
      <w:bookmarkEnd w:id="1163"/>
    </w:p>
    <w:p>
      <w:pPr>
        <w:pageBreakBefore w:val="off"/>
        <w:numPr>
          <w:ilvl w:val="1"/>
          <w:numId w:val="4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收益率：实盘表现应与回测和模拟盘接近</w:t>
      </w:r>
      <w:bookmarkEnd w:id="1164"/>
    </w:p>
    <w:p>
      <w:pPr>
        <w:pageBreakBefore w:val="off"/>
        <w:numPr>
          <w:ilvl w:val="1"/>
          <w:numId w:val="4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最大回撤：允许比回测高3%，但不应过大</w:t>
      </w:r>
      <w:bookmarkEnd w:id="1165"/>
    </w:p>
    <w:p>
      <w:pPr>
        <w:pageBreakBefore w:val="off"/>
        <w:numPr>
          <w:ilvl w:val="1"/>
          <w:numId w:val="4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夏普比率：实盘夏普比率应≥回测的70%</w:t>
      </w:r>
      <w:bookmarkEnd w:id="1166"/>
    </w:p>
    <w:p>
      <w:pPr>
        <w:pageBreakBefore w:val="off"/>
        <w:numPr>
          <w:ilvl w:val="1"/>
          <w:numId w:val="4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交易执行质量：成交率≥90%，滑点偏差在合理范围内</w:t>
      </w:r>
      <w:bookmarkEnd w:id="1167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实盘监控系统</w:t>
      </w:r>
      <w:bookmarkEnd w:id="1168"/>
    </w:p>
    <w:p>
      <w:pPr>
        <w:pageBreakBefore w:val="off"/>
        <w:numPr>
          <w:ilvl w:val="1"/>
          <w:numId w:val="4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实时监控账户表现与市场环境</w:t>
      </w:r>
      <w:bookmarkEnd w:id="1169"/>
    </w:p>
    <w:p>
      <w:pPr>
        <w:pageBreakBefore w:val="off"/>
        <w:numPr>
          <w:ilvl w:val="1"/>
          <w:numId w:val="4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定期复盘策略表现与市场变化</w:t>
      </w:r>
      <w:bookmarkEnd w:id="1170"/>
    </w:p>
    <w:p>
      <w:pPr>
        <w:pageBreakBefore w:val="off"/>
        <w:numPr>
          <w:ilvl w:val="1"/>
          <w:numId w:val="4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根据市场变化调整参数或策略</w:t>
      </w:r>
      <w:bookmarkEnd w:id="1171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策略迭代优化</w:t>
      </w:r>
      <w:bookmarkEnd w:id="1172"/>
    </w:p>
    <w:p>
      <w:pPr>
        <w:pageBreakBefore w:val="off"/>
        <w:numPr>
          <w:ilvl w:val="1"/>
          <w:numId w:val="4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基于实盘数据重新优化参数</w:t>
      </w:r>
      <w:bookmarkEnd w:id="1173"/>
    </w:p>
    <w:p>
      <w:pPr>
        <w:pageBreakBefore w:val="off"/>
        <w:numPr>
          <w:ilvl w:val="1"/>
          <w:numId w:val="4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发现新规律并更新策略逻辑</w:t>
      </w:r>
      <w:bookmarkEnd w:id="1174"/>
    </w:p>
    <w:p>
      <w:pPr>
        <w:pageBreakBefore w:val="off"/>
        <w:numPr>
          <w:ilvl w:val="1"/>
          <w:numId w:val="4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持续丰富因子库，提升策略多样性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五、常见问题与解决方案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过拟合问题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过拟合是量化交易中最常见的陷阱，表现为回测表现极佳但实盘失效：</w:t>
      </w:r>
      <w:bookmarkEnd w:id="1178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识别方法</w:t>
      </w:r>
      <w:bookmarkEnd w:id="1179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样本内外表现差异大</w:t>
      </w:r>
      <w:bookmarkEnd w:id="1180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参数微调导致收益大幅波动</w:t>
      </w:r>
      <w:bookmarkEnd w:id="1181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Walk-Forward分析结果不稳定</w:t>
      </w:r>
      <w:bookmarkEnd w:id="1182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解决方案</w:t>
      </w:r>
      <w:bookmarkEnd w:id="1183"/>
    </w:p>
    <w:p>
      <w:pPr>
        <w:pageBreakBefore w:val="off"/>
        <w:numPr>
          <w:ilvl w:val="1"/>
          <w:numId w:val="4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采用Walk-Forward分析代替简单回测</w:t>
      </w:r>
      <w:bookmarkEnd w:id="1184"/>
    </w:p>
    <w:p>
      <w:pPr>
        <w:pageBreakBefore w:val="off"/>
        <w:numPr>
          <w:ilvl w:val="1"/>
          <w:numId w:val="4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增加样本外测试比例</w:t>
      </w:r>
      <w:bookmarkEnd w:id="1185"/>
    </w:p>
    <w:p>
      <w:pPr>
        <w:pageBreakBefore w:val="off"/>
        <w:numPr>
          <w:ilvl w:val="1"/>
          <w:numId w:val="4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使用交叉验证方法</w:t>
      </w:r>
      <w:bookmarkEnd w:id="1186"/>
    </w:p>
    <w:p>
      <w:pPr>
        <w:pageBreakBefore w:val="off"/>
        <w:numPr>
          <w:ilvl w:val="1"/>
          <w:numId w:val="4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设置严格的参数搜索空间</w:t>
      </w:r>
      <w:bookmarkEnd w:id="1187"/>
    </w:p>
    <w:p>
      <w:pPr>
        <w:pageBreakBefore w:val="off"/>
        <w:numPr>
          <w:ilvl w:val="1"/>
          <w:numId w:val="4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增加随机基准对比测试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交易成本低估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交易成本低估是导致回测与实盘表现差异的另一个主要原因：</w:t>
      </w:r>
      <w:bookmarkEnd w:id="1190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正确设置方法</w:t>
      </w:r>
      <w:bookmarkEnd w:id="1191"/>
    </w:p>
    <w:p>
      <w:pPr>
        <w:pageBreakBefore w:val="off"/>
        <w:numPr>
          <w:ilvl w:val="1"/>
          <w:numId w:val="4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设置精确的佣金比例（通常为万分之三）</w:t>
      </w:r>
      <w:bookmarkEnd w:id="1192"/>
    </w:p>
    <w:p>
      <w:pPr>
        <w:pageBreakBefore w:val="off"/>
        <w:numPr>
          <w:ilvl w:val="1"/>
          <w:numId w:val="4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设置正确的印花税比例（通常为千分之一）</w:t>
      </w:r>
      <w:bookmarkEnd w:id="1193"/>
    </w:p>
    <w:p>
      <w:pPr>
        <w:pageBreakBefore w:val="off"/>
        <w:numPr>
          <w:ilvl w:val="1"/>
          <w:numId w:val="4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根据市场情况设置合理的滑点（通常为0.2%-0.5%）</w:t>
      </w:r>
      <w:bookmarkEnd w:id="1194"/>
    </w:p>
    <w:p>
      <w:pPr>
        <w:pageBreakBefore w:val="off"/>
        <w:numPr>
          <w:ilvl w:val="1"/>
          <w:numId w:val="4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考虑交易冲击成本（大资金需额外考虑）</w:t>
      </w:r>
      <w:bookmarkEnd w:id="1195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极端情况测试</w:t>
      </w:r>
      <w:bookmarkEnd w:id="1196"/>
    </w:p>
    <w:p>
      <w:pPr>
        <w:pageBreakBefore w:val="off"/>
        <w:numPr>
          <w:ilvl w:val="1"/>
          <w:numId w:val="5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测试高交易频率下的累计成本</w:t>
      </w:r>
      <w:bookmarkEnd w:id="1197"/>
    </w:p>
    <w:p>
      <w:pPr>
        <w:pageBreakBefore w:val="off"/>
        <w:numPr>
          <w:ilvl w:val="1"/>
          <w:numId w:val="5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测试大资金规模下的冲击成本</w:t>
      </w:r>
      <w:bookmarkEnd w:id="1198"/>
    </w:p>
    <w:p>
      <w:pPr>
        <w:pageBreakBefore w:val="off"/>
        <w:numPr>
          <w:ilvl w:val="1"/>
          <w:numId w:val="5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测试流动性不足情况下的成交困难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系统稳定性与执行问题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量化交易系统需具备高稳定性，确保在任何市场环境下都能正常运行：</w:t>
      </w:r>
      <w:bookmarkEnd w:id="1201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系统稳定性提升</w:t>
      </w:r>
      <w:bookmarkEnd w:id="1202"/>
    </w:p>
    <w:p>
      <w:pPr>
        <w:pageBreakBefore w:val="off"/>
        <w:numPr>
          <w:ilvl w:val="1"/>
          <w:numId w:val="5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使用专用电脑运行交易系统，避免干扰</w:t>
      </w:r>
      <w:bookmarkEnd w:id="1203"/>
    </w:p>
    <w:p>
      <w:pPr>
        <w:pageBreakBefore w:val="off"/>
        <w:numPr>
          <w:ilvl w:val="1"/>
          <w:numId w:val="5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配置有线网络连接，确保网络稳定性</w:t>
      </w:r>
      <w:bookmarkEnd w:id="1204"/>
    </w:p>
    <w:p>
      <w:pPr>
        <w:pageBreakBefore w:val="off"/>
        <w:numPr>
          <w:ilvl w:val="1"/>
          <w:numId w:val="5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设置合理的订单重试机制</w:t>
      </w:r>
      <w:bookmarkEnd w:id="1205"/>
    </w:p>
    <w:p>
      <w:pPr>
        <w:pageBreakBefore w:val="off"/>
        <w:numPr>
          <w:ilvl w:val="1"/>
          <w:numId w:val="5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实现订单状态实时监控与反馈</w:t>
      </w:r>
      <w:bookmarkEnd w:id="1206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极端行情应对</w:t>
      </w:r>
      <w:bookmarkEnd w:id="1207"/>
    </w:p>
    <w:p>
      <w:pPr>
        <w:pageBreakBefore w:val="off"/>
        <w:numPr>
          <w:ilvl w:val="1"/>
          <w:numId w:val="5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压力测试：注入历史极端行情数据测试系统表现</w:t>
      </w:r>
      <w:bookmarkEnd w:id="1208"/>
    </w:p>
    <w:p>
      <w:pPr>
        <w:pageBreakBefore w:val="off"/>
        <w:numPr>
          <w:ilvl w:val="1"/>
          <w:numId w:val="5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监控系统资源使用情况（CPU、内存、磁盘等）</w:t>
      </w:r>
      <w:bookmarkEnd w:id="1209"/>
    </w:p>
    <w:p>
      <w:pPr>
        <w:pageBreakBefore w:val="off"/>
        <w:numPr>
          <w:ilvl w:val="1"/>
          <w:numId w:val="5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设置自动重启与恢复机制</w:t>
      </w:r>
      <w:bookmarkEnd w:id="1210"/>
    </w:p>
    <w:p>
      <w:pPr>
        <w:pageBreakBefore w:val="off"/>
        <w:numPr>
          <w:ilvl w:val="1"/>
          <w:numId w:val="5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实现订单执行失败的备用方案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六、量化交易的长期发展路径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策略迭代与创新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量化交易不是一劳永逸的工作，需要持续迭代与创新：</w:t>
      </w:r>
      <w:bookmarkEnd w:id="1214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定期策略评估</w:t>
      </w:r>
      <w:bookmarkEnd w:id="1215"/>
    </w:p>
    <w:p>
      <w:pPr>
        <w:pageBreakBefore w:val="off"/>
        <w:numPr>
          <w:ilvl w:val="1"/>
          <w:numId w:val="5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每月评估策略表现</w:t>
      </w:r>
      <w:bookmarkEnd w:id="1216"/>
    </w:p>
    <w:p>
      <w:pPr>
        <w:pageBreakBefore w:val="off"/>
        <w:numPr>
          <w:ilvl w:val="1"/>
          <w:numId w:val="5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每季度进行参数微调</w:t>
      </w:r>
      <w:bookmarkEnd w:id="1217"/>
    </w:p>
    <w:p>
      <w:pPr>
        <w:pageBreakBefore w:val="off"/>
        <w:numPr>
          <w:ilvl w:val="1"/>
          <w:numId w:val="5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每年进行一次全面策略评估与优化</w:t>
      </w:r>
      <w:bookmarkEnd w:id="1218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策略创新方向</w:t>
      </w:r>
      <w:bookmarkEnd w:id="1219"/>
    </w:p>
    <w:p>
      <w:pPr>
        <w:pageBreakBefore w:val="off"/>
        <w:numPr>
          <w:ilvl w:val="1"/>
          <w:numId w:val="5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跨市场策略：整合股票、债券、商品等多市场数据</w:t>
      </w:r>
      <w:bookmarkEnd w:id="1220"/>
    </w:p>
    <w:p>
      <w:pPr>
        <w:pageBreakBefore w:val="off"/>
        <w:numPr>
          <w:ilvl w:val="1"/>
          <w:numId w:val="5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多因子融合：结合价量、基本面、情绪等多维度因子</w:t>
      </w:r>
      <w:bookmarkEnd w:id="1221"/>
    </w:p>
    <w:p>
      <w:pPr>
        <w:pageBreakBefore w:val="off"/>
        <w:numPr>
          <w:ilvl w:val="1"/>
          <w:numId w:val="5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机器学习应用：利用AI技术捕捉复杂市场规律</w:t>
      </w:r>
      <w:bookmarkEnd w:id="1222"/>
    </w:p>
    <w:p>
      <w:pPr>
        <w:pageBreakBefore w:val="off"/>
        <w:numPr>
          <w:ilvl w:val="1"/>
          <w:numId w:val="5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市场微观结构分析：深入研究订单流、成交分布等微观特征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量化思维培养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成功的量化交易者不仅需要技术能力，更需要培养正确的量化思维：</w:t>
      </w:r>
      <w:bookmarkEnd w:id="1225"/>
    </w:p>
    <w:p>
      <w:pPr>
        <w:pageBreakBefore w:val="off"/>
        <w:numPr>
          <w:ilvl w:val="0"/>
          <w:numId w:val="5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客观性思维</w:t>
      </w:r>
      <w:bookmarkEnd w:id="1226"/>
    </w:p>
    <w:p>
      <w:pPr>
        <w:pageBreakBefore w:val="off"/>
        <w:numPr>
          <w:ilvl w:val="1"/>
          <w:numId w:val="5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严格遵守策略信号，不因情绪干预</w:t>
      </w:r>
      <w:bookmarkEnd w:id="1227"/>
    </w:p>
    <w:p>
      <w:pPr>
        <w:pageBreakBefore w:val="off"/>
        <w:numPr>
          <w:ilvl w:val="1"/>
          <w:numId w:val="5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接受策略的局限性与失效可能</w:t>
      </w:r>
      <w:bookmarkEnd w:id="1228"/>
    </w:p>
    <w:p>
      <w:pPr>
        <w:pageBreakBefore w:val="off"/>
        <w:numPr>
          <w:ilvl w:val="1"/>
          <w:numId w:val="5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保持长期视角，不被短期波动干扰</w:t>
      </w:r>
      <w:bookmarkEnd w:id="1229"/>
    </w:p>
    <w:p>
      <w:pPr>
        <w:pageBreakBefore w:val="off"/>
        <w:numPr>
          <w:ilvl w:val="0"/>
          <w:numId w:val="5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系统性思维</w:t>
      </w:r>
      <w:bookmarkEnd w:id="1230"/>
    </w:p>
    <w:p>
      <w:pPr>
        <w:pageBreakBefore w:val="off"/>
        <w:numPr>
          <w:ilvl w:val="1"/>
          <w:numId w:val="5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理解系统各环节的相互影响</w:t>
      </w:r>
      <w:bookmarkEnd w:id="1231"/>
    </w:p>
    <w:p>
      <w:pPr>
        <w:pageBreakBefore w:val="off"/>
        <w:numPr>
          <w:ilvl w:val="1"/>
          <w:numId w:val="5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关注整体表现而非单次交易</w:t>
      </w:r>
      <w:bookmarkEnd w:id="1232"/>
    </w:p>
    <w:p>
      <w:pPr>
        <w:pageBreakBefore w:val="off"/>
        <w:numPr>
          <w:ilvl w:val="1"/>
          <w:numId w:val="5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持续优化系统而非仅关注策略</w:t>
      </w:r>
      <w:bookmarkEnd w:id="1233"/>
    </w:p>
    <w:p>
      <w:pPr>
        <w:pageBreakBefore w:val="off"/>
        <w:numPr>
          <w:ilvl w:val="0"/>
          <w:numId w:val="5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风险意识</w:t>
      </w:r>
      <w:bookmarkEnd w:id="1234"/>
    </w:p>
    <w:p>
      <w:pPr>
        <w:pageBreakBefore w:val="off"/>
        <w:numPr>
          <w:ilvl w:val="1"/>
          <w:numId w:val="6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始终将风险控制放在首位</w:t>
      </w:r>
      <w:bookmarkEnd w:id="1235"/>
    </w:p>
    <w:p>
      <w:pPr>
        <w:pageBreakBefore w:val="off"/>
        <w:numPr>
          <w:ilvl w:val="1"/>
          <w:numId w:val="6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理解"生存"是长期盈利的前提</w:t>
      </w:r>
      <w:bookmarkEnd w:id="1236"/>
    </w:p>
    <w:p>
      <w:pPr>
        <w:pageBreakBefore w:val="off"/>
        <w:numPr>
          <w:ilvl w:val="1"/>
          <w:numId w:val="6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接受亏损是投资的一部分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七、实践建议与资源推荐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适合新手的量化学习资源</w:t>
      </w:r>
      <w:bookmarkEnd w:id="1239"/>
    </w:p>
    <w:p>
      <w:pPr>
        <w:pageBreakBefore w:val="off"/>
        <w:numPr>
          <w:ilvl w:val="0"/>
          <w:numId w:val="6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书籍推荐</w:t>
      </w:r>
      <w:bookmarkEnd w:id="1240"/>
    </w:p>
    <w:p>
      <w:pPr>
        <w:pageBreakBefore w:val="off"/>
        <w:numPr>
          <w:ilvl w:val="1"/>
          <w:numId w:val="6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《Python for Data Analysis》：Wes McKinney著，Pandas创始人亲笔</w:t>
      </w:r>
      <w:bookmarkEnd w:id="1241"/>
    </w:p>
    <w:p>
      <w:pPr>
        <w:pageBreakBefore w:val="off"/>
        <w:numPr>
          <w:ilvl w:val="1"/>
          <w:numId w:val="6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《量化交易》：李科等著，系统介绍量化交易基础知识</w:t>
      </w:r>
      <w:bookmarkEnd w:id="1242"/>
    </w:p>
    <w:p>
      <w:pPr>
        <w:pageBreakBefore w:val="off"/>
        <w:numPr>
          <w:ilvl w:val="1"/>
          <w:numId w:val="6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《量化投资》：丁鹏著，深入讲解量化策略开发方法</w:t>
      </w:r>
      <w:bookmarkEnd w:id="1243"/>
    </w:p>
    <w:p>
      <w:pPr>
        <w:pageBreakBefore w:val="off"/>
        <w:numPr>
          <w:ilvl w:val="0"/>
          <w:numId w:val="6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在线课程推荐</w:t>
      </w:r>
      <w:bookmarkEnd w:id="1244"/>
    </w:p>
    <w:p>
      <w:pPr>
        <w:pageBreakBefore w:val="off"/>
        <w:numPr>
          <w:ilvl w:val="1"/>
          <w:numId w:val="6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厦门大学《金融工程》课程：中国大学MOOC平台，系统讲解金融工程基础知识</w:t>
      </w:r>
      <w:bookmarkEnd w:id="1245"/>
    </w:p>
    <w:p>
      <w:pPr>
        <w:pageBreakBefore w:val="off"/>
        <w:numPr>
          <w:ilvl w:val="1"/>
          <w:numId w:val="6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上海对外经贸大学《金融工程》课程：智慧树平台，注重实践应用</w:t>
      </w:r>
      <w:bookmarkEnd w:id="1246"/>
    </w:p>
    <w:p>
      <w:pPr>
        <w:pageBreakBefore w:val="off"/>
        <w:numPr>
          <w:ilvl w:val="1"/>
          <w:numId w:val="6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中央财经大学《金融工程概论》课程：中国大学MOOC，深入讲解衍生品定价原理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量化交易实战建议</w:t>
      </w:r>
      <w:bookmarkEnd w:id="1248"/>
    </w:p>
    <w:p>
      <w:pPr>
        <w:pageBreakBefore w:val="off"/>
        <w:numPr>
          <w:ilvl w:val="0"/>
          <w:numId w:val="6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起步策略建议</w:t>
      </w:r>
      <w:bookmarkEnd w:id="1249"/>
    </w:p>
    <w:p>
      <w:pPr>
        <w:pageBreakBefore w:val="off"/>
        <w:numPr>
          <w:ilvl w:val="1"/>
          <w:numId w:val="6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双均线策略：简单易懂，适合新手入门</w:t>
      </w:r>
      <w:bookmarkEnd w:id="1250"/>
    </w:p>
    <w:p>
      <w:pPr>
        <w:pageBreakBefore w:val="off"/>
        <w:numPr>
          <w:ilvl w:val="1"/>
          <w:numId w:val="6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MACD策略：技术指标经典，回测效果稳定</w:t>
      </w:r>
      <w:bookmarkEnd w:id="1251"/>
    </w:p>
    <w:p>
      <w:pPr>
        <w:pageBreakBefore w:val="off"/>
        <w:numPr>
          <w:ilvl w:val="1"/>
          <w:numId w:val="6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RSI超买超卖策略：捕捉极端行情，操作明确</w:t>
      </w:r>
      <w:bookmarkEnd w:id="1252"/>
    </w:p>
    <w:p>
      <w:pPr>
        <w:pageBreakBefore w:val="off"/>
        <w:numPr>
          <w:ilvl w:val="0"/>
          <w:numId w:val="6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进阶路径</w:t>
      </w:r>
      <w:bookmarkEnd w:id="1253"/>
    </w:p>
    <w:p>
      <w:pPr>
        <w:pageBreakBefore w:val="off"/>
        <w:numPr>
          <w:ilvl w:val="1"/>
          <w:numId w:val="6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从单因子到多因子：逐步丰富因子库</w:t>
      </w:r>
      <w:bookmarkEnd w:id="1254"/>
    </w:p>
    <w:p>
      <w:pPr>
        <w:pageBreakBefore w:val="off"/>
        <w:numPr>
          <w:ilvl w:val="1"/>
          <w:numId w:val="6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从单品种到多品种：扩展策略适用范围</w:t>
      </w:r>
      <w:bookmarkEnd w:id="1255"/>
    </w:p>
    <w:p>
      <w:pPr>
        <w:pageBreakBefore w:val="off"/>
        <w:numPr>
          <w:ilvl w:val="1"/>
          <w:numId w:val="6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从简单回测到复杂回测：引入更多现实约束</w:t>
      </w:r>
      <w:bookmarkEnd w:id="1256"/>
    </w:p>
    <w:p>
      <w:pPr>
        <w:pageBreakBefore w:val="off"/>
        <w:numPr>
          <w:ilvl w:val="1"/>
          <w:numId w:val="6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从单策略到组合策略：构建策略组合降低风险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个人量化交易的发展方向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随着经验积累，个人量化交易者可向以下方向发展：</w:t>
      </w:r>
      <w:bookmarkEnd w:id="1259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专业量化分析师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：深入研究市场规律，开发创新策略</w:t>
      </w:r>
      <w:bookmarkEnd w:id="1260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量化投资经理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：管理资金，构建多元化投资组合</w:t>
      </w:r>
      <w:bookmarkEnd w:id="1261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量化工具开发者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：开发量化分析工具与平台</w:t>
      </w:r>
      <w:bookmarkEnd w:id="1262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量化研究顾问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：提供量化研究咨询服务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八、结论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个人量化交易是一项系统工程，需要从基础理论学习、工具链搭建、策略开发到风险管理的全方位准备。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成功的量化交易者不是那些拥有最复杂模型的人，而是那些能够系统性地执行简单有效策略的人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。通过本文所述的完整工作流程，个人投资者可以逐步建立起适合自己的量化交易体系，实现投资的科学化与自动化。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量化交易的核心在于纪律性与系统性，而非短期超额收益。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真正的量化投资者应始终将风险控制放在首位，理解"生存"是长期盈利的前提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。同时，量化交易也是一项需要持续学习与进化的技能，随着市场变化与技术进步，策略与方法也需要不断更新。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后，需要强调的是，量化交易并非"自动印钞机"，它只是提供了一种更科学的投资方法。即使是最好的量化策略，也会有亏损的时候。因此，投资者应保持理性预期，根据自身风险承受能力与投资目标，合理配置量化策略在整体投资组合中的比例。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6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[1]开课啦！量化快速入门指南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https://quant.10jqka.com.cn/view/article/JZTE5GN65B15500454NBCF2IRT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[2]《微观量化百问》第二期 量化投资的主要策略及特点-证券日报网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http://www.zqrb.cn/lhbw/2024-10-22/A1729594964803.html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[3]量化交易入门到大师_量化交易开发流程-CSDN博客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https://blog.csdn.net/AlmightyGod666/article/details/157804611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[4]普通人应该如何一步步搭建一个属于自己的 AI 量化交易系统-CSDN博客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https://blog.csdn.net/2501_92593481/article/details/160960986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[5]小白入门量化的路线图+实测有效 - 橙子先生 - JoinQuant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https://www.joinquant.com/post/c7df9cd870fa4a642c54f85f0249cfeb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[6]初识量化交易 - JoinQuant-TWist - JoinQuant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https://www.joinquant.com/post/13150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[7]什么是量化交易 | 通达信量化平台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https://help.tdx.com.cn/quant/docs/markdown/mindoc-1h12t4q6fg29o.html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[8]16年卖方老兵转身量化实战，中信建投前金工首席丁鲁明“奔私”，量化人才需要具备哪些能力？ | 每经网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http://www.nbd.com.cn/articles/2025-07-17/3948447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[9]大智慧终端因子投研平台产品总监董耀辉：量化可以助力个人投资者打造个性化的财富管理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http://www.cls.cn/detail/1545669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[10]图书馆书目检索系统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https://libsys.sdufe.edu.cn/space/searchDetailLocal/m138b5102337a14a84147023f30169260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[11]课程 - 国家高等教育智慧教育平台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https://higher.smartedu.cn/course/697e6f1a95df98bb27b5ac8f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[12]专业版量化软件：在线免费开通_叩富网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https://licai.cofool.com/user/guide_view_3452428.html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[13]Python编程从入门到实践第3版_百度百科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https://baike.baidu.com/item/Python%E7%BC%96%E7%A8%8B%E4%BB%8E%E5%85%A5%E9%97%A8%E5%88%B0%E5%AE%9E%E8%B7%B5%E7%AC%AC3%E7%89%88/63048094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[14]课程 - 国家高等教育智慧教育平台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https://higher.smartedu.cn/course/62354d3c9906eace048f7806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[15]零代码玩转AI期货交易？保姆级教程，手把手带你上车！—顶端新闻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http://www.dingxinwen.com/news/145FD4E345B04F70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[16]Python程序设计_苏州经贸职业技术学院_中国大学MOOC(慕课)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https://www.icourse163.org/course/SZJM-1466718185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[17]金融工程概论_中央财经大学_中国大学MOOC(慕课)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https://www.icourse163.org/course/CUFE-1003037005?tid=1488009457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[18]中国银河证券官方网站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https://www.chinastock.com.cn/newsite/cgs-services/strategyTrade/strategyTrading.html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[19]Python语言程序设计教程（第2版） - 高等教育 - 上海交通大学出版社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https://www.jiaodapress.com.cn/Data/BookContent/16515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[20]课程 - 国家高等教育智慧教育平台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https://higher.smartedu.cn/course/6a6528aab44e493c768fbebb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[21]Light Curve Classification with DistClassifyP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https://arxiv.org/abs/2403.12120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[22]Assembled-OpenML: Creating Efficient Benchmarks for Ensembles in AutoML with OpenML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https://arxiv.org/abs/2307.00285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[23]Comparison of machine learning models applied on anonymized data with different techniques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https://arxiv.org/abs/2305.07415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[24]Efficient Semantic Segmentation on Edge Devices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https://arxiv.org/abs/2212.13691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[25]Yet another ICU Benchmark: A Flexible Multi-Center Framework for Clinical ML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https://arxiv.org/abs/2306.05109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[26]Euclid preparation. XXII. Selection of quiescent galaxies from mock photometry using machine learning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https://arxiv.org/abs/2209.13074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[27]Rare Life Event Detection via Mobile Sensing Using Multi-Task Learning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https://arxiv.org/abs/2305.20056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[28]Are We in The Zone? Exploring The Features and Method of Detecting Simultaneous Flow Experiences Based on EEG Signals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https://arxiv.org/abs/2405.02045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[29]RELIANT: Fair Knowledge Distillation for Graph Neural Networks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https://arxiv.org/abs/2301.01150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[30]URANUS: Radio Frequency Tracking, Classification and Identification of Unmanned Aircraft Vehicles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https://arxiv.org/abs/2207.06025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[31]金融工程_厦门大学_中国大学MOOC(慕课)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https://www.icourse163.org/course/-1460823161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[32]QMT支持的编程语言与环境配置要求（Python 3.6-3.11）_叩富网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https://licai.cofool.com/user/guide_view_3303588.html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[33]金融工程_厦门大学_中国大学MOOC(慕课)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http://www.icourse163.org/learn/XMU-1460823161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[34]各证券公司QMT的本地VSCode开发环境配置指南_vscode qmt-CSDN博客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https://blog.csdn.net/beejoy/article/details/147256705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[35]Excel与金融工程学_百度百科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https://baike.baidu.com/item/Excel%E4%B8%8E%E9%87%91%E8%9E%8D%E5%B7%A5%E7%A8%8B%E5%AD%A6/9401248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[36]Python小白也能玩转迅投QMT量化交易？手把手教你从安装到第一个策略-CSDN博客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https://blog.csdn.net/weixin_29103191/article/details/158340946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[37]荐书丨一本书，20年——我与《金融工程》教材-中证报价-金融界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https://m.jrj.com.cn/madapter/edu/2025/04/09171149425258.shtml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[38]《投资-197》量化交易 - 数据源 Tushare Pro、AKShare（免费）、Wind（专业）与量化平台的区别-CSDN博客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https://blog.csdn.net/HiWangWenBing/article/details/154664575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[39]Cleaning Denial ConstraintViolations through Relaxation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https://arxiv.org/abs/2002.06163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[40]Growth Responses and Differences in Gene Expression depending on Cultivation Temperature between Alternative type Wheat Varieties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https://link.springer.com/content/pdf/10.1007/s12892-019-0345-0.pdf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[41]个人量化行情数据源排行榜：AkShare、Tushare、Massive、TickDB、Wind、mootdx，四种场景下怎么选？ - Walter先生 - 博客园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http://www.cnblogs.com/kobe-tech/p/22079654.html?ivk_sa=1024320u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[42]Denoised Labels for Financial Time-series Data via Self-Supervised Learning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https://arxiv.org/abs/2112.10139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[43]Adaptive upregulation of FOXD3 and resistance to PLX4032/4720-induced cell death in mutant B-Raf melanocytes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https://www.nature.com/articles/onc2011424.pdf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[44]AI+Eats+the+World的叙事瓶颈：AI时代数据还有护城河吗？-260615.pdf-原创力文档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https://max.book118.com/html/2026/0623/7155133156011124.shtm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[45]Beta Spectral Graph Denoising with Smoothness Prior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https://arxiv.org/abs/2311.16378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[46]Genome-wide identification and characterization of the SPL gene family in Ziziphus jujuba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https://journals.plos.org/plosone/article/file?id=10.1371/journal.pone.0224704&amp;type=printable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[47]量化迅投 QMT vs 聚宽 (JoinQuant)全面分析-CSDN博客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https://blog.csdn.net/weixin_73631017/article/details/161864445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[48]Toward a Better Understanding of Fourier Neural Operators: Analysis and Improvement from a Spectral Perspective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https://arxiv.org/abs/2404.07200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[49]避开复权数据的大坑：用Tushare Pro的pro_bar接口正确计算A股后复权价格-CSDN博客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https://blog.csdn.net/weixin_42667269/article/details/161004020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[50]怎样用Dask加速Python高频数据的并行处理？_python dask.bag-CSDN博客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https://blog.csdn.net/wencaitouzi/article/details/147597283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[51]JQData使用说明 - JoinQuant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https://www.joinquant.com/help/api/doc?name=JQDatadoc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[52]数字立方投资研发服务平台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https://datacube.foundersc.com/document/2?doc_id=146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[53]Dask ML在金融欺诈检测中的工程实践与落地要点-CSDN博客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https://blog.csdn.net/weixin_31155097/article/details/161761607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[54]聚宽API文档汇总[源码]_聚宽api文档下载,聚宽api资源-CSDN下载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https://download.csdn.net/download/b0c1d2/92513949</w:t>
      </w:r>
      <w:bookmarkEnd w:id="13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[55]别再手动算复权了！用Tushare的pro_bar接口，5分钟搞定A股精准复权行情（附Python代码）-CSDN博客</w:t>
      </w:r>
      <w:bookmarkEnd w:id="13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https://blog.csdn.net/weixin_28221501/article/details/159673433</w:t>
      </w:r>
      <w:bookmarkEnd w:id="13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[56]用Python复现高频因子：从逐笔数据清洗到因子正交化实战避坑指南-CSDN博客</w:t>
      </w:r>
      <w:bookmarkEnd w:id="13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https://blog.csdn.net/weixin_29041767/article/details/159498609</w:t>
      </w:r>
      <w:bookmarkEnd w:id="13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[57]JQData使用说明 - JoinQuant</w:t>
      </w:r>
      <w:bookmarkEnd w:id="13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https://www.joinquant.com/help/api/doc?id=9999&amp;name=JQDatadoc</w:t>
      </w:r>
      <w:bookmarkEnd w:id="13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58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Tushare Pro tutorial: stock basic data interface</w:t>
      </w:r>
      <w:bookmarkEnd w:id="13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https://www.programmersought.com/article/6705338999/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[59]Dask 并行计算实战：当 pandas 遇到千万级数据的性能突围-CSDN博客</w:t>
      </w:r>
      <w:bookmarkEnd w:id="13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https://blog.csdn.net/2401_85575345/article/details/162445724</w:t>
      </w:r>
      <w:bookmarkEnd w:id="13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[60]Tushare接口文档：股票历史分钟行情（stk_mins）_股票分钟数据接口-CSDN博客</w:t>
      </w:r>
      <w:bookmarkEnd w:id="13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https://blog.csdn.net/xiaogoumaogou/article/details/162876627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[61]TB级数据清洗实战_sft数据清洗-CSDN博客</w:t>
      </w:r>
      <w:bookmarkEnd w:id="13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https://blog.csdn.net/NIIT0532/article/details/149026284</w:t>
      </w:r>
      <w:bookmarkEnd w:id="13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[62]Tushare接口文档：股票历史分钟行情（stk_mins）股票分钟行情作为中高频数据，在投资中扮演着极其重要的角色。本 - 掘金</w:t>
      </w:r>
      <w:bookmarkEnd w:id="13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https://juejin.cn/post/7662159251481395242</w:t>
      </w:r>
      <w:bookmarkEnd w:id="13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[63]Python量化交易进阶：Pandas三剑客实战笔记-CSDN博客</w:t>
      </w:r>
      <w:bookmarkEnd w:id="13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https://blog.csdn.net/weixin_31597759/article/details/149487963</w:t>
      </w:r>
      <w:bookmarkEnd w:id="13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[64]Tushare接口文档：股票历史分钟行情（stk_mins）-阿里云开发者社区</w:t>
      </w:r>
      <w:bookmarkEnd w:id="13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https://developer.aliyun.com/article/1747677</w:t>
      </w:r>
      <w:bookmarkEnd w:id="13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[65]大数据预处理工具对比：Pandas vs Spark vs Dask_pyspark对比spark-CSDN博客</w:t>
      </w:r>
      <w:bookmarkEnd w:id="13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https://blog.csdn.net/2502_91534922/article/details/157760509</w:t>
      </w:r>
      <w:bookmarkEnd w:id="13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[66]Tushare数据</w:t>
      </w:r>
      <w:bookmarkEnd w:id="13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https://tushare.pro/document/2?doc_id=370</w:t>
      </w:r>
      <w:bookmarkEnd w:id="14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[67]我现在纠结聚宽和米筐，到底选哪个好？听说聚宽免费但策略有限制，米筐收费但更专业，是不是这样？-叩富网</w:t>
      </w:r>
      <w:bookmarkEnd w:id="14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https://licai.cofool.com/ask/qa_7234648.html</w:t>
      </w:r>
      <w:bookmarkEnd w:id="14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[68]Bayesian Matrix Decomposition and Applications</w:t>
      </w:r>
      <w:bookmarkEnd w:id="14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https://arxiv.org/abs/2302.11337</w:t>
      </w:r>
      <w:bookmarkEnd w:id="14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[69]Rethinking Learning Rate Tuning in the Era of Large Language Models</w:t>
      </w:r>
      <w:bookmarkEnd w:id="14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https://arxiv.org/abs/2309.08859</w:t>
      </w:r>
      <w:bookmarkEnd w:id="14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[70]Application and practice of AI technology in quantitative investment</w:t>
      </w:r>
      <w:bookmarkEnd w:id="14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https://arxiv.org/abs/2404.18184</w:t>
      </w:r>
      <w:bookmarkEnd w:id="14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[71]Improving Realized LGD approximation: A Novel Framework with XGBoost for handling missing cash-flow data</w:t>
      </w:r>
      <w:bookmarkEnd w:id="14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https://arxiv.org/abs/2406.17308</w:t>
      </w:r>
      <w:bookmarkEnd w:id="14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[72]2026量化交易软件10家权威评测：品牌与全维度选型指南 - 红商网</w:t>
      </w:r>
      <w:bookmarkEnd w:id="14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http://www.redsh.com/fortune/20260522/235405.shtml</w:t>
      </w:r>
      <w:bookmarkEnd w:id="14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[73]Accelerating Entrepreneurial Decision-Making Through Hybrid Intelligence</w:t>
      </w:r>
      <w:bookmarkEnd w:id="14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https://arxiv.org/abs/2105.03365</w:t>
      </w:r>
      <w:bookmarkEnd w:id="14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[74]JoinQuant新手避坑指南：从零搭建你的第一个量化策略（附完整代码）-CSDN博客</w:t>
      </w:r>
      <w:bookmarkEnd w:id="14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https://blog.csdn.net/weixin_28745309/article/details/160272148</w:t>
      </w:r>
      <w:bookmarkEnd w:id="14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[75]米筐量化平台</w:t>
      </w:r>
      <w:bookmarkEnd w:id="14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https://www.ricequant.com/welcome/</w:t>
      </w:r>
      <w:bookmarkEnd w:id="14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[76]Black-Litterman Portfolio Optimization with Noisy Intermediate-Scale Quantum Computers</w:t>
      </w:r>
      <w:bookmarkEnd w:id="14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https://arxiv.org/abs/2312.00892</w:t>
      </w:r>
      <w:bookmarkEnd w:id="14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[77]Joinquant量化学习宝典：精品资料深度解析与实操指南</w:t>
      </w:r>
      <w:bookmarkEnd w:id="14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https://cloud.baidu.com/article/5023448</w:t>
      </w:r>
      <w:bookmarkEnd w:id="14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[78]A股十六大程序化交易平臺優缺點詳盡對比（2026年3月版） - 今日头条</w:t>
      </w:r>
      <w:bookmarkEnd w:id="14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https://www.toutiao.com/article/7623231855181038114/</w:t>
      </w:r>
      <w:bookmarkEnd w:id="14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[79]Supervised Autoencoder MLP for Financial Time Series Forecasting</w:t>
      </w:r>
      <w:bookmarkEnd w:id="14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https://arxiv.org/abs/2404.01866</w:t>
      </w:r>
      <w:bookmarkEnd w:id="14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[80]解锁 AI 新玩法：0 代码编写高收益投资策略 - 集思录</w:t>
      </w:r>
      <w:bookmarkEnd w:id="14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https://www.jisilu.cn/m/question/505882</w:t>
      </w:r>
      <w:bookmarkEnd w:id="14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[81]RiceQuant米筐量化回测框架介绍_百度文库</w:t>
      </w:r>
      <w:bookmarkEnd w:id="14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https://wenku.baidu.com/view/5ffe85ac6629647d27284b73f242336c1fb9304a</w:t>
      </w:r>
      <w:bookmarkEnd w:id="14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[82]Optimal Quantile-based Trading Strategies in Electricity Arbitrage</w:t>
      </w:r>
      <w:bookmarkEnd w:id="14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https://arxiv.org/abs/2406.13851</w:t>
      </w:r>
      <w:bookmarkEnd w:id="14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[83]如何30分钟在个人PC搭建免费量化交易系统（附详细代码教程） - 量客攻城狮 - JoinQuant</w:t>
      </w:r>
      <w:bookmarkEnd w:id="14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https://www.joinquant.com/view/community/detail/7fbf6af55ba0765946ac901d34d30db8</w:t>
      </w:r>
      <w:bookmarkEnd w:id="14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[84]手把手教你用JoinQuant聚宽复现一个多因子选股策略（附完整Python代码）-CSDN博客</w:t>
      </w:r>
      <w:bookmarkEnd w:id="14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https://blog.csdn.net/weixin_30540871/article/details/161371903</w:t>
      </w:r>
      <w:bookmarkEnd w:id="14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[85]【聚宽】JoinQuant MACD 策略教程：实现金叉死叉交易_用聚宽的接口,用python写一个金叉买死叉卖的回测程序-CSDN博客</w:t>
      </w:r>
      <w:bookmarkEnd w:id="14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https://blog.csdn.net/easyquant_jq/article/details/155531625</w:t>
      </w:r>
      <w:bookmarkEnd w:id="14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[86]米筐量化平台</w:t>
      </w:r>
      <w:bookmarkEnd w:id="14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https://www.ricequant.com/welcome/quant</w:t>
      </w:r>
      <w:bookmarkEnd w:id="14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[87]【量化课堂】多因子策略入门 - JoinQuant量化课堂 - JoinQuant</w:t>
      </w:r>
      <w:bookmarkEnd w:id="14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https://www.joinquant.com/view/community/detail/fd9bf8d85320864d6718ed35e16d4c6a</w:t>
      </w:r>
      <w:bookmarkEnd w:id="14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[88]EMPAcc-上海国家会计学院</w:t>
      </w:r>
      <w:bookmarkEnd w:id="14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https://www.snai.edu/empacc/2026/0720/91798.shtml</w:t>
      </w:r>
      <w:bookmarkEnd w:id="14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[89]量化交易策略基本框架 - JoinQuant-TWist - JoinQuant</w:t>
      </w:r>
      <w:bookmarkEnd w:id="14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https://www.joinquant.com/post/13151</w:t>
      </w:r>
      <w:bookmarkEnd w:id="14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[90]PyBroker：一体化量化交易框架，无缝衔接策略回测与实盘部署-CSDN博客</w:t>
      </w:r>
      <w:bookmarkEnd w:id="14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https://blog.csdn.net/weixin_26775679/article/details/161150078</w:t>
      </w:r>
      <w:bookmarkEnd w:id="14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[91]A Rapid Dynamic Positioning Method for Settling Time Reduction Through a Macro-Micro Composite Stage With High Positioning Accuracy</w:t>
      </w:r>
      <w:bookmarkEnd w:id="14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Jian-Gao-18/publication/320680562_A_Rapid_Dynamic_Positioning_Method_for_Settling_Time_Reduction_Through_a_Macro-Micro_Composite_Stage_With_High_Positioning_Accuracy/links/5e5684e092851cefa1c5d189/A-Rapid-Dynamic-Positioning-Method-for-Settling-Time-Reduction-Through-a-Macro-Micro-Composite-Stage-With-High-Positioning-Accuracy.pdf?origin=publication_detail</w:t>
      </w:r>
      <w:bookmarkEnd w:id="14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[92]JoinQuant聚宽量化交易平台API用户手册.pdf-原创力文档</w:t>
      </w:r>
      <w:bookmarkEnd w:id="14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https://m.book118.com/html/2026/0123/7035121030011044.shtm</w:t>
      </w:r>
      <w:bookmarkEnd w:id="14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[93]Dynamic Positioning Control System with Input Time-Delay Using Fuzzy Approximation Approach</w:t>
      </w:r>
      <w:bookmarkEnd w:id="14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https://link.springer.com/content/pdf/10.1007/s40815-017-0372-4.pdf</w:t>
      </w:r>
      <w:bookmarkEnd w:id="14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[94]想让大佬看看，为啥调整杠杆参数没用呢？ - 权志龙plus - JoinQuant</w:t>
      </w:r>
      <w:bookmarkEnd w:id="14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https://www.joinquant.com/view/community/detail/201de599f3f338f3e25b84f3017041eb?type=2</w:t>
      </w:r>
      <w:bookmarkEnd w:id="14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[95]别再只回测了！用聚宽(JoinQuant)把‘小市值+高ROE’策略部署成模拟盘（实战配置教程）-CSDN博客</w:t>
      </w:r>
      <w:bookmarkEnd w:id="14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https://blog.csdn.net/weixin_42546392/article/details/160394705</w:t>
      </w:r>
      <w:bookmarkEnd w:id="14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[96]Adaptive Dynamic Positioning Control for Accommodation Vessels with Multiple Constraints</w:t>
      </w:r>
      <w:bookmarkEnd w:id="14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https://ietresearch.onlinelibrary.wiley.com/doi/epdf/10.1049/iet-cta.2016.0766</w:t>
      </w:r>
      <w:bookmarkEnd w:id="14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[97]量化交易系统开发-实时行情自动化交易-8.13.聚宽量化/JoinQuant平台_joinquant聚宽量化交易平台-CSDN博客</w:t>
      </w:r>
      <w:bookmarkEnd w:id="14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https://blog.csdn.net/fengbuyu/article/details/144208571</w:t>
      </w:r>
      <w:bookmarkEnd w:id="14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[98]Collision Avoidance and Geofence for Fixed-wing Aircraft with Control Barrier Functions</w:t>
      </w:r>
      <w:bookmarkEnd w:id="14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https://arxiv.org/abs/2403.02508</w:t>
      </w:r>
      <w:bookmarkEnd w:id="14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[99]AI量化工具：JoinQuant新手指南</w:t>
      </w:r>
      <w:bookmarkEnd w:id="14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https://mp.weixin.qq.com/s?new=1&amp;signature=lXpxVE24bAHbxJiT8uleDdyhiWyKpINELMhH*-**tSeZk09KLBNb9HsUJD-aBcA6afwCGkZma0AgzimmKGQRZd7kEUrU3J5h*aZZPi15oRtOXIQc6fVkqua8jqpbRYRI&amp;src=11&amp;timestamp=1761622421&amp;ver=6323</w:t>
      </w:r>
      <w:bookmarkEnd w:id="14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[100]30分钟ATR实战指南：用ATR+分形指标构建3倍盈亏比交易系统，回测数据说话！_腾讯新闻</w:t>
      </w:r>
      <w:bookmarkEnd w:id="14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https://news.qq.com/rain/a/20250912A09DL100</w:t>
      </w:r>
      <w:bookmarkEnd w:id="14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[101]读取context中的数据与条件判断 - JoinQuant-TWist - JoinQuant</w:t>
      </w:r>
      <w:bookmarkEnd w:id="14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https://www.joinquant.com/view/community/detail/04a0251d77b31e782afa0f321c459d10</w:t>
      </w:r>
      <w:bookmarkEnd w:id="14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[102]ETF加权轮动策略优化 - 韭神~ - JoinQuant</w:t>
      </w:r>
      <w:bookmarkEnd w:id="14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https://www.joinquant.com/view/community/detail/18ed9888acd6c1b2cd0bb84e6750ffc8</w:t>
      </w:r>
      <w:bookmarkEnd w:id="14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[103]How are volatility indicators (ATRs) used for gold?</w:t>
      </w:r>
      <w:bookmarkEnd w:id="14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https://www.goldmarket.fr/en/How-are-ATR-volatility-indicators-used-for-lor/?srsltid=AfmBOorx_ZhUvjqW4nntQTPdltRQRl5vP8feOqO2zCB2EAxPnIT8PK0i</w:t>
      </w:r>
      <w:bookmarkEnd w:id="14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[104]稳健型ETF组合 - 韭神~ - JoinQuant</w:t>
      </w:r>
      <w:bookmarkEnd w:id="14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https://www.joinquant.com/view/community/detail/965d4093f14fc283490f5f8cdba6d155</w:t>
      </w:r>
      <w:bookmarkEnd w:id="14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[105]量化交易中鼎鼎大名的通用止损模块之吊灯止损法 - 勤为径也 - JoinQuant</w:t>
      </w:r>
      <w:bookmarkEnd w:id="14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https://www.joinquant.com/view/community/detail/67e532fa7b0653ec2f7f2be27f74c76a</w:t>
      </w:r>
      <w:bookmarkEnd w:id="14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[106]近4个月狂揽62%！六年11倍 ETF双池动量轮动 - 量化功守道 - JoinQuant</w:t>
      </w:r>
      <w:bookmarkEnd w:id="14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https://www.joinquant.com/view/community/detail/344637dbea1a1335e665e38f8b24fd2a?type=1</w:t>
      </w:r>
      <w:bookmarkEnd w:id="14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[107]「广发金工」基于平均真实波幅(ATR)的ETF网格交易策略：基金产品专题研究系列之七十二 - 今日头条</w:t>
      </w:r>
      <w:bookmarkEnd w:id="14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https://www.toutiao.com/article/7573539858673992211/</w:t>
      </w:r>
      <w:bookmarkEnd w:id="14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[108]量化投资进阶指南：JoinQuant平台核心资料深度解析与实操-百度开发者中心</w:t>
      </w:r>
      <w:bookmarkEnd w:id="14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https://developer.baidu.com/article/detail.html?id=3791366</w:t>
      </w:r>
      <w:bookmarkEnd w:id="14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[109]删 - 开心果 - JoinQuant</w:t>
      </w:r>
      <w:bookmarkEnd w:id="14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https://www.joinquant.com/view/community/detail/40004</w:t>
      </w:r>
      <w:bookmarkEnd w:id="14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[110]ATR全智能金融生态：技术领航，重塑金融新格局_中国财富网</w:t>
      </w:r>
      <w:bookmarkEnd w:id="14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https://www.cfbond.com/2025/04/14/991083934.html?eqid=b99ebc940011094c000000046448853d&amp;scene=126</w:t>
      </w:r>
      <w:bookmarkEnd w:id="14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[111]A cost-effective non-orthogonal 3D measurement system</w:t>
      </w:r>
      <w:bookmarkEnd w:id="14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https://www.researchgate.net/profile/Fengting-Yang-2/publication/325979713_A_cost-effective_non-orthogonal_3D_measurement_system/links/5b4c06e20f7e9b4637dd6a4c/A-cost-effective-non-orthogonal-3D-measurement-system.pdf</w:t>
      </w:r>
      <w:bookmarkEnd w:id="14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[112]循环、多股票策略 - JoinQuant-TWist - JoinQuant</w:t>
      </w:r>
      <w:bookmarkEnd w:id="14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https://joinquant.com/post/13305</w:t>
      </w:r>
      <w:bookmarkEnd w:id="14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[113]十分钟搞懂【ATR指标】技术分析基础丨止损规则丨计算仓位【Jim】 - 哔哩哔哩</w:t>
      </w:r>
      <w:bookmarkEnd w:id="14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https://www.bilibili.com/opus/1112520533993324544</w:t>
      </w:r>
      <w:bookmarkEnd w:id="14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[114]ATR指标解析及其在仓位管理中的应用</w:t>
      </w:r>
      <w:bookmarkEnd w:id="14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https://t.10jqka.com.cn/pid_573439958_1.shtml</w:t>
      </w:r>
      <w:bookmarkEnd w:id="14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[115]ATR如何动态设置止损-金投外汇网-金投网</w:t>
      </w:r>
      <w:bookmarkEnd w:id="14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https://forex.cngold.org/school/c10408272.html</w:t>
      </w:r>
      <w:bookmarkEnd w:id="14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[116]JoinQuant量化学习宝典：精选资料与实战指南-百度开发者中心</w:t>
      </w:r>
      <w:bookmarkEnd w:id="14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https://developer.baidu.com/article/detail.html?id=4465800</w:t>
      </w:r>
      <w:bookmarkEnd w:id="15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[117]ATR指标与成交量加权的ETF动态止损联动机制实现指南_atr计算器-CSDN博客</w:t>
      </w:r>
      <w:bookmarkEnd w:id="15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https://blog.csdn.net/luansj/article/details/153736801</w:t>
      </w:r>
      <w:bookmarkEnd w:id="15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[118]量化学习进阶指南：JoinQuant平台核心资料深度解析-百度开发者中心</w:t>
      </w:r>
      <w:bookmarkEnd w:id="15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https://developer.baidu.com/article/detail.html?id=3791067</w:t>
      </w:r>
      <w:bookmarkEnd w:id="15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[119]API新 - JoinQuant</w:t>
      </w:r>
      <w:bookmarkEnd w:id="15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https://www.joinquant.com/help/api/help?name=api</w:t>
      </w:r>
      <w:bookmarkEnd w:id="15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[120]2026年期货量化交易开通实操流程是什么（全新版）_叩富网</w:t>
      </w:r>
      <w:bookmarkEnd w:id="15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https://licai.cofool.com/user/guide_view_3413801.html</w:t>
      </w:r>
      <w:bookmarkEnd w:id="15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[121]QMT实盘交易避坑指南：从环境配置到策略开发的完整流程（含国金证券QMT连接示例）-CSDN博客</w:t>
      </w:r>
      <w:bookmarkEnd w:id="15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https://blog.csdn.net/weixin_28742653/article/details/159942367</w:t>
      </w:r>
      <w:bookmarkEnd w:id="15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[122]个人投资者做期货量化：2026 程序化权限开通实操全过程_自己开发期货软件要公测还是私测-CSDN博客</w:t>
      </w:r>
      <w:bookmarkEnd w:id="15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https://blog.csdn.net/2301_81339336/article/details/163245826</w:t>
      </w:r>
      <w:bookmarkEnd w:id="15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[123]QMT实盘避坑指南：从环境配置到策略部署的完整流程（含国金证券路径设置）-CSDN博客</w:t>
      </w:r>
      <w:bookmarkEnd w:id="15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https://blog.csdn.net/weixin_29309475/article/details/158899477</w:t>
      </w:r>
      <w:bookmarkEnd w:id="15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[124]用Python实现量化策略过拟合检测从样本内外到WalkForward全流程-CSDN博客</w:t>
      </w:r>
      <w:bookmarkEnd w:id="15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https://blog.csdn.net/IG507/article/details/163718955</w:t>
      </w:r>
      <w:bookmarkEnd w:id="15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[125]国金 QMT 安装配置全流程（附截图 + 问题排查）—— 量化交易新手实操指南_国金qmt-CSDN博客</w:t>
      </w:r>
      <w:bookmarkEnd w:id="15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https://blog.csdn.net/weixin_73631017/article/details/156146606</w:t>
      </w:r>
      <w:bookmarkEnd w:id="15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[126]玩转聚宽JoinQuant ：API核心设置与参数配置详解</w:t>
      </w:r>
      <w:bookmarkEnd w:id="15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https://www.bilibili.com/video/BV1KqZYBJEsw</w:t>
      </w:r>
      <w:bookmarkEnd w:id="15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[127]长城证券量化怎么写策略做回测？2026年GWT策略实战指南（附代码详解）_叩富网</w:t>
      </w:r>
      <w:bookmarkEnd w:id="15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https://licai.cofool.com/user/guide_view_3427165.html</w:t>
      </w:r>
      <w:bookmarkEnd w:id="15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[128]合规量化交易实盘接口miniQMT：从系统配置到实盘交易全流程！（附带免费开通路径！）</w:t>
      </w:r>
      <w:bookmarkEnd w:id="15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https://mp.weixin.qq.com/s?new=1&amp;signature=O26lmGz0vhSA*8RkFuSme15KfOTgmV2ZCtF3Si-kqwmldrWbPaaViFiH52le3xXECLtC-iS6ucN7MIVN99UhNxP7OtpcC7KfKkMuWhCeJLpVDUV1OanRMdIlI1BN90Gf&amp;src=11&amp;timestamp=1759049399&amp;ver=6263</w:t>
      </w:r>
      <w:bookmarkEnd w:id="15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[129]聚宽量化交易平台怎么用-叩富网</w:t>
      </w:r>
      <w:bookmarkEnd w:id="15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https://licai.cofool.com/ask/qa_6462241.html</w:t>
      </w:r>
      <w:bookmarkEnd w:id="15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[130]【高频交易测试进阶指南】：掌握这6种仿真技术，让你的策略稳如磐石-CSDN博客</w:t>
      </w:r>
      <w:bookmarkEnd w:id="15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https://blog.csdn.net/VarFun/article/details/155913052</w:t>
      </w:r>
      <w:bookmarkEnd w:id="15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[131]【QMT 量化实战】原生 QMT 策略编写指南（下）：委托查询 + 下单 + 撤单接口全解析_qmt当前有未查到委托,暂停后续报单-CSDN博客</w:t>
      </w:r>
      <w:bookmarkEnd w:id="15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https://blog.csdn.net/weixin_73631017/article/details/157248083</w:t>
      </w:r>
      <w:bookmarkEnd w:id="15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[132]聚宽策略如何实盘？带你打通策略研发到实盘交易的“任督二脉” - 一叶生财 - JoinQuant</w:t>
      </w:r>
      <w:bookmarkEnd w:id="15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https://www.joinquant.com/view/community/detail/545f8603b96ee096de0ff27216f9fb3f</w:t>
      </w:r>
      <w:bookmarkEnd w:id="15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[133]2026,期货价差量化策略开发与实盘 - 集思录</w:t>
      </w:r>
      <w:bookmarkEnd w:id="15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https://www.jisilu.cn/question/516865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?</w:t>
      </w:r>
      <w:bookmarkEnd w:id="15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[134]聚宽 QMT 一键跟单：无需 Redis/MySQL 中转，qka直接开启_qka官网(地址)a955 org-CSDN博客</w:t>
      </w:r>
      <w:bookmarkEnd w:id="15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https://blog.csdn.net/2501_93519464/article/details/154386231</w:t>
      </w:r>
      <w:bookmarkEnd w:id="15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[135]在聚宽实现双均线策略：从 0 到 1 的量化实操指南 - Erest丶 - JoinQuant</w:t>
      </w:r>
      <w:bookmarkEnd w:id="15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https://www.joinquant.com/view/community/detail/62393c356b0202cd1fff9f220da0dc6a</w:t>
      </w:r>
      <w:bookmarkEnd w:id="15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[136]第四篇 金融基础：量化交易流程全景图：数据 → 策略 → 回测 → 实盘 → 优化-CSDN博客</w:t>
      </w:r>
      <w:bookmarkEnd w:id="15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https://blog.csdn.net/q6115759/article/details/158418206</w:t>
      </w:r>
      <w:bookmarkEnd w:id="15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[137]MiniQMT 替代方案三：HTTP 接口搭建用大QMT复刻 Mini 外接_叩富网</w:t>
      </w:r>
      <w:bookmarkEnd w:id="15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https://licai.cofool.com/user/guide_view_3420028.html</w:t>
      </w:r>
      <w:bookmarkEnd w:id="15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[138]新手指引 - JoinQuant</w:t>
      </w:r>
      <w:bookmarkEnd w:id="15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https://www.joinquant.com/guide</w:t>
      </w:r>
      <w:bookmarkEnd w:id="15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[139]零基础掌握量化交易：四阶段渐进指南_叩富网</w:t>
      </w:r>
      <w:bookmarkEnd w:id="15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https://licai.cofool.com/user/guide_view_3197241.html</w:t>
      </w:r>
      <w:bookmarkEnd w:id="15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[140]2026年A股量化策略过拟合识别完全指南6个实战检测方法-CSDN博客</w:t>
      </w:r>
      <w:bookmarkEnd w:id="15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https://blog.csdn.net/IG507/article/details/163718770</w:t>
      </w:r>
      <w:bookmarkEnd w:id="15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[141]聚宽策略 - 为了梦想而量化 - 博客园</w:t>
      </w:r>
      <w:bookmarkEnd w:id="15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https://www.cnblogs.com/Trade-for-Dream/p/19399402</w:t>
      </w:r>
      <w:bookmarkEnd w:id="15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[142]Crypto Quant 2026加密量化大赛正式上线，打造具备全球影响力与专业度的数字资管开放平台_腾讯新闻</w:t>
      </w:r>
      <w:bookmarkEnd w:id="15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https://news.qq.com/rain/a/20260227A060FQ00</w:t>
      </w:r>
      <w:bookmarkEnd w:id="15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[143]2026年AI量化分析工具深度测评：AlphaGBM 引领新一代智能投资革命_量化社区 2026 开源策略 行业轮动 因子挖掘 波动率择时 a股-CSDN博客</w:t>
      </w:r>
      <w:bookmarkEnd w:id="15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https://blog.csdn.net/2501_94780937/article/details/161677389</w:t>
      </w:r>
      <w:bookmarkEnd w:id="15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[144]量化学习进阶指南：JoinQuant精品资料全解析-百度开发者中心</w:t>
      </w:r>
      <w:bookmarkEnd w:id="15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https://developer.baidu.com/article/detail.html?id=3791404</w:t>
      </w:r>
      <w:bookmarkEnd w:id="15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[145]2026年实盘记录，关键词：分散配置，股债平衡，偏差概率，不对称下注 - 集思录</w:t>
      </w:r>
      <w:bookmarkEnd w:id="15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https://www.jisilu.cn/m/question/516896</w:t>
      </w:r>
      <w:bookmarkEnd w:id="15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[146]2026 量化交易实战指南：数据驱动去情绪化，普通投资者也能落地_叩富网</w:t>
      </w:r>
      <w:bookmarkEnd w:id="15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https://licai.cofool.com/user/guide_view_3368714.html</w:t>
      </w:r>
      <w:bookmarkEnd w:id="156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2026-08-15T04:03:20Z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ujCHRecU+n1Xdc4CYGwo7az+hpdvzyHQpbblMykrn24=","ProduceID":"doc_sgs:9e2370b3-d279-4970-8fa7-3894a28494a3","ReservedCode2":"ujCHRecU+n1Xdc4CYGwo7az+hpdvzyHQpbblMykrn24=","PropagateID":"doc_sgs:9e2370b3-d279-4970-8fa7-3894a28494a3","ContentProducer":"001191440101MA9Y9T4H7A00000"}</vt:lpwstr>
  </property>
</Properties>
</file>