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8449" w14:textId="77777777" w:rsidR="00083806" w:rsidRDefault="00083806" w:rsidP="00083806">
      <w:pPr>
        <w:spacing w:after="4" w:line="259" w:lineRule="auto"/>
        <w:ind w:left="115" w:right="128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74041A5" wp14:editId="77233C9E">
            <wp:simplePos x="0" y="0"/>
            <wp:positionH relativeFrom="column">
              <wp:posOffset>66370</wp:posOffset>
            </wp:positionH>
            <wp:positionV relativeFrom="paragraph">
              <wp:posOffset>38861</wp:posOffset>
            </wp:positionV>
            <wp:extent cx="1197585" cy="506730"/>
            <wp:effectExtent l="0" t="0" r="0" b="0"/>
            <wp:wrapSquare wrapText="bothSides"/>
            <wp:docPr id="50" name="Picture 50" descr="Une image contenant texte, Police, logo, Graph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Une image contenant texte, Police, logo, Graph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758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R2.06 - BDD</w:t>
      </w:r>
      <w:r>
        <w:t xml:space="preserve"> </w:t>
      </w:r>
    </w:p>
    <w:p w14:paraId="35FFE15A" w14:textId="77777777" w:rsidR="00083806" w:rsidRDefault="00083806" w:rsidP="00083806">
      <w:pPr>
        <w:spacing w:after="4" w:line="259" w:lineRule="auto"/>
        <w:ind w:left="115" w:right="128"/>
        <w:jc w:val="right"/>
      </w:pPr>
      <w:r>
        <w:rPr>
          <w:sz w:val="18"/>
        </w:rPr>
        <w:t>BUT Info – N2</w:t>
      </w:r>
      <w:r>
        <w:t xml:space="preserve"> </w:t>
      </w:r>
    </w:p>
    <w:p w14:paraId="347504D9" w14:textId="25CAECCB" w:rsidR="00083806" w:rsidRDefault="00FF2D0B" w:rsidP="00FF2D0B">
      <w:pPr>
        <w:spacing w:after="0" w:line="259" w:lineRule="auto"/>
        <w:ind w:left="105" w:firstLine="0"/>
      </w:pPr>
      <w:r>
        <w:rPr>
          <w:b/>
        </w:rPr>
        <w:t xml:space="preserve">            </w:t>
      </w:r>
      <w:proofErr w:type="spellStart"/>
      <w:r w:rsidR="00083806">
        <w:rPr>
          <w:b/>
        </w:rPr>
        <w:t>SAé</w:t>
      </w:r>
      <w:proofErr w:type="spellEnd"/>
      <w:r w:rsidR="00083806">
        <w:rPr>
          <w:b/>
        </w:rPr>
        <w:t xml:space="preserve"> S2.04 : Exploitation de BDD</w:t>
      </w:r>
      <w:r w:rsidR="00083806">
        <w:t xml:space="preserve"> </w:t>
      </w:r>
    </w:p>
    <w:p w14:paraId="743BC518" w14:textId="391E422B" w:rsidR="00FF2D0B" w:rsidRPr="00A453FB" w:rsidRDefault="00FF2D0B" w:rsidP="00FF2D0B">
      <w:pPr>
        <w:spacing w:after="0" w:line="259" w:lineRule="auto"/>
        <w:ind w:left="105" w:firstLine="0"/>
        <w:rPr>
          <w:b/>
          <w:bCs/>
        </w:rPr>
      </w:pPr>
      <w:r>
        <w:tab/>
      </w:r>
      <w:r w:rsidR="00A453FB">
        <w:tab/>
        <w:t xml:space="preserve"> « </w:t>
      </w:r>
      <w:r w:rsidR="00A453FB" w:rsidRPr="00A453FB">
        <w:rPr>
          <w:b/>
          <w:bCs/>
        </w:rPr>
        <w:t>English Part</w:t>
      </w:r>
      <w:r w:rsidR="00A453FB">
        <w:rPr>
          <w:b/>
          <w:bCs/>
        </w:rPr>
        <w:t> »</w:t>
      </w:r>
    </w:p>
    <w:p w14:paraId="0847D9CB" w14:textId="77777777" w:rsidR="00083806" w:rsidRDefault="00083806" w:rsidP="00083806">
      <w:pPr>
        <w:spacing w:after="4" w:line="259" w:lineRule="auto"/>
        <w:ind w:left="115" w:right="128"/>
        <w:jc w:val="right"/>
      </w:pPr>
      <w:r>
        <w:rPr>
          <w:sz w:val="18"/>
        </w:rPr>
        <w:t>Philippe Mathieu</w:t>
      </w:r>
      <w:r>
        <w:t xml:space="preserve"> </w:t>
      </w:r>
    </w:p>
    <w:p w14:paraId="477AF5DF" w14:textId="77777777" w:rsidR="00083806" w:rsidRDefault="00083806" w:rsidP="00083806">
      <w:pPr>
        <w:spacing w:after="211" w:line="259" w:lineRule="auto"/>
        <w:ind w:left="115" w:right="128"/>
        <w:jc w:val="right"/>
      </w:pPr>
      <w:r>
        <w:rPr>
          <w:sz w:val="18"/>
        </w:rPr>
        <w:t xml:space="preserve">2023–2024 </w:t>
      </w:r>
    </w:p>
    <w:p w14:paraId="53373D88" w14:textId="77777777" w:rsidR="00083806" w:rsidRDefault="00083806" w:rsidP="00083806">
      <w:pPr>
        <w:tabs>
          <w:tab w:val="center" w:pos="2125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right" w:pos="9111"/>
        </w:tabs>
        <w:spacing w:after="175" w:line="259" w:lineRule="auto"/>
        <w:ind w:left="-15" w:firstLine="0"/>
      </w:pPr>
      <w:r>
        <w:rPr>
          <w:sz w:val="18"/>
        </w:rPr>
        <w:t xml:space="preserve">Lucas De </w:t>
      </w:r>
      <w:proofErr w:type="spellStart"/>
      <w:r>
        <w:rPr>
          <w:sz w:val="18"/>
        </w:rPr>
        <w:t>Jesus</w:t>
      </w:r>
      <w:proofErr w:type="spellEnd"/>
      <w:r>
        <w:rPr>
          <w:sz w:val="18"/>
        </w:rPr>
        <w:t xml:space="preserve"> Teixeira </w:t>
      </w:r>
      <w:r>
        <w:rPr>
          <w:sz w:val="18"/>
        </w:rPr>
        <w:tab/>
        <w:t xml:space="preserve">                 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         Groupe D </w:t>
      </w:r>
    </w:p>
    <w:p w14:paraId="09407C3A" w14:textId="77777777" w:rsidR="00083806" w:rsidRDefault="00083806" w:rsidP="00083806">
      <w:pPr>
        <w:spacing w:after="231" w:line="259" w:lineRule="auto"/>
        <w:ind w:left="-5"/>
      </w:pPr>
      <w:r>
        <w:rPr>
          <w:sz w:val="18"/>
        </w:rPr>
        <w:t xml:space="preserve">Louis Beck </w:t>
      </w:r>
    </w:p>
    <w:p w14:paraId="09EA6D2E" w14:textId="77777777" w:rsidR="00083806" w:rsidRDefault="00083806" w:rsidP="00083806">
      <w:pPr>
        <w:spacing w:after="817" w:line="259" w:lineRule="auto"/>
        <w:ind w:left="-696" w:right="-68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D965F9" wp14:editId="3829BC94">
                <wp:extent cx="6659245" cy="5056"/>
                <wp:effectExtent l="0" t="0" r="0" b="0"/>
                <wp:docPr id="4524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245" cy="5056"/>
                          <a:chOff x="0" y="0"/>
                          <a:chExt cx="6659245" cy="5056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C0D81" id="Group 4524" o:spid="_x0000_s1026" style="width:524.35pt;height:.4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16B225B" w14:textId="77777777" w:rsidR="00083806" w:rsidRDefault="00083806" w:rsidP="00083806">
      <w:pPr>
        <w:spacing w:after="179" w:line="259" w:lineRule="auto"/>
        <w:ind w:left="0" w:firstLine="0"/>
      </w:pPr>
      <w:r>
        <w:t xml:space="preserve"> </w:t>
      </w:r>
    </w:p>
    <w:p w14:paraId="378A5007" w14:textId="156D3A43" w:rsidR="00083806" w:rsidRPr="00A453FB" w:rsidRDefault="00083806" w:rsidP="00083806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t xml:space="preserve">Q1)  </w:t>
      </w:r>
      <w:r w:rsidRPr="00A453FB">
        <w:rPr>
          <w:rFonts w:asciiTheme="minorHAnsi" w:hAnsiTheme="minorHAnsi"/>
          <w:sz w:val="28"/>
          <w:szCs w:val="28"/>
          <w:u w:val="single"/>
        </w:rPr>
        <w:t xml:space="preserve">In a bar or line graph, show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evolution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in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of :</w:t>
      </w:r>
    </w:p>
    <w:p w14:paraId="0611A9B8" w14:textId="0C84EE33" w:rsidR="0045013E" w:rsidRPr="00A453FB" w:rsidRDefault="00083806" w:rsidP="00083806">
      <w:pPr>
        <w:pStyle w:val="Paragraphedeliste"/>
        <w:numPr>
          <w:ilvl w:val="0"/>
          <w:numId w:val="1"/>
        </w:numPr>
        <w:rPr>
          <w:rFonts w:asciiTheme="minorHAnsi" w:hAnsiTheme="minorHAnsi"/>
          <w:i/>
          <w:iCs/>
          <w:sz w:val="28"/>
          <w:szCs w:val="28"/>
        </w:rPr>
      </w:pPr>
      <w:r w:rsidRPr="00A453FB">
        <w:rPr>
          <w:rFonts w:asciiTheme="minorHAnsi" w:hAnsiTheme="minorHAnsi"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059E7C" wp14:editId="3D5E0C93">
            <wp:simplePos x="0" y="0"/>
            <wp:positionH relativeFrom="margin">
              <wp:align>center</wp:align>
            </wp:positionH>
            <wp:positionV relativeFrom="paragraph">
              <wp:posOffset>988876</wp:posOffset>
            </wp:positionV>
            <wp:extent cx="5486400" cy="3200400"/>
            <wp:effectExtent l="0" t="0" r="0" b="0"/>
            <wp:wrapNone/>
            <wp:docPr id="1809409980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A453FB">
        <w:rPr>
          <w:rFonts w:asciiTheme="minorHAnsi" w:hAnsiTheme="minorHAnsi"/>
          <w:i/>
          <w:iCs/>
          <w:sz w:val="28"/>
          <w:szCs w:val="28"/>
        </w:rPr>
        <w:t>A</w:t>
      </w:r>
      <w:r w:rsidRPr="00A453FB">
        <w:rPr>
          <w:rFonts w:asciiTheme="minorHAnsi" w:hAnsiTheme="minorHAnsi"/>
          <w:i/>
          <w:iCs/>
          <w:sz w:val="28"/>
          <w:szCs w:val="28"/>
        </w:rPr>
        <w:t xml:space="preserve">ll </w:t>
      </w:r>
      <w:proofErr w:type="spellStart"/>
      <w:r w:rsidRPr="00A453FB">
        <w:rPr>
          <w:rFonts w:asciiTheme="minorHAnsi" w:hAnsiTheme="minorHAnsi"/>
          <w:i/>
          <w:iCs/>
          <w:sz w:val="28"/>
          <w:szCs w:val="28"/>
        </w:rPr>
        <w:t>applicants</w:t>
      </w:r>
      <w:proofErr w:type="spellEnd"/>
      <w:r w:rsidRPr="00A453FB">
        <w:rPr>
          <w:rFonts w:asciiTheme="minorHAnsi" w:hAnsiTheme="minorHAnsi"/>
          <w:i/>
          <w:iCs/>
          <w:sz w:val="28"/>
          <w:szCs w:val="28"/>
        </w:rPr>
        <w:t xml:space="preserve"> </w:t>
      </w:r>
      <w:proofErr w:type="spellStart"/>
      <w:r w:rsidRPr="00A453FB">
        <w:rPr>
          <w:rFonts w:asciiTheme="minorHAnsi" w:hAnsiTheme="minorHAnsi"/>
          <w:i/>
          <w:iCs/>
          <w:sz w:val="28"/>
          <w:szCs w:val="28"/>
        </w:rPr>
        <w:t>between</w:t>
      </w:r>
      <w:proofErr w:type="spellEnd"/>
      <w:r w:rsidRPr="00A453FB">
        <w:rPr>
          <w:rFonts w:asciiTheme="minorHAnsi" w:hAnsiTheme="minorHAnsi"/>
          <w:i/>
          <w:iCs/>
          <w:sz w:val="28"/>
          <w:szCs w:val="28"/>
        </w:rPr>
        <w:t xml:space="preserve"> 2006 and 2023</w:t>
      </w:r>
    </w:p>
    <w:p w14:paraId="44D13569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10751880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52934A6A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4740E95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48B5DC7B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19A5BBDF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564408ED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18E84295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72BD7DC8" w14:textId="6E46A58E" w:rsidR="00083806" w:rsidRPr="00FF2D0B" w:rsidRDefault="00A453FB" w:rsidP="00A453FB">
      <w:pPr>
        <w:tabs>
          <w:tab w:val="left" w:pos="7275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14:paraId="1A4AFF6E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EB9FA25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C7E97CF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6768AC4D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6695BB7D" w14:textId="5553A4D8" w:rsidR="00083806" w:rsidRPr="00FF2D0B" w:rsidRDefault="00A453FB" w:rsidP="00083806">
      <w:pPr>
        <w:rPr>
          <w:rFonts w:asciiTheme="minorHAnsi" w:hAnsiTheme="minorHAnsi"/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E7D24E" wp14:editId="6E98E4BA">
                <wp:extent cx="5760720" cy="3845"/>
                <wp:effectExtent l="0" t="0" r="0" b="0"/>
                <wp:docPr id="422780739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1484162727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297A3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4323C7B6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11D14413" w14:textId="0923F502" w:rsidR="00083806" w:rsidRPr="00A453FB" w:rsidRDefault="00A453FB" w:rsidP="00083806">
      <w:pPr>
        <w:pStyle w:val="Paragraphedeliste"/>
        <w:numPr>
          <w:ilvl w:val="0"/>
          <w:numId w:val="1"/>
        </w:numPr>
        <w:rPr>
          <w:rFonts w:asciiTheme="minorHAnsi" w:hAnsiTheme="minorHAnsi"/>
          <w:i/>
          <w:iCs/>
          <w:sz w:val="28"/>
          <w:szCs w:val="28"/>
        </w:rPr>
      </w:pPr>
      <w:r w:rsidRPr="00A453FB">
        <w:rPr>
          <w:rFonts w:asciiTheme="minorHAnsi" w:hAnsiTheme="minorHAnsi"/>
          <w:i/>
          <w:iCs/>
          <w:sz w:val="28"/>
          <w:szCs w:val="28"/>
        </w:rPr>
        <w:lastRenderedPageBreak/>
        <w:t>International</w:t>
      </w:r>
      <w:r w:rsidR="00083806" w:rsidRPr="00A453FB">
        <w:rPr>
          <w:rFonts w:asciiTheme="minorHAnsi" w:hAnsiTheme="minorHAnsi"/>
          <w:i/>
          <w:iCs/>
          <w:sz w:val="28"/>
          <w:szCs w:val="28"/>
        </w:rPr>
        <w:t xml:space="preserve"> </w:t>
      </w:r>
      <w:proofErr w:type="spellStart"/>
      <w:r w:rsidR="00083806" w:rsidRPr="00A453FB">
        <w:rPr>
          <w:rFonts w:asciiTheme="minorHAnsi" w:hAnsiTheme="minorHAnsi"/>
          <w:i/>
          <w:iCs/>
          <w:sz w:val="28"/>
          <w:szCs w:val="28"/>
        </w:rPr>
        <w:t>applicants</w:t>
      </w:r>
      <w:proofErr w:type="spellEnd"/>
      <w:r w:rsidR="00083806" w:rsidRPr="00A453FB">
        <w:rPr>
          <w:rFonts w:asciiTheme="minorHAnsi" w:hAnsiTheme="minorHAnsi"/>
          <w:i/>
          <w:iCs/>
          <w:sz w:val="28"/>
          <w:szCs w:val="28"/>
        </w:rPr>
        <w:t xml:space="preserve"> </w:t>
      </w:r>
      <w:proofErr w:type="spellStart"/>
      <w:r w:rsidR="00083806" w:rsidRPr="00A453FB">
        <w:rPr>
          <w:rFonts w:asciiTheme="minorHAnsi" w:hAnsiTheme="minorHAnsi"/>
          <w:i/>
          <w:iCs/>
          <w:sz w:val="28"/>
          <w:szCs w:val="28"/>
        </w:rPr>
        <w:t>from</w:t>
      </w:r>
      <w:proofErr w:type="spellEnd"/>
      <w:r w:rsidR="00083806" w:rsidRPr="00A453FB">
        <w:rPr>
          <w:rFonts w:asciiTheme="minorHAnsi" w:hAnsiTheme="minorHAnsi"/>
          <w:i/>
          <w:iCs/>
          <w:sz w:val="28"/>
          <w:szCs w:val="28"/>
        </w:rPr>
        <w:t xml:space="preserve"> the EU (</w:t>
      </w:r>
      <w:proofErr w:type="spellStart"/>
      <w:r w:rsidR="00083806" w:rsidRPr="00A453FB">
        <w:rPr>
          <w:rFonts w:asciiTheme="minorHAnsi" w:hAnsiTheme="minorHAnsi"/>
          <w:i/>
          <w:iCs/>
          <w:sz w:val="28"/>
          <w:szCs w:val="28"/>
        </w:rPr>
        <w:t>excluding</w:t>
      </w:r>
      <w:proofErr w:type="spellEnd"/>
      <w:r w:rsidR="00083806" w:rsidRPr="00A453FB">
        <w:rPr>
          <w:rFonts w:asciiTheme="minorHAnsi" w:hAnsiTheme="minorHAnsi"/>
          <w:i/>
          <w:iCs/>
          <w:sz w:val="28"/>
          <w:szCs w:val="28"/>
        </w:rPr>
        <w:t xml:space="preserve"> UK) </w:t>
      </w:r>
      <w:proofErr w:type="spellStart"/>
      <w:r w:rsidR="00083806" w:rsidRPr="00A453FB">
        <w:rPr>
          <w:rFonts w:asciiTheme="minorHAnsi" w:hAnsiTheme="minorHAnsi"/>
          <w:i/>
          <w:iCs/>
          <w:sz w:val="28"/>
          <w:szCs w:val="28"/>
        </w:rPr>
        <w:t>between</w:t>
      </w:r>
      <w:proofErr w:type="spellEnd"/>
      <w:r w:rsidR="00083806" w:rsidRPr="00A453FB">
        <w:rPr>
          <w:rFonts w:asciiTheme="minorHAnsi" w:hAnsiTheme="minorHAnsi"/>
          <w:i/>
          <w:iCs/>
          <w:sz w:val="28"/>
          <w:szCs w:val="28"/>
        </w:rPr>
        <w:t xml:space="preserve"> 2006 and 2023</w:t>
      </w:r>
    </w:p>
    <w:p w14:paraId="6446E5AD" w14:textId="7ED39690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40F23A14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629FE144" w14:textId="4B8EFCB8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CD3D672" wp14:editId="12AA592C">
            <wp:simplePos x="0" y="0"/>
            <wp:positionH relativeFrom="margin">
              <wp:align>center</wp:align>
            </wp:positionH>
            <wp:positionV relativeFrom="paragraph">
              <wp:posOffset>10045</wp:posOffset>
            </wp:positionV>
            <wp:extent cx="5486400" cy="3200400"/>
            <wp:effectExtent l="0" t="0" r="0" b="0"/>
            <wp:wrapNone/>
            <wp:docPr id="220308040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5DB7D114" w14:textId="5872EA2F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093E1CA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18DE5096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8EAB1C2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1B03F41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3AADDED9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47C58EBE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42186EE8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0A286994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4A646A53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55DE7A9B" w14:textId="686F2A68" w:rsidR="00083806" w:rsidRPr="00FF2D0B" w:rsidRDefault="00A453FB" w:rsidP="00083806">
      <w:pPr>
        <w:rPr>
          <w:rFonts w:asciiTheme="minorHAnsi" w:hAnsiTheme="minorHAnsi"/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BAB4D9" wp14:editId="17D80565">
                <wp:extent cx="5760720" cy="3845"/>
                <wp:effectExtent l="0" t="0" r="0" b="0"/>
                <wp:docPr id="849168946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1974561835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A0891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08100180" w14:textId="77777777" w:rsidR="00083806" w:rsidRPr="00FF2D0B" w:rsidRDefault="00083806" w:rsidP="00083806">
      <w:pPr>
        <w:rPr>
          <w:rFonts w:asciiTheme="minorHAnsi" w:hAnsiTheme="minorHAnsi"/>
          <w:sz w:val="28"/>
          <w:szCs w:val="28"/>
        </w:rPr>
      </w:pPr>
    </w:p>
    <w:p w14:paraId="486F6479" w14:textId="612DFCB5" w:rsidR="00083806" w:rsidRPr="00A453FB" w:rsidRDefault="00083806" w:rsidP="00083806">
      <w:pPr>
        <w:rPr>
          <w:rFonts w:asciiTheme="minorHAnsi" w:hAnsiTheme="minorHAnsi"/>
          <w:i/>
          <w:iCs/>
          <w:sz w:val="28"/>
          <w:szCs w:val="28"/>
        </w:rPr>
      </w:pPr>
      <w:r w:rsidRPr="00A453FB">
        <w:rPr>
          <w:rFonts w:asciiTheme="minorHAnsi" w:hAnsiTheme="minorHAnsi"/>
          <w:i/>
          <w:iCs/>
          <w:sz w:val="28"/>
          <w:szCs w:val="28"/>
        </w:rPr>
        <w:t xml:space="preserve">c) </w:t>
      </w:r>
      <w:r w:rsidR="00A453FB" w:rsidRPr="00A453FB">
        <w:rPr>
          <w:rFonts w:asciiTheme="minorHAnsi" w:hAnsiTheme="minorHAnsi"/>
          <w:i/>
          <w:iCs/>
          <w:sz w:val="28"/>
          <w:szCs w:val="28"/>
        </w:rPr>
        <w:t>I</w:t>
      </w:r>
      <w:r w:rsidRPr="00A453FB">
        <w:rPr>
          <w:rFonts w:asciiTheme="minorHAnsi" w:hAnsiTheme="minorHAnsi"/>
          <w:i/>
          <w:iCs/>
          <w:sz w:val="28"/>
          <w:szCs w:val="28"/>
        </w:rPr>
        <w:t xml:space="preserve">nternational non-EU </w:t>
      </w:r>
      <w:proofErr w:type="spellStart"/>
      <w:r w:rsidRPr="00A453FB">
        <w:rPr>
          <w:rFonts w:asciiTheme="minorHAnsi" w:hAnsiTheme="minorHAnsi"/>
          <w:i/>
          <w:iCs/>
          <w:sz w:val="28"/>
          <w:szCs w:val="28"/>
        </w:rPr>
        <w:t>applicants</w:t>
      </w:r>
      <w:proofErr w:type="spellEnd"/>
      <w:r w:rsidRPr="00A453FB">
        <w:rPr>
          <w:rFonts w:asciiTheme="minorHAnsi" w:hAnsiTheme="minorHAnsi"/>
          <w:i/>
          <w:iCs/>
          <w:sz w:val="28"/>
          <w:szCs w:val="28"/>
        </w:rPr>
        <w:t xml:space="preserve"> </w:t>
      </w:r>
      <w:proofErr w:type="spellStart"/>
      <w:r w:rsidRPr="00A453FB">
        <w:rPr>
          <w:rFonts w:asciiTheme="minorHAnsi" w:hAnsiTheme="minorHAnsi"/>
          <w:i/>
          <w:iCs/>
          <w:sz w:val="28"/>
          <w:szCs w:val="28"/>
        </w:rPr>
        <w:t>between</w:t>
      </w:r>
      <w:proofErr w:type="spellEnd"/>
      <w:r w:rsidRPr="00A453FB">
        <w:rPr>
          <w:rFonts w:asciiTheme="minorHAnsi" w:hAnsiTheme="minorHAnsi"/>
          <w:i/>
          <w:iCs/>
          <w:sz w:val="28"/>
          <w:szCs w:val="28"/>
        </w:rPr>
        <w:t xml:space="preserve"> 2006 and 2023 </w:t>
      </w:r>
    </w:p>
    <w:p w14:paraId="6EEDEA7F" w14:textId="067F0A14" w:rsidR="00083806" w:rsidRPr="00FF2D0B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12D804" wp14:editId="62C15B6A">
            <wp:simplePos x="0" y="0"/>
            <wp:positionH relativeFrom="margin">
              <wp:posOffset>410293</wp:posOffset>
            </wp:positionH>
            <wp:positionV relativeFrom="paragraph">
              <wp:posOffset>236682</wp:posOffset>
            </wp:positionV>
            <wp:extent cx="5486400" cy="3200400"/>
            <wp:effectExtent l="0" t="0" r="0" b="0"/>
            <wp:wrapNone/>
            <wp:docPr id="124327215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6FDB116" w14:textId="74EC82CD" w:rsidR="00083806" w:rsidRPr="00FF2D0B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28718016" w14:textId="77777777" w:rsidR="00083806" w:rsidRPr="00FF2D0B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5E79B857" w14:textId="6162BB24" w:rsidR="00083806" w:rsidRPr="00FF2D0B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1E4A6E75" w14:textId="77777777" w:rsidR="00083806" w:rsidRPr="00FF2D0B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209E4971" w14:textId="77777777" w:rsidR="00083806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2E49CCEC" w14:textId="77777777" w:rsidR="00A453FB" w:rsidRPr="00FF2D0B" w:rsidRDefault="00A453FB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428A1FC8" w14:textId="77777777" w:rsidR="00A453FB" w:rsidRDefault="00A453FB" w:rsidP="00B7421E">
      <w:pPr>
        <w:rPr>
          <w:rFonts w:asciiTheme="minorHAnsi" w:hAnsiTheme="minorHAnsi"/>
          <w:sz w:val="28"/>
          <w:szCs w:val="28"/>
          <w:u w:val="single"/>
        </w:rPr>
      </w:pPr>
    </w:p>
    <w:p w14:paraId="2A8079B8" w14:textId="1DCA54B9" w:rsidR="00A453FB" w:rsidRDefault="00A453FB" w:rsidP="00B7421E">
      <w:pPr>
        <w:rPr>
          <w:rFonts w:asciiTheme="minorHAnsi" w:hAnsiTheme="minorHAnsi"/>
          <w:sz w:val="28"/>
          <w:szCs w:val="28"/>
          <w:u w:val="single"/>
        </w:rPr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620FE9E" wp14:editId="65CF9F40">
                <wp:extent cx="5760720" cy="3845"/>
                <wp:effectExtent l="0" t="0" r="0" b="0"/>
                <wp:docPr id="655160482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783990475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B15E2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21FC55AA" w14:textId="77777777" w:rsidR="00A453FB" w:rsidRDefault="00A453FB" w:rsidP="00B7421E">
      <w:pPr>
        <w:rPr>
          <w:rFonts w:asciiTheme="minorHAnsi" w:hAnsiTheme="minorHAnsi"/>
          <w:sz w:val="28"/>
          <w:szCs w:val="28"/>
          <w:u w:val="single"/>
        </w:rPr>
      </w:pPr>
    </w:p>
    <w:p w14:paraId="3FABB945" w14:textId="691D3EBA" w:rsidR="00B7421E" w:rsidRPr="00A453FB" w:rsidRDefault="00B7421E" w:rsidP="00B7421E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t xml:space="preserve">2) Compare the figures for applications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between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2021 and 2023 of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applicants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from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England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>, the EU (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excluding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UK),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Northern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Ireland, International not EU, Scotland and Wales.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What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can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you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conclude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from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these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? </w:t>
      </w:r>
    </w:p>
    <w:p w14:paraId="4D1135B4" w14:textId="77777777" w:rsidR="00083806" w:rsidRPr="00FF2D0B" w:rsidRDefault="00083806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318B3F05" w14:textId="565C02BF" w:rsidR="00B7421E" w:rsidRPr="00FF2D0B" w:rsidRDefault="00B7421E" w:rsidP="00083806">
      <w:pPr>
        <w:ind w:left="0" w:firstLine="0"/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22E23E9E" wp14:editId="60491A61">
            <wp:extent cx="5486400" cy="3200400"/>
            <wp:effectExtent l="0" t="0" r="0" b="0"/>
            <wp:docPr id="622293007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58083E" w14:textId="77777777" w:rsidR="00B7421E" w:rsidRPr="00FF2D0B" w:rsidRDefault="00B7421E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5D8863FD" w14:textId="77777777" w:rsidR="00B7421E" w:rsidRPr="00A453FB" w:rsidRDefault="00B7421E" w:rsidP="00B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</w:pP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We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can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conclude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that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the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number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diminue(not for international not eu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who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augmente)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with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the time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maybe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because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of covid ?</w:t>
      </w:r>
    </w:p>
    <w:p w14:paraId="23B478BB" w14:textId="77777777" w:rsidR="00B7421E" w:rsidRDefault="00B7421E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5C180034" w14:textId="4B9033C6" w:rsidR="00A453FB" w:rsidRDefault="00A453FB" w:rsidP="00083806">
      <w:pPr>
        <w:ind w:left="0" w:firstLine="0"/>
        <w:rPr>
          <w:rFonts w:asciiTheme="minorHAnsi" w:hAnsiTheme="minorHAnsi"/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1F136F" wp14:editId="69B03DDA">
                <wp:extent cx="5760720" cy="3845"/>
                <wp:effectExtent l="0" t="0" r="0" b="0"/>
                <wp:docPr id="1930500511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1887145212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6448C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0CD7BD92" w14:textId="77777777" w:rsidR="00A453FB" w:rsidRPr="00FF2D0B" w:rsidRDefault="00A453FB" w:rsidP="00083806">
      <w:pPr>
        <w:ind w:left="0" w:firstLine="0"/>
        <w:rPr>
          <w:rFonts w:asciiTheme="minorHAnsi" w:hAnsiTheme="minorHAnsi"/>
          <w:sz w:val="28"/>
          <w:szCs w:val="28"/>
        </w:rPr>
      </w:pPr>
    </w:p>
    <w:p w14:paraId="68E24032" w14:textId="77777777" w:rsidR="00B7421E" w:rsidRPr="00A453FB" w:rsidRDefault="00B7421E" w:rsidP="00B7421E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t xml:space="preserve">3) Has Brexit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had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an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effect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on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of French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applicants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to UK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universities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?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What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about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other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EU countries ? Use bar or line graphs to compare the figures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before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and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after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Brexit.</w:t>
      </w:r>
    </w:p>
    <w:p w14:paraId="118A718A" w14:textId="77777777" w:rsidR="00B7421E" w:rsidRPr="00FF2D0B" w:rsidRDefault="00B7421E" w:rsidP="00B7421E">
      <w:pPr>
        <w:ind w:left="0" w:firstLine="0"/>
        <w:rPr>
          <w:rFonts w:asciiTheme="minorHAnsi" w:eastAsia="Times New Roman" w:hAnsiTheme="minorHAnsi" w:cs="Courier New"/>
          <w:kern w:val="0"/>
          <w:sz w:val="28"/>
          <w:szCs w:val="28"/>
          <w14:ligatures w14:val="none"/>
        </w:rPr>
      </w:pPr>
    </w:p>
    <w:p w14:paraId="628A260A" w14:textId="4AF18DEC" w:rsidR="00B7421E" w:rsidRDefault="00B7421E" w:rsidP="00B7421E">
      <w:pPr>
        <w:ind w:left="0" w:firstLine="0"/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</w:pP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Maybe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</w:t>
      </w:r>
      <w:proofErr w:type="spellStart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let's</w:t>
      </w:r>
      <w:proofErr w:type="spellEnd"/>
      <w:r w:rsidRP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 xml:space="preserve"> compare 2019 and 2021</w:t>
      </w:r>
      <w:r w:rsidR="00A453FB"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t> :</w:t>
      </w:r>
    </w:p>
    <w:p w14:paraId="05B9703F" w14:textId="45C860B8" w:rsidR="00A453FB" w:rsidRDefault="00A453FB" w:rsidP="00B7421E">
      <w:pPr>
        <w:ind w:left="0" w:firstLine="0"/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</w:pPr>
      <w:r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  <w:lastRenderedPageBreak/>
        <w:t>Expliquer WHY ?</w:t>
      </w:r>
    </w:p>
    <w:p w14:paraId="50513B6C" w14:textId="77777777" w:rsidR="00A453FB" w:rsidRPr="00A453FB" w:rsidRDefault="00A453FB" w:rsidP="00B7421E">
      <w:pPr>
        <w:ind w:left="0" w:firstLine="0"/>
        <w:rPr>
          <w:rFonts w:asciiTheme="minorHAnsi" w:eastAsia="Times New Roman" w:hAnsiTheme="minorHAnsi" w:cs="Courier New"/>
          <w:color w:val="156082" w:themeColor="accent1"/>
          <w:kern w:val="0"/>
          <w:sz w:val="28"/>
          <w:szCs w:val="28"/>
          <w14:ligatures w14:val="none"/>
        </w:rPr>
      </w:pPr>
    </w:p>
    <w:p w14:paraId="4F0F5DA9" w14:textId="1B88F2DD" w:rsidR="00B7421E" w:rsidRPr="00FF2D0B" w:rsidRDefault="00B7421E" w:rsidP="00B7421E">
      <w:pPr>
        <w:ind w:left="0" w:firstLine="0"/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6FD9D349" wp14:editId="3B634FAF">
            <wp:extent cx="5486400" cy="3200400"/>
            <wp:effectExtent l="0" t="0" r="0" b="0"/>
            <wp:docPr id="2132187829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5B967" w14:textId="77777777" w:rsidR="00B7421E" w:rsidRPr="00FF2D0B" w:rsidRDefault="00B7421E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00CF6C22" w14:textId="77B49702" w:rsidR="00B7421E" w:rsidRDefault="00B7421E" w:rsidP="00B7421E">
      <w:pPr>
        <w:ind w:left="0" w:firstLine="0"/>
        <w:rPr>
          <w:rFonts w:asciiTheme="minorHAnsi" w:hAnsiTheme="minorHAnsi"/>
          <w:color w:val="156082" w:themeColor="accent1"/>
          <w:sz w:val="28"/>
          <w:szCs w:val="28"/>
        </w:rPr>
      </w:pP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That’s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look like Brexit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really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have a big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effect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>.</w:t>
      </w:r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Because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there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is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a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considerable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diminution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between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2019 and 2021 for France but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also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for </w:t>
      </w:r>
      <w:proofErr w:type="spellStart"/>
      <w:r w:rsidR="00A453FB">
        <w:rPr>
          <w:rFonts w:asciiTheme="minorHAnsi" w:hAnsiTheme="minorHAnsi"/>
          <w:color w:val="156082" w:themeColor="accent1"/>
          <w:sz w:val="28"/>
          <w:szCs w:val="28"/>
        </w:rPr>
        <w:t>other</w:t>
      </w:r>
      <w:proofErr w:type="spellEnd"/>
      <w:r w:rsidR="00A453FB">
        <w:rPr>
          <w:rFonts w:asciiTheme="minorHAnsi" w:hAnsiTheme="minorHAnsi"/>
          <w:color w:val="156082" w:themeColor="accent1"/>
          <w:sz w:val="28"/>
          <w:szCs w:val="28"/>
        </w:rPr>
        <w:t xml:space="preserve"> EU countries.</w:t>
      </w:r>
    </w:p>
    <w:p w14:paraId="5DE0F1D4" w14:textId="77777777" w:rsidR="00A453FB" w:rsidRDefault="00A453FB" w:rsidP="00B7421E">
      <w:pPr>
        <w:ind w:left="0" w:firstLine="0"/>
        <w:rPr>
          <w:rFonts w:asciiTheme="minorHAnsi" w:hAnsiTheme="minorHAnsi"/>
          <w:color w:val="156082" w:themeColor="accent1"/>
          <w:sz w:val="28"/>
          <w:szCs w:val="28"/>
        </w:rPr>
      </w:pPr>
    </w:p>
    <w:p w14:paraId="345DB452" w14:textId="09DB8203" w:rsidR="00A453FB" w:rsidRPr="00A453FB" w:rsidRDefault="00A453FB" w:rsidP="00B7421E">
      <w:pPr>
        <w:ind w:left="0" w:firstLine="0"/>
        <w:rPr>
          <w:rFonts w:asciiTheme="minorHAnsi" w:hAnsiTheme="minorHAnsi"/>
          <w:color w:val="156082" w:themeColor="accent1"/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1766DC" wp14:editId="063B00BC">
                <wp:extent cx="5760720" cy="3845"/>
                <wp:effectExtent l="0" t="0" r="0" b="0"/>
                <wp:docPr id="1270298340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665049694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BE0BC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75F59376" w14:textId="77777777" w:rsidR="00B7421E" w:rsidRPr="00FF2D0B" w:rsidRDefault="00B7421E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5B68C183" w14:textId="77777777" w:rsidR="00B7421E" w:rsidRPr="00A453FB" w:rsidRDefault="00B7421E" w:rsidP="00B7421E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t xml:space="preserve">4)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Which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country (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excluding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the UK)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had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highest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of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applicants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in June 2023 ?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Indicate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to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justify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your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answer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. </w:t>
      </w:r>
    </w:p>
    <w:p w14:paraId="5CD49F8C" w14:textId="77777777" w:rsidR="00B7421E" w:rsidRDefault="00B7421E" w:rsidP="00B7421E">
      <w:pPr>
        <w:rPr>
          <w:rFonts w:asciiTheme="minorHAnsi" w:hAnsiTheme="minorHAnsi"/>
          <w:color w:val="156082" w:themeColor="accent1"/>
          <w:sz w:val="28"/>
          <w:szCs w:val="28"/>
        </w:rPr>
      </w:pPr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China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with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30 700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applicants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in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june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2023</w:t>
      </w:r>
    </w:p>
    <w:p w14:paraId="7F02EE7E" w14:textId="77777777" w:rsidR="00A453FB" w:rsidRDefault="00A453FB" w:rsidP="00B7421E">
      <w:pPr>
        <w:rPr>
          <w:rFonts w:asciiTheme="minorHAnsi" w:hAnsiTheme="minorHAnsi"/>
          <w:color w:val="156082" w:themeColor="accent1"/>
          <w:sz w:val="28"/>
          <w:szCs w:val="28"/>
        </w:rPr>
      </w:pPr>
    </w:p>
    <w:p w14:paraId="25E526EE" w14:textId="631350E0" w:rsidR="00A453FB" w:rsidRPr="00A453FB" w:rsidRDefault="00A453FB" w:rsidP="00B7421E">
      <w:pPr>
        <w:rPr>
          <w:rFonts w:asciiTheme="minorHAnsi" w:hAnsiTheme="minorHAnsi"/>
          <w:color w:val="156082" w:themeColor="accent1"/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128819" wp14:editId="0774E4F5">
                <wp:extent cx="5760720" cy="3845"/>
                <wp:effectExtent l="0" t="0" r="0" b="0"/>
                <wp:docPr id="286865298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118936579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0B173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6E4063B2" w14:textId="77777777" w:rsidR="00B7421E" w:rsidRPr="00FF2D0B" w:rsidRDefault="00B7421E" w:rsidP="00B7421E">
      <w:pPr>
        <w:rPr>
          <w:rFonts w:asciiTheme="minorHAnsi" w:hAnsiTheme="minorHAnsi"/>
          <w:sz w:val="28"/>
          <w:szCs w:val="28"/>
        </w:rPr>
      </w:pPr>
    </w:p>
    <w:p w14:paraId="74E31189" w14:textId="77777777" w:rsidR="00B7421E" w:rsidRPr="00A453FB" w:rsidRDefault="00B7421E" w:rsidP="00B7421E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t xml:space="preserve">5)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Which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country (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excluding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the UK)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had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highest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of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female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applicants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in June 2023 ?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Indicate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to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justify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your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answer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>.</w:t>
      </w:r>
    </w:p>
    <w:p w14:paraId="4624B1AD" w14:textId="709581EF" w:rsidR="00B7421E" w:rsidRPr="00FF2D0B" w:rsidRDefault="00B7421E" w:rsidP="00B7421E">
      <w:pPr>
        <w:rPr>
          <w:rFonts w:asciiTheme="minorHAnsi" w:hAnsiTheme="minorHAnsi"/>
          <w:sz w:val="28"/>
          <w:szCs w:val="28"/>
        </w:rPr>
      </w:pPr>
    </w:p>
    <w:p w14:paraId="08C10BE6" w14:textId="00939BF6" w:rsidR="00B7421E" w:rsidRDefault="00B7421E" w:rsidP="00B7421E">
      <w:pPr>
        <w:rPr>
          <w:rFonts w:asciiTheme="minorHAnsi" w:hAnsiTheme="minorHAnsi"/>
          <w:color w:val="156082" w:themeColor="accent1"/>
          <w:sz w:val="28"/>
          <w:szCs w:val="28"/>
        </w:rPr>
      </w:pPr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China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another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time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with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15 890 </w:t>
      </w:r>
      <w:proofErr w:type="spellStart"/>
      <w:r w:rsidRPr="00A453FB">
        <w:rPr>
          <w:rFonts w:asciiTheme="minorHAnsi" w:hAnsiTheme="minorHAnsi"/>
          <w:color w:val="156082" w:themeColor="accent1"/>
          <w:sz w:val="28"/>
          <w:szCs w:val="28"/>
        </w:rPr>
        <w:t>female</w:t>
      </w:r>
      <w:proofErr w:type="spellEnd"/>
      <w:r w:rsidRPr="00A453FB">
        <w:rPr>
          <w:rFonts w:asciiTheme="minorHAnsi" w:hAnsiTheme="minorHAnsi"/>
          <w:color w:val="156082" w:themeColor="accent1"/>
          <w:sz w:val="28"/>
          <w:szCs w:val="28"/>
        </w:rPr>
        <w:t xml:space="preserve"> in June 2023.</w:t>
      </w:r>
    </w:p>
    <w:p w14:paraId="15963E99" w14:textId="561199FE" w:rsidR="00A453FB" w:rsidRDefault="00A453FB" w:rsidP="00B7421E">
      <w:pPr>
        <w:rPr>
          <w:rFonts w:asciiTheme="minorHAnsi" w:hAnsiTheme="minorHAnsi"/>
          <w:color w:val="156082" w:themeColor="accent1"/>
          <w:sz w:val="28"/>
          <w:szCs w:val="28"/>
        </w:rPr>
      </w:pPr>
    </w:p>
    <w:p w14:paraId="64C2582B" w14:textId="49C5D681" w:rsidR="00A453FB" w:rsidRPr="00A453FB" w:rsidRDefault="00A453FB" w:rsidP="00B7421E">
      <w:pPr>
        <w:rPr>
          <w:rFonts w:asciiTheme="minorHAnsi" w:hAnsiTheme="minorHAnsi"/>
          <w:color w:val="156082" w:themeColor="accent1"/>
          <w:sz w:val="28"/>
          <w:szCs w:val="2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89CF44" wp14:editId="60D1B4A4">
                <wp:extent cx="5760720" cy="3845"/>
                <wp:effectExtent l="0" t="0" r="0" b="0"/>
                <wp:docPr id="1183479101" name="Group 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5"/>
                          <a:chOff x="0" y="0"/>
                          <a:chExt cx="6659245" cy="5056"/>
                        </a:xfrm>
                      </wpg:grpSpPr>
                      <wps:wsp>
                        <wps:cNvPr id="627651357" name="Shape 48"/>
                        <wps:cNvSpPr/>
                        <wps:spPr>
                          <a:xfrm>
                            <a:off x="0" y="0"/>
                            <a:ext cx="66592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245">
                                <a:moveTo>
                                  <a:pt x="0" y="0"/>
                                </a:moveTo>
                                <a:lnTo>
                                  <a:pt x="6659245" y="0"/>
                                </a:lnTo>
                              </a:path>
                            </a:pathLst>
                          </a:custGeom>
                          <a:ln w="50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50323" id="Group 4524" o:spid="_x0000_s1026" style="width:453.6pt;height:.3pt;mso-position-horizontal-relative:char;mso-position-vertical-relative:line" coordsize="6659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">
                <v:shape id="Shape 48" o:spid="_x0000_s1027" style="position:absolute;width:66592;height:0;visibility:visible;mso-wrap-style:square;v-text-anchor:top" coordsize="66592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" path="m,l6659245,e" filled="f" strokeweight=".14044mm">
                  <v:stroke miterlimit="83231f" joinstyle="miter"/>
                  <v:path arrowok="t" textboxrect="0,0,6659245,0"/>
                </v:shape>
                <w10:anchorlock/>
              </v:group>
            </w:pict>
          </mc:Fallback>
        </mc:AlternateContent>
      </w:r>
    </w:p>
    <w:p w14:paraId="70F2260E" w14:textId="1E8B373F" w:rsidR="00B7421E" w:rsidRPr="00FF2D0B" w:rsidRDefault="00B7421E" w:rsidP="00B7421E">
      <w:pPr>
        <w:rPr>
          <w:rFonts w:asciiTheme="minorHAnsi" w:hAnsiTheme="minorHAnsi"/>
          <w:sz w:val="28"/>
          <w:szCs w:val="28"/>
        </w:rPr>
      </w:pPr>
    </w:p>
    <w:p w14:paraId="14AAED6F" w14:textId="1ED758BA" w:rsidR="00B7421E" w:rsidRPr="00A453FB" w:rsidRDefault="00B7421E" w:rsidP="00B7421E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t xml:space="preserve"> 6) Show how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of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applicants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from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Australia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has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evolved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between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2006 and 2023 in a bar or line graph. Compare the figures for all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age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groups and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genders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. </w:t>
      </w:r>
    </w:p>
    <w:p w14:paraId="50C7845C" w14:textId="06E17AEC" w:rsidR="00B7421E" w:rsidRPr="00FF2D0B" w:rsidRDefault="00B7421E" w:rsidP="00B7421E">
      <w:pPr>
        <w:rPr>
          <w:rFonts w:asciiTheme="minorHAnsi" w:hAnsiTheme="minorHAnsi"/>
          <w:sz w:val="28"/>
          <w:szCs w:val="28"/>
        </w:rPr>
      </w:pPr>
    </w:p>
    <w:p w14:paraId="1C3B9A37" w14:textId="4F7574EA" w:rsidR="00B7421E" w:rsidRPr="00FF2D0B" w:rsidRDefault="009C45F3" w:rsidP="00B7421E">
      <w:pPr>
        <w:ind w:left="0" w:firstLine="0"/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3EE2E424" wp14:editId="3F8C1CBA">
            <wp:extent cx="5486400" cy="3200400"/>
            <wp:effectExtent l="0" t="0" r="0" b="0"/>
            <wp:docPr id="500316605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19FC6B" w14:textId="681317FC" w:rsidR="009C45F3" w:rsidRPr="00FF2D0B" w:rsidRDefault="00A453FB" w:rsidP="00B7421E">
      <w:pPr>
        <w:ind w:left="0" w:firstLine="0"/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5F60CB3" wp14:editId="108664F9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486400" cy="3200400"/>
            <wp:effectExtent l="0" t="0" r="0" b="0"/>
            <wp:wrapNone/>
            <wp:docPr id="1325282344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B156E0F" w14:textId="52AD02FD" w:rsidR="009C45F3" w:rsidRPr="00FF2D0B" w:rsidRDefault="009C45F3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1B117D2C" w14:textId="77777777" w:rsidR="00FF2D0B" w:rsidRPr="00FF2D0B" w:rsidRDefault="00FF2D0B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3D71AB94" w14:textId="77777777" w:rsidR="00FF2D0B" w:rsidRPr="00FF2D0B" w:rsidRDefault="00FF2D0B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69DE6909" w14:textId="77777777" w:rsidR="00FF2D0B" w:rsidRPr="00FF2D0B" w:rsidRDefault="00FF2D0B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3A351F31" w14:textId="77777777" w:rsidR="00FF2D0B" w:rsidRPr="00FF2D0B" w:rsidRDefault="00FF2D0B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1D32065B" w14:textId="77777777" w:rsidR="009C45F3" w:rsidRPr="00A453FB" w:rsidRDefault="009C45F3" w:rsidP="009C45F3">
      <w:pPr>
        <w:rPr>
          <w:rFonts w:asciiTheme="minorHAnsi" w:hAnsiTheme="minorHAnsi"/>
          <w:sz w:val="28"/>
          <w:szCs w:val="28"/>
          <w:u w:val="single"/>
        </w:rPr>
      </w:pPr>
      <w:r w:rsidRPr="00A453FB">
        <w:rPr>
          <w:rFonts w:asciiTheme="minorHAnsi" w:hAnsiTheme="minorHAnsi"/>
          <w:sz w:val="28"/>
          <w:szCs w:val="28"/>
          <w:u w:val="single"/>
        </w:rPr>
        <w:lastRenderedPageBreak/>
        <w:t xml:space="preserve">7) Show how the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number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of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applicants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from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China has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evolved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between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2006 and 2023 in a bar or line graph. Compare the figures for all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age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 xml:space="preserve"> groups and </w:t>
      </w:r>
      <w:proofErr w:type="spellStart"/>
      <w:r w:rsidRPr="00A453FB">
        <w:rPr>
          <w:rFonts w:asciiTheme="minorHAnsi" w:hAnsiTheme="minorHAnsi"/>
          <w:sz w:val="28"/>
          <w:szCs w:val="28"/>
          <w:u w:val="single"/>
        </w:rPr>
        <w:t>genders</w:t>
      </w:r>
      <w:proofErr w:type="spellEnd"/>
      <w:r w:rsidRPr="00A453FB">
        <w:rPr>
          <w:rFonts w:asciiTheme="minorHAnsi" w:hAnsiTheme="minorHAnsi"/>
          <w:sz w:val="28"/>
          <w:szCs w:val="28"/>
          <w:u w:val="single"/>
        </w:rPr>
        <w:t>.</w:t>
      </w:r>
    </w:p>
    <w:p w14:paraId="37C31F7E" w14:textId="77777777" w:rsidR="009C45F3" w:rsidRPr="00FF2D0B" w:rsidRDefault="009C45F3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318D2763" w14:textId="70C6D624" w:rsidR="009C45F3" w:rsidRPr="00FF2D0B" w:rsidRDefault="009C45F3" w:rsidP="00B7421E">
      <w:pPr>
        <w:ind w:left="0" w:firstLine="0"/>
        <w:rPr>
          <w:rFonts w:asciiTheme="minorHAnsi" w:hAnsiTheme="minorHAnsi"/>
          <w:sz w:val="28"/>
          <w:szCs w:val="28"/>
        </w:rPr>
      </w:pPr>
      <w:r w:rsidRPr="00FF2D0B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7120516" wp14:editId="4EB334DC">
            <wp:extent cx="5486400" cy="3200400"/>
            <wp:effectExtent l="0" t="0" r="0" b="0"/>
            <wp:docPr id="2127883647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B97918" w14:textId="77777777" w:rsidR="00FF2D0B" w:rsidRPr="00FF2D0B" w:rsidRDefault="00FF2D0B" w:rsidP="00B7421E">
      <w:pPr>
        <w:ind w:left="0" w:firstLine="0"/>
        <w:rPr>
          <w:rFonts w:asciiTheme="minorHAnsi" w:hAnsiTheme="minorHAnsi"/>
          <w:sz w:val="28"/>
          <w:szCs w:val="28"/>
        </w:rPr>
      </w:pPr>
    </w:p>
    <w:p w14:paraId="2EFE8595" w14:textId="75577A65" w:rsidR="00FF2D0B" w:rsidRDefault="00FF2D0B" w:rsidP="00B7421E">
      <w:pPr>
        <w:ind w:left="0" w:firstLine="0"/>
      </w:pPr>
      <w:r>
        <w:rPr>
          <w:noProof/>
        </w:rPr>
        <w:drawing>
          <wp:inline distT="0" distB="0" distL="0" distR="0" wp14:anchorId="37FF69A8" wp14:editId="020039DF">
            <wp:extent cx="5486400" cy="3200400"/>
            <wp:effectExtent l="0" t="0" r="0" b="0"/>
            <wp:docPr id="2076179880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FF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B53CF"/>
    <w:multiLevelType w:val="hybridMultilevel"/>
    <w:tmpl w:val="47B2E974"/>
    <w:lvl w:ilvl="0" w:tplc="863E7AAE">
      <w:start w:val="1"/>
      <w:numFmt w:val="lowerLetter"/>
      <w:lvlText w:val="%1)"/>
      <w:lvlJc w:val="left"/>
      <w:pPr>
        <w:ind w:left="420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542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06"/>
    <w:rsid w:val="00083806"/>
    <w:rsid w:val="0045013E"/>
    <w:rsid w:val="009C45F3"/>
    <w:rsid w:val="00A453FB"/>
    <w:rsid w:val="00B7421E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FE74"/>
  <w15:chartTrackingRefBased/>
  <w15:docId w15:val="{B04E900B-D805-4FF9-8947-888A83A1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06"/>
    <w:pPr>
      <w:spacing w:after="172" w:line="267" w:lineRule="auto"/>
      <w:ind w:left="10" w:hanging="10"/>
    </w:pPr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3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3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3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3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38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38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38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38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38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38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38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38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38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3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38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3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baseline="0">
                <a:effectLst/>
              </a:rPr>
              <a:t>All applicants between 2006 and 2023</a:t>
            </a:r>
            <a:endParaRPr lang="fr-FR"/>
          </a:p>
        </c:rich>
      </c:tx>
      <c:layout>
        <c:manualLayout>
          <c:xMode val="edge"/>
          <c:yMode val="edge"/>
          <c:x val="0.22843157626130067"/>
          <c:y val="4.76190476190476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4892169728783902"/>
          <c:y val="0.25779808773903262"/>
          <c:w val="0.82605515456401279"/>
          <c:h val="0.670304024496937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Number of Applicants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468650</c:v>
                </c:pt>
                <c:pt idx="1">
                  <c:v>493260</c:v>
                </c:pt>
                <c:pt idx="2">
                  <c:v>538540</c:v>
                </c:pt>
                <c:pt idx="3">
                  <c:v>590530</c:v>
                </c:pt>
                <c:pt idx="4">
                  <c:v>658560</c:v>
                </c:pt>
                <c:pt idx="5">
                  <c:v>668150</c:v>
                </c:pt>
                <c:pt idx="6">
                  <c:v>616700</c:v>
                </c:pt>
                <c:pt idx="7">
                  <c:v>635910</c:v>
                </c:pt>
                <c:pt idx="8">
                  <c:v>659030</c:v>
                </c:pt>
                <c:pt idx="9">
                  <c:v>673040</c:v>
                </c:pt>
                <c:pt idx="10">
                  <c:v>674890</c:v>
                </c:pt>
                <c:pt idx="11">
                  <c:v>649700</c:v>
                </c:pt>
                <c:pt idx="12">
                  <c:v>636960</c:v>
                </c:pt>
                <c:pt idx="13">
                  <c:v>638030</c:v>
                </c:pt>
                <c:pt idx="14">
                  <c:v>652790</c:v>
                </c:pt>
                <c:pt idx="15">
                  <c:v>682010</c:v>
                </c:pt>
                <c:pt idx="16">
                  <c:v>683650</c:v>
                </c:pt>
                <c:pt idx="17">
                  <c:v>667650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E6-470F-998A-593951DAE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5"/>
        <c:overlap val="-70"/>
        <c:axId val="2052940240"/>
        <c:axId val="2075090736"/>
      </c:barChart>
      <c:catAx>
        <c:axId val="205294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5090736"/>
        <c:crosses val="autoZero"/>
        <c:auto val="1"/>
        <c:lblAlgn val="ctr"/>
        <c:lblOffset val="100"/>
        <c:noMultiLvlLbl val="0"/>
      </c:catAx>
      <c:valAx>
        <c:axId val="207509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5294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>
                <a:effectLst/>
              </a:rPr>
              <a:t>International applicants from the EU (excluding UK) between 2006 and 2023</a:t>
            </a:r>
          </a:p>
        </c:rich>
      </c:tx>
      <c:layout>
        <c:manualLayout>
          <c:xMode val="edge"/>
          <c:yMode val="edge"/>
          <c:x val="0.1682463910761155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4892169728783902"/>
          <c:y val="0.25779808773903262"/>
          <c:w val="0.82605515456401279"/>
          <c:h val="0.670304024496937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Number of Applicants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27920</c:v>
                </c:pt>
                <c:pt idx="1">
                  <c:v>31160</c:v>
                </c:pt>
                <c:pt idx="2">
                  <c:v>31780</c:v>
                </c:pt>
                <c:pt idx="3">
                  <c:v>36740</c:v>
                </c:pt>
                <c:pt idx="4">
                  <c:v>44740</c:v>
                </c:pt>
                <c:pt idx="5">
                  <c:v>47300</c:v>
                </c:pt>
                <c:pt idx="6">
                  <c:v>41230</c:v>
                </c:pt>
                <c:pt idx="7">
                  <c:v>43060</c:v>
                </c:pt>
                <c:pt idx="8">
                  <c:v>45090</c:v>
                </c:pt>
                <c:pt idx="9">
                  <c:v>48640</c:v>
                </c:pt>
                <c:pt idx="10">
                  <c:v>51550</c:v>
                </c:pt>
                <c:pt idx="11">
                  <c:v>48970</c:v>
                </c:pt>
                <c:pt idx="12">
                  <c:v>49830</c:v>
                </c:pt>
                <c:pt idx="13">
                  <c:v>50310</c:v>
                </c:pt>
                <c:pt idx="14">
                  <c:v>49350</c:v>
                </c:pt>
                <c:pt idx="15">
                  <c:v>28120</c:v>
                </c:pt>
                <c:pt idx="16">
                  <c:v>23160</c:v>
                </c:pt>
                <c:pt idx="17">
                  <c:v>22400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2-45C9-B67C-8669D102C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2940240"/>
        <c:axId val="2075090736"/>
      </c:barChart>
      <c:catAx>
        <c:axId val="205294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5090736"/>
        <c:crosses val="autoZero"/>
        <c:auto val="1"/>
        <c:lblAlgn val="ctr"/>
        <c:lblOffset val="100"/>
        <c:noMultiLvlLbl val="0"/>
      </c:catAx>
      <c:valAx>
        <c:axId val="207509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5294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baseline="0">
                <a:effectLst/>
              </a:rPr>
              <a:t>International non-EU applicants between 2006 and 2023 </a:t>
            </a:r>
            <a:endParaRPr lang="fr-FR" sz="1800">
              <a:effectLst/>
            </a:endParaRPr>
          </a:p>
        </c:rich>
      </c:tx>
      <c:layout>
        <c:manualLayout>
          <c:xMode val="edge"/>
          <c:yMode val="edge"/>
          <c:x val="0.10343157626130067"/>
          <c:y val="7.9365079365079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4892169728783902"/>
          <c:y val="0.25779808773903262"/>
          <c:w val="0.82605515456401279"/>
          <c:h val="0.670304024496937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Number of Applicants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40950</c:v>
                </c:pt>
                <c:pt idx="1">
                  <c:v>42670</c:v>
                </c:pt>
                <c:pt idx="2">
                  <c:v>46630</c:v>
                </c:pt>
                <c:pt idx="3">
                  <c:v>49270</c:v>
                </c:pt>
                <c:pt idx="4">
                  <c:v>54260</c:v>
                </c:pt>
                <c:pt idx="5">
                  <c:v>56730</c:v>
                </c:pt>
                <c:pt idx="6">
                  <c:v>61500</c:v>
                </c:pt>
                <c:pt idx="7">
                  <c:v>65180</c:v>
                </c:pt>
                <c:pt idx="8">
                  <c:v>69350</c:v>
                </c:pt>
                <c:pt idx="9">
                  <c:v>70820</c:v>
                </c:pt>
                <c:pt idx="10">
                  <c:v>69590</c:v>
                </c:pt>
                <c:pt idx="11">
                  <c:v>71120</c:v>
                </c:pt>
                <c:pt idx="12">
                  <c:v>75670</c:v>
                </c:pt>
                <c:pt idx="13">
                  <c:v>81680</c:v>
                </c:pt>
                <c:pt idx="14">
                  <c:v>89420</c:v>
                </c:pt>
                <c:pt idx="15">
                  <c:v>102280</c:v>
                </c:pt>
                <c:pt idx="16">
                  <c:v>111720</c:v>
                </c:pt>
                <c:pt idx="17">
                  <c:v>115650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B1-401C-8114-1726972A2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2940240"/>
        <c:axId val="2075090736"/>
      </c:barChart>
      <c:catAx>
        <c:axId val="205294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5090736"/>
        <c:crosses val="autoZero"/>
        <c:auto val="1"/>
        <c:lblAlgn val="ctr"/>
        <c:lblOffset val="100"/>
        <c:noMultiLvlLbl val="0"/>
      </c:catAx>
      <c:valAx>
        <c:axId val="207509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5294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Comparison</a:t>
            </a:r>
            <a:r>
              <a:rPr lang="fr-FR" baseline="0"/>
              <a:t> between 2021 and 2023 of the number of applicants from UK, EU and International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Feuil1!$A$2:$A$7</c:f>
              <c:strCache>
                <c:ptCount val="6"/>
                <c:pt idx="0">
                  <c:v>England</c:v>
                </c:pt>
                <c:pt idx="1">
                  <c:v>EU(not UK)</c:v>
                </c:pt>
                <c:pt idx="2">
                  <c:v>Northern Ireland</c:v>
                </c:pt>
                <c:pt idx="3">
                  <c:v>International not EU</c:v>
                </c:pt>
                <c:pt idx="4">
                  <c:v>Scotland</c:v>
                </c:pt>
                <c:pt idx="5">
                  <c:v>Wales</c:v>
                </c:pt>
              </c:strCache>
            </c:strRef>
          </c:cat>
          <c:val>
            <c:numRef>
              <c:f>Feuil1!$B$2:$B$7</c:f>
              <c:numCache>
                <c:formatCode>#,##0</c:formatCode>
                <c:ptCount val="6"/>
                <c:pt idx="0">
                  <c:v>456190</c:v>
                </c:pt>
                <c:pt idx="1">
                  <c:v>28120</c:v>
                </c:pt>
                <c:pt idx="2">
                  <c:v>19390</c:v>
                </c:pt>
                <c:pt idx="3">
                  <c:v>102280</c:v>
                </c:pt>
                <c:pt idx="4">
                  <c:v>52710</c:v>
                </c:pt>
                <c:pt idx="5">
                  <c:v>23330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B8-43C3-AD66-DB3D3D2C6793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Feuil1!$A$2:$A$7</c:f>
              <c:strCache>
                <c:ptCount val="6"/>
                <c:pt idx="0">
                  <c:v>England</c:v>
                </c:pt>
                <c:pt idx="1">
                  <c:v>EU(not UK)</c:v>
                </c:pt>
                <c:pt idx="2">
                  <c:v>Northern Ireland</c:v>
                </c:pt>
                <c:pt idx="3">
                  <c:v>International not EU</c:v>
                </c:pt>
                <c:pt idx="4">
                  <c:v>Scotland</c:v>
                </c:pt>
                <c:pt idx="5">
                  <c:v>Wales</c:v>
                </c:pt>
              </c:strCache>
            </c:strRef>
          </c:cat>
          <c:val>
            <c:numRef>
              <c:f>Feuil1!$C$2:$C$7</c:f>
              <c:numCache>
                <c:formatCode>#,##0</c:formatCode>
                <c:ptCount val="6"/>
                <c:pt idx="0">
                  <c:v>458980</c:v>
                </c:pt>
                <c:pt idx="1">
                  <c:v>23160</c:v>
                </c:pt>
                <c:pt idx="2">
                  <c:v>18430</c:v>
                </c:pt>
                <c:pt idx="3">
                  <c:v>111720</c:v>
                </c:pt>
                <c:pt idx="4">
                  <c:v>47860</c:v>
                </c:pt>
                <c:pt idx="5">
                  <c:v>23500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B8-43C3-AD66-DB3D3D2C6793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Feuil1!$A$2:$A$7</c:f>
              <c:strCache>
                <c:ptCount val="6"/>
                <c:pt idx="0">
                  <c:v>England</c:v>
                </c:pt>
                <c:pt idx="1">
                  <c:v>EU(not UK)</c:v>
                </c:pt>
                <c:pt idx="2">
                  <c:v>Northern Ireland</c:v>
                </c:pt>
                <c:pt idx="3">
                  <c:v>International not EU</c:v>
                </c:pt>
                <c:pt idx="4">
                  <c:v>Scotland</c:v>
                </c:pt>
                <c:pt idx="5">
                  <c:v>Wales</c:v>
                </c:pt>
              </c:strCache>
            </c:strRef>
          </c:cat>
          <c:val>
            <c:numRef>
              <c:f>Feuil1!$D$2:$D$7</c:f>
              <c:numCache>
                <c:formatCode>#,##0</c:formatCode>
                <c:ptCount val="6"/>
                <c:pt idx="0">
                  <c:v>446530</c:v>
                </c:pt>
                <c:pt idx="1">
                  <c:v>22400</c:v>
                </c:pt>
                <c:pt idx="2">
                  <c:v>17630</c:v>
                </c:pt>
                <c:pt idx="3">
                  <c:v>115650</c:v>
                </c:pt>
                <c:pt idx="4">
                  <c:v>44130</c:v>
                </c:pt>
                <c:pt idx="5">
                  <c:v>21320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B8-43C3-AD66-DB3D3D2C6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06160"/>
        <c:axId val="826930160"/>
      </c:barChart>
      <c:catAx>
        <c:axId val="8269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30160"/>
        <c:crosses val="autoZero"/>
        <c:auto val="1"/>
        <c:lblAlgn val="ctr"/>
        <c:lblOffset val="100"/>
        <c:noMultiLvlLbl val="0"/>
      </c:catAx>
      <c:valAx>
        <c:axId val="826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Brexit</a:t>
            </a:r>
            <a:r>
              <a:rPr lang="fr-FR" baseline="0"/>
              <a:t> effect on the number of applicants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France</c:v>
                </c:pt>
                <c:pt idx="1">
                  <c:v>France and DROM/COM</c:v>
                </c:pt>
                <c:pt idx="2">
                  <c:v>Other EU countries</c:v>
                </c:pt>
                <c:pt idx="3">
                  <c:v>Other EU countries without French DROM/COM</c:v>
                </c:pt>
              </c:strCache>
            </c:strRef>
          </c:cat>
          <c:val>
            <c:numRef>
              <c:f>Feuil1!$B$2:$B$5</c:f>
              <c:numCache>
                <c:formatCode>#,##0</c:formatCode>
                <c:ptCount val="4"/>
                <c:pt idx="0">
                  <c:v>5330</c:v>
                </c:pt>
                <c:pt idx="1">
                  <c:v>5360</c:v>
                </c:pt>
                <c:pt idx="2">
                  <c:v>44980</c:v>
                </c:pt>
                <c:pt idx="3">
                  <c:v>44950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1F-498F-A504-51C5C76A6258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France</c:v>
                </c:pt>
                <c:pt idx="1">
                  <c:v>France and DROM/COM</c:v>
                </c:pt>
                <c:pt idx="2">
                  <c:v>Other EU countries</c:v>
                </c:pt>
                <c:pt idx="3">
                  <c:v>Other EU countries without French DROM/COM</c:v>
                </c:pt>
              </c:strCache>
            </c:strRef>
          </c:cat>
          <c:val>
            <c:numRef>
              <c:f>Feuil1!$C$2:$C$5</c:f>
              <c:numCache>
                <c:formatCode>#,##0</c:formatCode>
                <c:ptCount val="4"/>
                <c:pt idx="0">
                  <c:v>3600</c:v>
                </c:pt>
                <c:pt idx="1">
                  <c:v>3610</c:v>
                </c:pt>
                <c:pt idx="2">
                  <c:v>24520</c:v>
                </c:pt>
                <c:pt idx="3">
                  <c:v>24510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1F-498F-A504-51C5C76A6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06160"/>
        <c:axId val="826930160"/>
      </c:barChart>
      <c:catAx>
        <c:axId val="8269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30160"/>
        <c:crosses val="autoZero"/>
        <c:auto val="1"/>
        <c:lblAlgn val="ctr"/>
        <c:lblOffset val="100"/>
        <c:noMultiLvlLbl val="0"/>
      </c:catAx>
      <c:valAx>
        <c:axId val="826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baseline="0">
                <a:effectLst/>
              </a:rPr>
              <a:t>Evolution of the number of applicants from Australia between 2006 and 2023  by Gender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100</c:v>
                </c:pt>
                <c:pt idx="1">
                  <c:v>110</c:v>
                </c:pt>
                <c:pt idx="2">
                  <c:v>130</c:v>
                </c:pt>
                <c:pt idx="3">
                  <c:v>130</c:v>
                </c:pt>
                <c:pt idx="4" formatCode="General">
                  <c:v>160</c:v>
                </c:pt>
                <c:pt idx="5" formatCode="General">
                  <c:v>170</c:v>
                </c:pt>
                <c:pt idx="6" formatCode="General">
                  <c:v>230</c:v>
                </c:pt>
                <c:pt idx="7" formatCode="General">
                  <c:v>240</c:v>
                </c:pt>
                <c:pt idx="8" formatCode="General">
                  <c:v>230</c:v>
                </c:pt>
                <c:pt idx="9" formatCode="General">
                  <c:v>250</c:v>
                </c:pt>
                <c:pt idx="10" formatCode="General">
                  <c:v>270</c:v>
                </c:pt>
                <c:pt idx="11" formatCode="General">
                  <c:v>280</c:v>
                </c:pt>
                <c:pt idx="12" formatCode="General">
                  <c:v>250</c:v>
                </c:pt>
                <c:pt idx="13" formatCode="General">
                  <c:v>260</c:v>
                </c:pt>
                <c:pt idx="14" formatCode="General">
                  <c:v>260</c:v>
                </c:pt>
                <c:pt idx="15" formatCode="General">
                  <c:v>260</c:v>
                </c:pt>
                <c:pt idx="16" formatCode="General">
                  <c:v>290</c:v>
                </c:pt>
                <c:pt idx="17" formatCode="General">
                  <c:v>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31-4C62-8208-5DE3D7676B16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Feuil1!$C$2:$C$19</c:f>
              <c:numCache>
                <c:formatCode>#,##0</c:formatCode>
                <c:ptCount val="18"/>
                <c:pt idx="0">
                  <c:v>120</c:v>
                </c:pt>
                <c:pt idx="1">
                  <c:v>140</c:v>
                </c:pt>
                <c:pt idx="2">
                  <c:v>160</c:v>
                </c:pt>
                <c:pt idx="3">
                  <c:v>170</c:v>
                </c:pt>
                <c:pt idx="4" formatCode="General">
                  <c:v>200</c:v>
                </c:pt>
                <c:pt idx="5" formatCode="General">
                  <c:v>230</c:v>
                </c:pt>
                <c:pt idx="6" formatCode="General">
                  <c:v>250</c:v>
                </c:pt>
                <c:pt idx="7" formatCode="General">
                  <c:v>300</c:v>
                </c:pt>
                <c:pt idx="8" formatCode="General">
                  <c:v>330</c:v>
                </c:pt>
                <c:pt idx="9" formatCode="General">
                  <c:v>340</c:v>
                </c:pt>
                <c:pt idx="10" formatCode="General">
                  <c:v>310</c:v>
                </c:pt>
                <c:pt idx="11" formatCode="General">
                  <c:v>310</c:v>
                </c:pt>
                <c:pt idx="12" formatCode="General">
                  <c:v>350</c:v>
                </c:pt>
                <c:pt idx="13" formatCode="General">
                  <c:v>360</c:v>
                </c:pt>
                <c:pt idx="14" formatCode="General">
                  <c:v>320</c:v>
                </c:pt>
                <c:pt idx="15" formatCode="General">
                  <c:v>290</c:v>
                </c:pt>
                <c:pt idx="16" formatCode="General">
                  <c:v>410</c:v>
                </c:pt>
                <c:pt idx="17" formatCode="General">
                  <c:v>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31-4C62-8208-5DE3D7676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06160"/>
        <c:axId val="826930160"/>
      </c:barChart>
      <c:catAx>
        <c:axId val="8269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30160"/>
        <c:crosses val="autoZero"/>
        <c:auto val="1"/>
        <c:lblAlgn val="ctr"/>
        <c:lblOffset val="100"/>
        <c:noMultiLvlLbl val="0"/>
      </c:catAx>
      <c:valAx>
        <c:axId val="826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baseline="0">
                <a:effectLst/>
              </a:rPr>
              <a:t>Evolution of the number of applicants from Australia between 2006 and 2023  by Age group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157206911636046E-2"/>
          <c:y val="0.32561554805649295"/>
          <c:w val="0.90685385680956543"/>
          <c:h val="0.6024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17 and under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10</c:v>
                </c:pt>
                <c:pt idx="1">
                  <c:v>10</c:v>
                </c:pt>
                <c:pt idx="2">
                  <c:v>20</c:v>
                </c:pt>
                <c:pt idx="3">
                  <c:v>20</c:v>
                </c:pt>
                <c:pt idx="4" formatCode="General">
                  <c:v>10</c:v>
                </c:pt>
                <c:pt idx="5" formatCode="General">
                  <c:v>20</c:v>
                </c:pt>
                <c:pt idx="6" formatCode="General">
                  <c:v>20</c:v>
                </c:pt>
                <c:pt idx="7" formatCode="General">
                  <c:v>30</c:v>
                </c:pt>
                <c:pt idx="8" formatCode="General">
                  <c:v>30</c:v>
                </c:pt>
                <c:pt idx="9" formatCode="General">
                  <c:v>20</c:v>
                </c:pt>
                <c:pt idx="10" formatCode="General">
                  <c:v>30</c:v>
                </c:pt>
                <c:pt idx="11" formatCode="General">
                  <c:v>30</c:v>
                </c:pt>
                <c:pt idx="12" formatCode="General">
                  <c:v>30</c:v>
                </c:pt>
                <c:pt idx="13" formatCode="General">
                  <c:v>20</c:v>
                </c:pt>
                <c:pt idx="14" formatCode="General">
                  <c:v>10</c:v>
                </c:pt>
                <c:pt idx="15" formatCode="General">
                  <c:v>10</c:v>
                </c:pt>
                <c:pt idx="16" formatCode="General">
                  <c:v>10</c:v>
                </c:pt>
                <c:pt idx="17" formatCode="General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67-4799-9CE8-2BAFF90C5AE2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Feuil1!$C$2:$C$19</c:f>
              <c:numCache>
                <c:formatCode>#,##0</c:formatCode>
                <c:ptCount val="18"/>
                <c:pt idx="0">
                  <c:v>70</c:v>
                </c:pt>
                <c:pt idx="1">
                  <c:v>80</c:v>
                </c:pt>
                <c:pt idx="2">
                  <c:v>80</c:v>
                </c:pt>
                <c:pt idx="3">
                  <c:v>110</c:v>
                </c:pt>
                <c:pt idx="4" formatCode="General">
                  <c:v>130</c:v>
                </c:pt>
                <c:pt idx="5" formatCode="General">
                  <c:v>140</c:v>
                </c:pt>
                <c:pt idx="6" formatCode="General">
                  <c:v>170</c:v>
                </c:pt>
                <c:pt idx="7" formatCode="General">
                  <c:v>190</c:v>
                </c:pt>
                <c:pt idx="8" formatCode="General">
                  <c:v>200</c:v>
                </c:pt>
                <c:pt idx="9" formatCode="General">
                  <c:v>220</c:v>
                </c:pt>
                <c:pt idx="10" formatCode="General">
                  <c:v>210</c:v>
                </c:pt>
                <c:pt idx="11" formatCode="General">
                  <c:v>200</c:v>
                </c:pt>
                <c:pt idx="12" formatCode="General">
                  <c:v>220</c:v>
                </c:pt>
                <c:pt idx="13" formatCode="General">
                  <c:v>240</c:v>
                </c:pt>
                <c:pt idx="14" formatCode="General">
                  <c:v>210</c:v>
                </c:pt>
                <c:pt idx="15" formatCode="General">
                  <c:v>190</c:v>
                </c:pt>
                <c:pt idx="16" formatCode="General">
                  <c:v>250</c:v>
                </c:pt>
                <c:pt idx="17" formatCode="General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67-4799-9CE8-2BAFF90C5AE2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Feuil1!$D$2:$D$19</c:f>
              <c:numCache>
                <c:formatCode>General</c:formatCode>
                <c:ptCount val="18"/>
                <c:pt idx="0">
                  <c:v>50</c:v>
                </c:pt>
                <c:pt idx="1">
                  <c:v>50</c:v>
                </c:pt>
                <c:pt idx="2">
                  <c:v>80</c:v>
                </c:pt>
                <c:pt idx="3">
                  <c:v>70</c:v>
                </c:pt>
                <c:pt idx="4">
                  <c:v>70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140</c:v>
                </c:pt>
                <c:pt idx="9">
                  <c:v>150</c:v>
                </c:pt>
                <c:pt idx="10">
                  <c:v>150</c:v>
                </c:pt>
                <c:pt idx="11">
                  <c:v>140</c:v>
                </c:pt>
                <c:pt idx="12">
                  <c:v>150</c:v>
                </c:pt>
                <c:pt idx="13">
                  <c:v>160</c:v>
                </c:pt>
                <c:pt idx="14">
                  <c:v>160</c:v>
                </c:pt>
                <c:pt idx="15">
                  <c:v>150</c:v>
                </c:pt>
                <c:pt idx="16">
                  <c:v>190</c:v>
                </c:pt>
                <c:pt idx="17">
                  <c:v>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67-4799-9CE8-2BAFF90C5AE2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Feuil1!$E$2:$E$19</c:f>
              <c:numCache>
                <c:formatCode>General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30</c:v>
                </c:pt>
                <c:pt idx="5">
                  <c:v>30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50</c:v>
                </c:pt>
                <c:pt idx="10">
                  <c:v>30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4">
                  <c:v>50</c:v>
                </c:pt>
                <c:pt idx="15">
                  <c:v>40</c:v>
                </c:pt>
                <c:pt idx="16">
                  <c:v>50</c:v>
                </c:pt>
                <c:pt idx="17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67-4799-9CE8-2BAFF90C5AE2}"/>
            </c:ext>
          </c:extLst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21-24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Feuil1!$F$2:$F$19</c:f>
              <c:numCache>
                <c:formatCode>General</c:formatCode>
                <c:ptCount val="18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80</c:v>
                </c:pt>
                <c:pt idx="7">
                  <c:v>100</c:v>
                </c:pt>
                <c:pt idx="8">
                  <c:v>90</c:v>
                </c:pt>
                <c:pt idx="9">
                  <c:v>100</c:v>
                </c:pt>
                <c:pt idx="10">
                  <c:v>100</c:v>
                </c:pt>
                <c:pt idx="11">
                  <c:v>110</c:v>
                </c:pt>
                <c:pt idx="12">
                  <c:v>110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100</c:v>
                </c:pt>
                <c:pt idx="17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67-4799-9CE8-2BAFF90C5AE2}"/>
            </c:ext>
          </c:extLst>
        </c:ser>
        <c:ser>
          <c:idx val="5"/>
          <c:order val="5"/>
          <c:tx>
            <c:strRef>
              <c:f>Feuil1!$G$1</c:f>
              <c:strCache>
                <c:ptCount val="1"/>
                <c:pt idx="0">
                  <c:v>25-29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Feuil1!$G$2:$G$19</c:f>
              <c:numCache>
                <c:formatCode>General</c:formatCode>
                <c:ptCount val="1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40</c:v>
                </c:pt>
                <c:pt idx="8">
                  <c:v>40</c:v>
                </c:pt>
                <c:pt idx="9">
                  <c:v>30</c:v>
                </c:pt>
                <c:pt idx="10">
                  <c:v>30</c:v>
                </c:pt>
                <c:pt idx="11">
                  <c:v>50</c:v>
                </c:pt>
                <c:pt idx="12">
                  <c:v>30</c:v>
                </c:pt>
                <c:pt idx="13">
                  <c:v>50</c:v>
                </c:pt>
                <c:pt idx="14">
                  <c:v>40</c:v>
                </c:pt>
                <c:pt idx="15">
                  <c:v>50</c:v>
                </c:pt>
                <c:pt idx="16">
                  <c:v>70</c:v>
                </c:pt>
                <c:pt idx="17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67-4799-9CE8-2BAFF90C5AE2}"/>
            </c:ext>
          </c:extLst>
        </c:ser>
        <c:ser>
          <c:idx val="6"/>
          <c:order val="6"/>
          <c:tx>
            <c:strRef>
              <c:f>Feuil1!$H$1</c:f>
              <c:strCache>
                <c:ptCount val="1"/>
                <c:pt idx="0">
                  <c:v>30-34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Feuil1!$H$2:$H$19</c:f>
              <c:numCache>
                <c:formatCode>General</c:formatCode>
                <c:ptCount val="1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20</c:v>
                </c:pt>
                <c:pt idx="9">
                  <c:v>10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67-4799-9CE8-2BAFF90C5AE2}"/>
            </c:ext>
          </c:extLst>
        </c:ser>
        <c:ser>
          <c:idx val="7"/>
          <c:order val="7"/>
          <c:tx>
            <c:strRef>
              <c:f>Feuil1!$I$1</c:f>
              <c:strCache>
                <c:ptCount val="1"/>
                <c:pt idx="0">
                  <c:v>35 and over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Feuil1!$I$2:$I$19</c:f>
              <c:numCache>
                <c:formatCode>General</c:formatCode>
                <c:ptCount val="1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167-4799-9CE8-2BAFF90C5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06160"/>
        <c:axId val="826930160"/>
      </c:barChart>
      <c:catAx>
        <c:axId val="8269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30160"/>
        <c:crosses val="autoZero"/>
        <c:auto val="1"/>
        <c:lblAlgn val="ctr"/>
        <c:lblOffset val="100"/>
        <c:noMultiLvlLbl val="0"/>
      </c:catAx>
      <c:valAx>
        <c:axId val="826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baseline="0">
                <a:effectLst/>
              </a:rPr>
              <a:t>Evolution of the number of applicants from China between 2006 and 2023  by Gender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2620</c:v>
                </c:pt>
                <c:pt idx="1">
                  <c:v>2930</c:v>
                </c:pt>
                <c:pt idx="2">
                  <c:v>3510</c:v>
                </c:pt>
                <c:pt idx="3">
                  <c:v>3650</c:v>
                </c:pt>
                <c:pt idx="4" formatCode="General">
                  <c:v>3970</c:v>
                </c:pt>
                <c:pt idx="5" formatCode="General">
                  <c:v>4350</c:v>
                </c:pt>
                <c:pt idx="6" formatCode="General">
                  <c:v>4760</c:v>
                </c:pt>
                <c:pt idx="7" formatCode="General">
                  <c:v>4680</c:v>
                </c:pt>
                <c:pt idx="8" formatCode="General">
                  <c:v>4720</c:v>
                </c:pt>
                <c:pt idx="9" formatCode="General">
                  <c:v>4820</c:v>
                </c:pt>
                <c:pt idx="10" formatCode="General">
                  <c:v>5210</c:v>
                </c:pt>
                <c:pt idx="11" formatCode="General">
                  <c:v>5670</c:v>
                </c:pt>
                <c:pt idx="12" formatCode="General">
                  <c:v>6450</c:v>
                </c:pt>
                <c:pt idx="13" formatCode="General">
                  <c:v>8700</c:v>
                </c:pt>
                <c:pt idx="14" formatCode="General">
                  <c:v>11000</c:v>
                </c:pt>
                <c:pt idx="15" formatCode="General">
                  <c:v>13610</c:v>
                </c:pt>
                <c:pt idx="16" formatCode="General">
                  <c:v>14990</c:v>
                </c:pt>
                <c:pt idx="17" formatCode="General">
                  <c:v>14810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7C-4ABA-86B2-9F61D05F6B86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Feuil1!$C$2:$C$19</c:f>
              <c:numCache>
                <c:formatCode>#,##0</c:formatCode>
                <c:ptCount val="18"/>
                <c:pt idx="0">
                  <c:v>2710</c:v>
                </c:pt>
                <c:pt idx="1">
                  <c:v>3010</c:v>
                </c:pt>
                <c:pt idx="2">
                  <c:v>3690</c:v>
                </c:pt>
                <c:pt idx="3">
                  <c:v>4030</c:v>
                </c:pt>
                <c:pt idx="4" formatCode="General">
                  <c:v>4530</c:v>
                </c:pt>
                <c:pt idx="5" formatCode="General">
                  <c:v>5310</c:v>
                </c:pt>
                <c:pt idx="6" formatCode="General">
                  <c:v>5750</c:v>
                </c:pt>
                <c:pt idx="7" formatCode="General">
                  <c:v>6010</c:v>
                </c:pt>
                <c:pt idx="8" formatCode="General">
                  <c:v>6010</c:v>
                </c:pt>
                <c:pt idx="9" formatCode="General">
                  <c:v>6720</c:v>
                </c:pt>
                <c:pt idx="10" formatCode="General">
                  <c:v>7240</c:v>
                </c:pt>
                <c:pt idx="11" formatCode="General">
                  <c:v>7720</c:v>
                </c:pt>
                <c:pt idx="12" formatCode="General">
                  <c:v>8800</c:v>
                </c:pt>
                <c:pt idx="13" formatCode="General">
                  <c:v>11050</c:v>
                </c:pt>
                <c:pt idx="14" formatCode="General">
                  <c:v>13420</c:v>
                </c:pt>
                <c:pt idx="15" formatCode="General">
                  <c:v>14880</c:v>
                </c:pt>
                <c:pt idx="16" formatCode="General">
                  <c:v>16410</c:v>
                </c:pt>
                <c:pt idx="17" formatCode="General">
                  <c:v>15890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7C-4ABA-86B2-9F61D05F6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06160"/>
        <c:axId val="826930160"/>
      </c:barChart>
      <c:catAx>
        <c:axId val="8269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30160"/>
        <c:crosses val="autoZero"/>
        <c:auto val="1"/>
        <c:lblAlgn val="ctr"/>
        <c:lblOffset val="100"/>
        <c:noMultiLvlLbl val="0"/>
      </c:catAx>
      <c:valAx>
        <c:axId val="826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u="none" strike="noStrike" baseline="0">
                <a:effectLst/>
              </a:rPr>
              <a:t>Evolution of the number of applicants from China between 2006 and 2023  by Age group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17 and under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Feuil1!$B$2:$B$19</c:f>
              <c:numCache>
                <c:formatCode>#,##0</c:formatCode>
                <c:ptCount val="18"/>
                <c:pt idx="0">
                  <c:v>110</c:v>
                </c:pt>
                <c:pt idx="1">
                  <c:v>130</c:v>
                </c:pt>
                <c:pt idx="2">
                  <c:v>150</c:v>
                </c:pt>
                <c:pt idx="3">
                  <c:v>160</c:v>
                </c:pt>
                <c:pt idx="4" formatCode="General">
                  <c:v>200</c:v>
                </c:pt>
                <c:pt idx="5" formatCode="General">
                  <c:v>290</c:v>
                </c:pt>
                <c:pt idx="6" formatCode="General">
                  <c:v>400</c:v>
                </c:pt>
                <c:pt idx="7" formatCode="General">
                  <c:v>460</c:v>
                </c:pt>
                <c:pt idx="8" formatCode="General">
                  <c:v>570</c:v>
                </c:pt>
                <c:pt idx="9" formatCode="General">
                  <c:v>630</c:v>
                </c:pt>
                <c:pt idx="10" formatCode="General">
                  <c:v>790</c:v>
                </c:pt>
                <c:pt idx="11" formatCode="General">
                  <c:v>860</c:v>
                </c:pt>
                <c:pt idx="12" formatCode="General">
                  <c:v>1070</c:v>
                </c:pt>
                <c:pt idx="13" formatCode="General">
                  <c:v>1160</c:v>
                </c:pt>
                <c:pt idx="14" formatCode="General">
                  <c:v>1580</c:v>
                </c:pt>
                <c:pt idx="15" formatCode="General">
                  <c:v>1650</c:v>
                </c:pt>
                <c:pt idx="16" formatCode="General">
                  <c:v>2390</c:v>
                </c:pt>
                <c:pt idx="17" formatCode="General">
                  <c:v>1630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AA-479D-AAAE-A1D89987AB59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Feuil1!$C$2:$C$19</c:f>
              <c:numCache>
                <c:formatCode>#,##0</c:formatCode>
                <c:ptCount val="18"/>
                <c:pt idx="0">
                  <c:v>840</c:v>
                </c:pt>
                <c:pt idx="1">
                  <c:v>1120</c:v>
                </c:pt>
                <c:pt idx="2">
                  <c:v>1320</c:v>
                </c:pt>
                <c:pt idx="3">
                  <c:v>1320</c:v>
                </c:pt>
                <c:pt idx="4" formatCode="General">
                  <c:v>1530</c:v>
                </c:pt>
                <c:pt idx="5" formatCode="General">
                  <c:v>1840</c:v>
                </c:pt>
                <c:pt idx="6" formatCode="General">
                  <c:v>2090</c:v>
                </c:pt>
                <c:pt idx="7" formatCode="General">
                  <c:v>2650</c:v>
                </c:pt>
                <c:pt idx="8" formatCode="General">
                  <c:v>2760</c:v>
                </c:pt>
                <c:pt idx="9" formatCode="General">
                  <c:v>3320</c:v>
                </c:pt>
                <c:pt idx="10" formatCode="General">
                  <c:v>3930</c:v>
                </c:pt>
                <c:pt idx="11" formatCode="General">
                  <c:v>4350</c:v>
                </c:pt>
                <c:pt idx="12" formatCode="General">
                  <c:v>5760</c:v>
                </c:pt>
                <c:pt idx="13" formatCode="General">
                  <c:v>8090</c:v>
                </c:pt>
                <c:pt idx="14" formatCode="General">
                  <c:v>9920</c:v>
                </c:pt>
                <c:pt idx="15" formatCode="General">
                  <c:v>12870</c:v>
                </c:pt>
                <c:pt idx="16" formatCode="General">
                  <c:v>14910</c:v>
                </c:pt>
                <c:pt idx="17" formatCode="General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AA-479D-AAAE-A1D89987AB59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Feuil1!$D$2:$D$19</c:f>
              <c:numCache>
                <c:formatCode>General</c:formatCode>
                <c:ptCount val="18"/>
                <c:pt idx="0">
                  <c:v>1720</c:v>
                </c:pt>
                <c:pt idx="1">
                  <c:v>2000</c:v>
                </c:pt>
                <c:pt idx="2">
                  <c:v>2460</c:v>
                </c:pt>
                <c:pt idx="3">
                  <c:v>2420</c:v>
                </c:pt>
                <c:pt idx="4">
                  <c:v>2430</c:v>
                </c:pt>
                <c:pt idx="5">
                  <c:v>2690</c:v>
                </c:pt>
                <c:pt idx="6">
                  <c:v>2960</c:v>
                </c:pt>
                <c:pt idx="7">
                  <c:v>3080</c:v>
                </c:pt>
                <c:pt idx="8">
                  <c:v>3310</c:v>
                </c:pt>
                <c:pt idx="9">
                  <c:v>3560</c:v>
                </c:pt>
                <c:pt idx="10">
                  <c:v>3750</c:v>
                </c:pt>
                <c:pt idx="11">
                  <c:v>4200</c:v>
                </c:pt>
                <c:pt idx="12">
                  <c:v>4330</c:v>
                </c:pt>
                <c:pt idx="13">
                  <c:v>6010</c:v>
                </c:pt>
                <c:pt idx="14">
                  <c:v>7350</c:v>
                </c:pt>
                <c:pt idx="15">
                  <c:v>8000</c:v>
                </c:pt>
                <c:pt idx="16">
                  <c:v>7530</c:v>
                </c:pt>
                <c:pt idx="17">
                  <c:v>7970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AA-479D-AAAE-A1D89987AB59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Feuil1!$E$2:$E$19</c:f>
              <c:numCache>
                <c:formatCode>General</c:formatCode>
                <c:ptCount val="18"/>
                <c:pt idx="0">
                  <c:v>1290</c:v>
                </c:pt>
                <c:pt idx="1">
                  <c:v>1450</c:v>
                </c:pt>
                <c:pt idx="2">
                  <c:v>1830</c:v>
                </c:pt>
                <c:pt idx="3">
                  <c:v>2120</c:v>
                </c:pt>
                <c:pt idx="4">
                  <c:v>2300</c:v>
                </c:pt>
                <c:pt idx="5">
                  <c:v>2230</c:v>
                </c:pt>
                <c:pt idx="6">
                  <c:v>2390</c:v>
                </c:pt>
                <c:pt idx="7">
                  <c:v>2410</c:v>
                </c:pt>
                <c:pt idx="8">
                  <c:v>2230</c:v>
                </c:pt>
                <c:pt idx="9">
                  <c:v>2240</c:v>
                </c:pt>
                <c:pt idx="10">
                  <c:v>2280</c:v>
                </c:pt>
                <c:pt idx="11">
                  <c:v>2330</c:v>
                </c:pt>
                <c:pt idx="12">
                  <c:v>2340</c:v>
                </c:pt>
                <c:pt idx="13">
                  <c:v>2630</c:v>
                </c:pt>
                <c:pt idx="14">
                  <c:v>3430</c:v>
                </c:pt>
                <c:pt idx="15">
                  <c:v>3740</c:v>
                </c:pt>
                <c:pt idx="16">
                  <c:v>3880</c:v>
                </c:pt>
                <c:pt idx="17">
                  <c:v>3360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AA-479D-AAAE-A1D89987AB59}"/>
            </c:ext>
          </c:extLst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21-24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Feuil1!$F$2:$F$19</c:f>
              <c:numCache>
                <c:formatCode>General</c:formatCode>
                <c:ptCount val="18"/>
                <c:pt idx="0">
                  <c:v>1300</c:v>
                </c:pt>
                <c:pt idx="1">
                  <c:v>1170</c:v>
                </c:pt>
                <c:pt idx="2">
                  <c:v>1350</c:v>
                </c:pt>
                <c:pt idx="3">
                  <c:v>1590</c:v>
                </c:pt>
                <c:pt idx="4">
                  <c:v>1960</c:v>
                </c:pt>
                <c:pt idx="5">
                  <c:v>2530</c:v>
                </c:pt>
                <c:pt idx="6">
                  <c:v>2570</c:v>
                </c:pt>
                <c:pt idx="7">
                  <c:v>1990</c:v>
                </c:pt>
                <c:pt idx="8">
                  <c:v>1770</c:v>
                </c:pt>
                <c:pt idx="9">
                  <c:v>1660</c:v>
                </c:pt>
                <c:pt idx="10">
                  <c:v>1600</c:v>
                </c:pt>
                <c:pt idx="11">
                  <c:v>1530</c:v>
                </c:pt>
                <c:pt idx="12">
                  <c:v>1600</c:v>
                </c:pt>
                <c:pt idx="13">
                  <c:v>1690</c:v>
                </c:pt>
                <c:pt idx="14">
                  <c:v>1940</c:v>
                </c:pt>
                <c:pt idx="15">
                  <c:v>2050</c:v>
                </c:pt>
                <c:pt idx="16">
                  <c:v>2480</c:v>
                </c:pt>
                <c:pt idx="17">
                  <c:v>2480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AA-479D-AAAE-A1D89987AB59}"/>
            </c:ext>
          </c:extLst>
        </c:ser>
        <c:ser>
          <c:idx val="5"/>
          <c:order val="5"/>
          <c:tx>
            <c:strRef>
              <c:f>Feuil1!$G$1</c:f>
              <c:strCache>
                <c:ptCount val="1"/>
                <c:pt idx="0">
                  <c:v>25-29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Feuil1!$G$2:$G$19</c:f>
              <c:numCache>
                <c:formatCode>General</c:formatCode>
                <c:ptCount val="18"/>
                <c:pt idx="0">
                  <c:v>70</c:v>
                </c:pt>
                <c:pt idx="1">
                  <c:v>60</c:v>
                </c:pt>
                <c:pt idx="2">
                  <c:v>80</c:v>
                </c:pt>
                <c:pt idx="3">
                  <c:v>60</c:v>
                </c:pt>
                <c:pt idx="4">
                  <c:v>70</c:v>
                </c:pt>
                <c:pt idx="5">
                  <c:v>70</c:v>
                </c:pt>
                <c:pt idx="6">
                  <c:v>90</c:v>
                </c:pt>
                <c:pt idx="7">
                  <c:v>100</c:v>
                </c:pt>
                <c:pt idx="8">
                  <c:v>80</c:v>
                </c:pt>
                <c:pt idx="9">
                  <c:v>110</c:v>
                </c:pt>
                <c:pt idx="10">
                  <c:v>90</c:v>
                </c:pt>
                <c:pt idx="11">
                  <c:v>110</c:v>
                </c:pt>
                <c:pt idx="12">
                  <c:v>130</c:v>
                </c:pt>
                <c:pt idx="13">
                  <c:v>150</c:v>
                </c:pt>
                <c:pt idx="14">
                  <c:v>150</c:v>
                </c:pt>
                <c:pt idx="15">
                  <c:v>140</c:v>
                </c:pt>
                <c:pt idx="16">
                  <c:v>170</c:v>
                </c:pt>
                <c:pt idx="17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9AA-479D-AAAE-A1D89987AB59}"/>
            </c:ext>
          </c:extLst>
        </c:ser>
        <c:ser>
          <c:idx val="6"/>
          <c:order val="6"/>
          <c:tx>
            <c:strRef>
              <c:f>Feuil1!$H$1</c:f>
              <c:strCache>
                <c:ptCount val="1"/>
                <c:pt idx="0">
                  <c:v>30-34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Feuil1!$H$2:$H$19</c:f>
              <c:numCache>
                <c:formatCode>General</c:formatCode>
                <c:ptCount val="18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20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30</c:v>
                </c:pt>
                <c:pt idx="16">
                  <c:v>30</c:v>
                </c:pt>
                <c:pt idx="17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9AA-479D-AAAE-A1D89987AB59}"/>
            </c:ext>
          </c:extLst>
        </c:ser>
        <c:ser>
          <c:idx val="7"/>
          <c:order val="7"/>
          <c:tx>
            <c:strRef>
              <c:f>Feuil1!$I$1</c:f>
              <c:strCache>
                <c:ptCount val="1"/>
                <c:pt idx="0">
                  <c:v>35 and over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Feuil1!$A$2:$A$19</c:f>
              <c:numCache>
                <c:formatCode>General</c:formatCode>
                <c:ptCount val="18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</c:numCache>
            </c:numRef>
          </c:cat>
          <c:val>
            <c:numRef>
              <c:f>Feuil1!$I$2:$I$19</c:f>
              <c:numCache>
                <c:formatCode>General</c:formatCode>
                <c:ptCount val="1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9AA-479D-AAAE-A1D89987A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6906160"/>
        <c:axId val="826930160"/>
      </c:barChart>
      <c:catAx>
        <c:axId val="82690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30160"/>
        <c:crosses val="autoZero"/>
        <c:auto val="1"/>
        <c:lblAlgn val="ctr"/>
        <c:lblOffset val="100"/>
        <c:noMultiLvlLbl val="0"/>
      </c:catAx>
      <c:valAx>
        <c:axId val="8269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2690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Beck</dc:creator>
  <cp:keywords/>
  <dc:description/>
  <cp:lastModifiedBy>Louis Beck</cp:lastModifiedBy>
  <cp:revision>1</cp:revision>
  <dcterms:created xsi:type="dcterms:W3CDTF">2024-04-22T21:21:00Z</dcterms:created>
  <dcterms:modified xsi:type="dcterms:W3CDTF">2024-04-22T22:59:00Z</dcterms:modified>
</cp:coreProperties>
</file>