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29.09.2025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TEST-2025-001/TS-JK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Alexander Drewitz</w:t>
      </w:r>
    </w:p>
    <w:p>
      <w:pPr>
        <w:spacing w:after="100"/>
      </w:pPr>
      <w:r>
        <w:rPr>
          <w:sz w:val="18"/>
          <w:szCs w:val="18"/>
        </w:rPr>
        <w:t xml:space="preserve">TEST-2025-001</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Alexander Drewitz ist bei 12 Gläubigern mit insgesamt 97.357,73 €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Alexander Drewitz verfügt über Einkommen aus </w:t>
      </w:r>
      <w:r>
        <w:rPr>
          <w:i/>
          <w:iCs/>
          <w:sz w:val="22"/>
          <w:szCs w:val="22"/>
        </w:rPr>
        <w:t xml:space="preserve">Erwerbstätigkeit</w:t>
      </w:r>
      <w:r>
        <w:rPr>
          <w:sz w:val="22"/>
          <w:szCs w:val="22"/>
        </w:rPr>
        <w:t xml:space="preserve"> in Höhe von 3.558,35 €.</w:t>
      </w:r>
    </w:p>
    <w:p>
      <w:pPr>
        <w:spacing w:after="300"/>
      </w:pPr>
      <w:r>
        <w:rPr>
          <w:sz w:val="22"/>
          <w:szCs w:val="22"/>
        </w:rPr>
        <w:t xml:space="preserve">Somit ergibt sich ein pfändbarer Betrag nach der Tabelle zu § 850c ZPO von </w:t>
      </w:r>
      <w:r>
        <w:rPr>
          <w:i/>
          <w:iCs/>
          <w:sz w:val="22"/>
          <w:szCs w:val="22"/>
        </w:rPr>
        <w:t xml:space="preserve">880,78 €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Alexander Drewitz monatlich den pfändbaren Betrag in Höhe von </w:t>
      </w:r>
      <w:r>
        <w:rPr>
          <w:b/>
          <w:bCs/>
          <w:sz w:val="22"/>
          <w:szCs w:val="22"/>
        </w:rPr>
        <w:t xml:space="preserve">880,78 €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546,38 €.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Alexander Drewitz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Alexander Drewitz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2025-09-29T17:05:38.194Z</dcterms:created>
  <dcterms:modified xsi:type="dcterms:W3CDTF">2025-09-29T17:05:38.194Z</dcterms:modified>
</cp:coreProperties>
</file>

<file path=docProps/custom.xml><?xml version="1.0" encoding="utf-8"?>
<Properties xmlns="http://schemas.openxmlformats.org/officeDocument/2006/custom-properties" xmlns:vt="http://schemas.openxmlformats.org/officeDocument/2006/docPropsVTypes"/>
</file>