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Sparkassenplatz 2, 20095 Hamburg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Test Client</w:t></w:r></w:p><w:p><w:pPr><w:spacing w:before="1"/><w:ind w:left="118" w:right="0" w:firstLine="0"/><w:jc w:val="left"/><w:rPr><w:sz w:val="22"/></w:rPr></w:pPr><w:r><w:rPr><w:color w:val="0E1012"/><w:spacing w:val="-8"/><w:sz w:val="22SPARK-002-2025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Test Client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50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10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DIRECT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15.05.1980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3.000,00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1.070,00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1.070,00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25.000,00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19.260,00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50.00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2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24.10.2025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