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b/>
          <w:bCs/>
          <w:sz w:val="24"/>
          <w:szCs w:val="24"/>
        </w:rPr>
        <w:t xml:space="preserve">Gläubiger- und Forderungsübersicht vom     03.11.2025</w:t>
      </w:r>
    </w:p>
    <w:p>
      <w:pPr>
        <w:spacing w:after="800"/>
      </w:pPr>
      <w:r>
        <w:rPr>
          <w:b/>
          <w:bCs/>
          <w:sz w:val="22"/>
          <w:szCs w:val="22"/>
        </w:rPr>
        <w:t xml:space="preserve">Antragsteller/-in:</w:t>
      </w:r>
      <w:r>
        <w:rPr>
          <w:sz w:val="22"/>
          <w:szCs w:val="22"/>
        </w:rPr>
        <w:t xml:space="preserve">     test user 5366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Nr.</w:t>
            </w:r>
          </w:p>
        </w:tc>
        <w:tc>
          <w:tcPr>
            <w:tcW w:type="pct" w:w="25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Gläubiger</w:t>
            </w:r>
          </w:p>
        </w:tc>
        <w:tc>
          <w:tcPr>
            <w:tcW w:type="pct" w:w="12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Aktenzeichen</w:t>
            </w:r>
          </w:p>
        </w:tc>
        <w:tc>
          <w:tcPr>
            <w:tcW w:type="pct" w:w="25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Gläubigervertreter</w:t>
            </w:r>
          </w:p>
        </w:tc>
        <w:tc>
          <w:tcPr>
            <w:tcW w:type="pct" w:w="10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Aktenzeichen</w:t>
            </w:r>
          </w:p>
        </w:tc>
        <w:tc>
          <w:tcPr>
            <w:tcW w:type="pct" w:w="8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berechnet zum Datum EUR</w:t>
            </w:r>
          </w:p>
        </w:tc>
        <w:tc>
          <w:tcPr>
            <w:tcW w:type="pct" w:w="8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Gesamt-forderung EUR</w:t>
            </w:r>
          </w:p>
        </w:tc>
        <w:tc>
          <w:tcPr>
            <w:tcW w:type="pct" w:w="7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Forderungsgrund</w:t>
            </w:r>
          </w:p>
        </w:tc>
        <w:tc>
          <w:tcPr>
            <w:tcW w:type="pct" w:w="10%"/>
            <w:shd w:fill="D9D9F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Bemerkungen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Mock Gläubiger GmbH
E-Mail: info@mockglaeubiger.de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MOCK-2024-001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100,00 €</w:t>
            </w:r>
          </w:p>
        </w:tc>
        <w:tc>
          <w:tcPr>
            <w:tcW w:type="pct" w:w="7%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Keine Antwort</w:t>
            </w:r>
          </w:p>
        </w:tc>
      </w:tr>
    </w:tbl>
    <w:p>
      <w:pPr>
        <w:spacing w:before="800" w:after="200"/>
        <w:jc w:val="right"/>
      </w:pPr>
      <w:r>
        <w:rPr>
          <w:sz w:val="18"/>
          <w:szCs w:val="18"/>
        </w:rPr>
        <w:t xml:space="preserve">Seite 1</w:t>
      </w:r>
    </w:p>
    <w:p>
      <w:pPr>
        <w:spacing w:before="400"/>
        <w:jc w:val="center"/>
      </w:pPr>
      <w:r>
        <w:rPr>
          <w:i/>
          <w:iCs/>
          <w:sz w:val="18"/>
          <w:szCs w:val="18"/>
        </w:rPr>
        <w:t xml:space="preserve">
Erstellt von Thomas Scuric Rechtsanwälte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Datum: 03.11.2025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Gläubiger- und Forderungsübersicht</dc:title>
  <dc:creator>Thomas Scuric Rechtsanwälte</dc:creator>
  <cp:lastModifiedBy>Un-named</cp:lastModifiedBy>
  <cp:revision>1</cp:revision>
  <dcterms:created xsi:type="dcterms:W3CDTF">2025-11-03T07:43:59.508Z</dcterms:created>
  <dcterms:modified xsi:type="dcterms:W3CDTF">2025-11-03T07:43:59.508Z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