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 = input("insert anything to continue or type exit if you want the program to end: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a == "exit":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print("Provided that you have a quadratic equation in the form of ax^2 + bx + c, introduce the following data:")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 = float(input("a=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 = float(input("b=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 = float(input("c= "))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sol1 = (-b + (b**2 - 4*a*c)**(1/2))/(2*a)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sol2 = (-b - (b**2 - 4*a*c)**(1/2))/(2*a)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dis = (b**2 - 4*a*c)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dis &lt; 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print("The equation has not real roots")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elif dis == 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print("The equation has a unique root, which is ",sol1)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print("The first root of the equation is ",sol1)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print("The second root of the equation is ",sol2)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print("The program has ended")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