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print("Provided that you have a quadratic equation in the form of ax^2 + bx + c, introduce the following data:")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float(input("a=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float(input("b=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float(input("c= "))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sol1 = (-b + (b**2 - 4*a*c)**(1/2))/(2*a)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sol2 = (-b - (b**2 - 4*a*c)**(1/2))/(2*a)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print("The first root of the equation is ",sol1)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print("The second root of the equation is ",sol2)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