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interview-playbook-index-clickable"/>
    <w:p>
      <w:pPr>
        <w:pStyle w:val="Heading1"/>
      </w:pPr>
      <w:r>
        <w:t xml:space="preserve">Interview Playbook Index (Clickable)</w:t>
      </w:r>
    </w:p>
    <w:p>
      <w:pPr>
        <w:pStyle w:val="BlockText"/>
      </w:pPr>
      <w:r>
        <w:rPr>
          <w:b/>
          <w:bCs/>
        </w:rPr>
        <w:t xml:space="preserve">How to use this document in interviews:</w:t>
      </w:r>
      <w:r>
        <w:t xml:space="preserve"> </w:t>
      </w:r>
      <w:r>
        <w:t xml:space="preserve">Each item below links directly to a prepared answer. Skim the index before interviews and jump to sections live when rehearsing.</w:t>
      </w:r>
    </w:p>
    <w:p>
      <w:r>
        <w:pict>
          <v:rect style="width:0;height:1.5pt" o:hralign="center" o:hrstd="t" o:hr="t"/>
        </w:pict>
      </w:r>
    </w:p>
    <w:bookmarkStart w:id="20" w:name="core-narrative"/>
    <w:p>
      <w:pPr>
        <w:pStyle w:val="Heading2"/>
      </w:pPr>
      <w:r>
        <w:t xml:space="preserve">Core Narrative</w:t>
      </w:r>
    </w:p>
    <w:p>
      <w:pPr>
        <w:pStyle w:val="Compact"/>
        <w:numPr>
          <w:ilvl w:val="0"/>
          <w:numId w:val="1001"/>
        </w:numPr>
      </w:pPr>
      <w:hyperlink w:anchor="the-spine-30–45-second-version">
        <w:r>
          <w:rPr>
            <w:rStyle w:val="Hyperlink"/>
          </w:rPr>
          <w:t xml:space="preserve">Tell Me About Yourself — The Spine</w:t>
        </w:r>
      </w:hyperlink>
    </w:p>
    <w:p>
      <w:pPr>
        <w:pStyle w:val="Compact"/>
        <w:numPr>
          <w:ilvl w:val="0"/>
          <w:numId w:val="1001"/>
        </w:numPr>
      </w:pPr>
      <w:hyperlink w:anchor="how-i-define-the-solutions-engineer-role">
        <w:r>
          <w:rPr>
            <w:rStyle w:val="Hyperlink"/>
          </w:rPr>
          <w:t xml:space="preserve">How I Define the Solutions Engineer Role</w:t>
        </w:r>
      </w:hyperlink>
    </w:p>
    <w:bookmarkEnd w:id="20"/>
    <w:bookmarkStart w:id="21" w:name="career-story-chronological-arc"/>
    <w:p>
      <w:pPr>
        <w:pStyle w:val="Heading2"/>
      </w:pPr>
      <w:r>
        <w:t xml:space="preserve">Career Story (Chronological Arc)</w:t>
      </w:r>
    </w:p>
    <w:p>
      <w:pPr>
        <w:pStyle w:val="Compact"/>
        <w:numPr>
          <w:ilvl w:val="0"/>
          <w:numId w:val="1002"/>
        </w:numPr>
      </w:pPr>
      <w:hyperlink w:anchor="X089dc640518265fc3d361703ec6703197772e17">
        <w:r>
          <w:rPr>
            <w:rStyle w:val="Hyperlink"/>
          </w:rPr>
          <w:t xml:space="preserve">Systems Thinking &amp; Research Foundations (Academics + DLR)</w:t>
        </w:r>
      </w:hyperlink>
    </w:p>
    <w:p>
      <w:pPr>
        <w:pStyle w:val="Compact"/>
        <w:numPr>
          <w:ilvl w:val="0"/>
          <w:numId w:val="1002"/>
        </w:numPr>
      </w:pPr>
      <w:hyperlink w:anchor="X0201163907b8a2f843b62e9578e81f9bf724a39">
        <w:r>
          <w:rPr>
            <w:rStyle w:val="Hyperlink"/>
          </w:rPr>
          <w:t xml:space="preserve">Learning Human Reality Under Pressure (Freedom Mobile)</w:t>
        </w:r>
      </w:hyperlink>
    </w:p>
    <w:p>
      <w:pPr>
        <w:pStyle w:val="Compact"/>
        <w:numPr>
          <w:ilvl w:val="0"/>
          <w:numId w:val="1002"/>
        </w:numPr>
      </w:pPr>
      <w:hyperlink w:anchor="Xac76e67ec7fc94acad82f76a9e7e1e8717c6f47">
        <w:r>
          <w:rPr>
            <w:rStyle w:val="Hyperlink"/>
          </w:rPr>
          <w:t xml:space="preserve">Commercial-Scale Systems (Shopify)</w:t>
        </w:r>
      </w:hyperlink>
    </w:p>
    <w:p>
      <w:pPr>
        <w:pStyle w:val="Compact"/>
        <w:numPr>
          <w:ilvl w:val="0"/>
          <w:numId w:val="1002"/>
        </w:numPr>
      </w:pPr>
      <w:hyperlink w:anchor="Xd3420ac28d27d8b7a266d3439e4d6125f13720d">
        <w:r>
          <w:rPr>
            <w:rStyle w:val="Hyperlink"/>
          </w:rPr>
          <w:t xml:space="preserve">Enterprise Presales &amp; Splunk Experience (Solsys)</w:t>
        </w:r>
      </w:hyperlink>
    </w:p>
    <w:bookmarkEnd w:id="21"/>
    <w:bookmarkStart w:id="22" w:name="platform-domain-advantage"/>
    <w:p>
      <w:pPr>
        <w:pStyle w:val="Heading2"/>
      </w:pPr>
      <w:r>
        <w:t xml:space="preserve">Platform &amp; Domain Advantage</w:t>
      </w:r>
    </w:p>
    <w:p>
      <w:pPr>
        <w:pStyle w:val="Compact"/>
        <w:numPr>
          <w:ilvl w:val="0"/>
          <w:numId w:val="1003"/>
        </w:numPr>
      </w:pPr>
      <w:hyperlink w:anchor="Xc479446fc354166670245129e5aafd364709124">
        <w:r>
          <w:rPr>
            <w:rStyle w:val="Hyperlink"/>
          </w:rPr>
          <w:t xml:space="preserve">Why My Splunk Background Gives Me an Edge at Smarsh</w:t>
        </w:r>
      </w:hyperlink>
    </w:p>
    <w:p>
      <w:pPr>
        <w:pStyle w:val="Compact"/>
        <w:numPr>
          <w:ilvl w:val="0"/>
          <w:numId w:val="1003"/>
        </w:numPr>
      </w:pPr>
      <w:hyperlink w:anchor="X890362905ad829ba1cb881c5b25f8202edaf9f9">
        <w:r>
          <w:rPr>
            <w:rStyle w:val="Hyperlink"/>
          </w:rPr>
          <w:t xml:space="preserve">Regulatory &amp; Compliance Awareness (Smarsh + Splunk)</w:t>
        </w:r>
      </w:hyperlink>
    </w:p>
    <w:bookmarkEnd w:id="22"/>
    <w:bookmarkStart w:id="23" w:name="behavioral-questions"/>
    <w:p>
      <w:pPr>
        <w:pStyle w:val="Heading2"/>
      </w:pPr>
      <w:r>
        <w:t xml:space="preserve">Behavioral Questions</w:t>
      </w:r>
    </w:p>
    <w:p>
      <w:pPr>
        <w:pStyle w:val="Compact"/>
        <w:numPr>
          <w:ilvl w:val="0"/>
          <w:numId w:val="1004"/>
        </w:numPr>
      </w:pPr>
      <w:hyperlink w:anchor="X08c9aab7bc1b6110dd2fbf8cfb67e20e3dce3cb">
        <w:r>
          <w:rPr>
            <w:rStyle w:val="Hyperlink"/>
          </w:rPr>
          <w:t xml:space="preserve">A Demo or PoC That Went Wrong</w:t>
        </w:r>
      </w:hyperlink>
    </w:p>
    <w:p>
      <w:pPr>
        <w:pStyle w:val="Compact"/>
        <w:numPr>
          <w:ilvl w:val="0"/>
          <w:numId w:val="1004"/>
        </w:numPr>
      </w:pPr>
      <w:hyperlink w:anchor="X82214056869321e4ddb1fb9d1306c9b06face32">
        <w:r>
          <w:rPr>
            <w:rStyle w:val="Hyperlink"/>
          </w:rPr>
          <w:t xml:space="preserve">Handling Sales Promising Non-Existent Features</w:t>
        </w:r>
      </w:hyperlink>
    </w:p>
    <w:p>
      <w:pPr>
        <w:pStyle w:val="Compact"/>
        <w:numPr>
          <w:ilvl w:val="0"/>
          <w:numId w:val="1004"/>
        </w:numPr>
      </w:pPr>
      <w:hyperlink w:anchor="Xc2f51d8815889945507d2e9d747809399e43a6b">
        <w:r>
          <w:rPr>
            <w:rStyle w:val="Hyperlink"/>
          </w:rPr>
          <w:t xml:space="preserve">A Challenging Customer Problem Solved</w:t>
        </w:r>
      </w:hyperlink>
    </w:p>
    <w:p>
      <w:pPr>
        <w:pStyle w:val="Compact"/>
        <w:numPr>
          <w:ilvl w:val="0"/>
          <w:numId w:val="1004"/>
        </w:numPr>
      </w:pPr>
      <w:hyperlink w:anchor="X5d2f3e43f8dd82d5ec9d7bc5d0e9e0f97126e5d">
        <w:r>
          <w:rPr>
            <w:rStyle w:val="Hyperlink"/>
          </w:rPr>
          <w:t xml:space="preserve">A Deal or PoC I Lost — and What I Learned</w:t>
        </w:r>
      </w:hyperlink>
    </w:p>
    <w:p>
      <w:pPr>
        <w:pStyle w:val="Compact"/>
        <w:numPr>
          <w:ilvl w:val="0"/>
          <w:numId w:val="1004"/>
        </w:numPr>
      </w:pPr>
      <w:hyperlink w:anchor="X8dd1bad837aefa49d9aa502c9a8c5ebbe87e285">
        <w:r>
          <w:rPr>
            <w:rStyle w:val="Hyperlink"/>
          </w:rPr>
          <w:t xml:space="preserve">Handling Multiple Priorities &amp; Deadlines</w:t>
        </w:r>
      </w:hyperlink>
    </w:p>
    <w:bookmarkEnd w:id="23"/>
    <w:bookmarkStart w:id="24" w:name="executive-technical-scenarios"/>
    <w:p>
      <w:pPr>
        <w:pStyle w:val="Heading2"/>
      </w:pPr>
      <w:r>
        <w:t xml:space="preserve">Executive &amp; Technical Scenarios</w:t>
      </w:r>
    </w:p>
    <w:p>
      <w:pPr>
        <w:pStyle w:val="Compact"/>
        <w:numPr>
          <w:ilvl w:val="0"/>
          <w:numId w:val="1005"/>
        </w:numPr>
      </w:pPr>
      <w:hyperlink w:anchor="X06df655da6acccaf546ab0083f136dd8ad96ded">
        <w:r>
          <w:rPr>
            <w:rStyle w:val="Hyperlink"/>
          </w:rPr>
          <w:t xml:space="preserve">Explaining Complex Systems to Executives</w:t>
        </w:r>
      </w:hyperlink>
    </w:p>
    <w:p>
      <w:pPr>
        <w:pStyle w:val="Compact"/>
        <w:numPr>
          <w:ilvl w:val="0"/>
          <w:numId w:val="1005"/>
        </w:numPr>
      </w:pPr>
      <w:hyperlink w:anchor="Xf43ba365ae1103d508a32b0484e57e0ff423fa1">
        <w:r>
          <w:rPr>
            <w:rStyle w:val="Hyperlink"/>
          </w:rPr>
          <w:t xml:space="preserve">Reducing False Alerts for Compliance Teams</w:t>
        </w:r>
      </w:hyperlink>
    </w:p>
    <w:p>
      <w:pPr>
        <w:pStyle w:val="Compact"/>
        <w:numPr>
          <w:ilvl w:val="0"/>
          <w:numId w:val="1005"/>
        </w:numPr>
      </w:pPr>
      <w:hyperlink w:anchor="Xd165c40fdcacad9a2852f8ddf87a9038aae8dd0">
        <w:r>
          <w:rPr>
            <w:rStyle w:val="Hyperlink"/>
          </w:rPr>
          <w:t xml:space="preserve">Archiving Zoom Without Bandwidth Impact</w:t>
        </w:r>
      </w:hyperlink>
    </w:p>
    <w:p>
      <w:pPr>
        <w:pStyle w:val="Compact"/>
        <w:numPr>
          <w:ilvl w:val="0"/>
          <w:numId w:val="1005"/>
        </w:numPr>
      </w:pPr>
      <w:hyperlink w:anchor="X866cc700677e37d3768f1ecde54447195cd8753">
        <w:r>
          <w:rPr>
            <w:rStyle w:val="Hyperlink"/>
          </w:rPr>
          <w:t xml:space="preserve">Migrating from Global Relay (50TB)</w:t>
        </w:r>
      </w:hyperlink>
    </w:p>
    <w:bookmarkEnd w:id="24"/>
    <w:bookmarkStart w:id="25" w:name="motivation-fit"/>
    <w:p>
      <w:pPr>
        <w:pStyle w:val="Heading2"/>
      </w:pPr>
      <w:r>
        <w:t xml:space="preserve">Motivation &amp; Fit</w:t>
      </w:r>
    </w:p>
    <w:p>
      <w:pPr>
        <w:pStyle w:val="Compact"/>
        <w:numPr>
          <w:ilvl w:val="0"/>
          <w:numId w:val="1006"/>
        </w:numPr>
      </w:pPr>
      <w:hyperlink w:anchor="Xe6c8be2b8bbb45589bafdfff2d47febaab247ed">
        <w:r>
          <w:rPr>
            <w:rStyle w:val="Hyperlink"/>
          </w:rPr>
          <w:t xml:space="preserve">Why Smarsh, Why Now</w:t>
        </w:r>
      </w:hyperlink>
    </w:p>
    <w:p>
      <w:r>
        <w:pict>
          <v:rect style="width:0;height:1.5pt" o:hralign="center" o:hrstd="t" o:hr="t"/>
        </w:pict>
      </w:r>
    </w:p>
    <w:bookmarkEnd w:id="25"/>
    <w:bookmarkEnd w:id="26"/>
    <w:bookmarkStart w:id="28" w:name="Xf28667baa8ed2317fbd62c99bf231437ac3fd08"/>
    <w:p>
      <w:pPr>
        <w:pStyle w:val="Heading1"/>
      </w:pPr>
      <w:r>
        <w:t xml:space="preserve">Tell Me About Yourself — A Single Coherent Story</w:t>
      </w:r>
    </w:p>
    <w:p>
      <w:r>
        <w:pict>
          <v:rect style="width:0;height:1.5pt" o:hralign="center" o:hrstd="t" o:hr="t"/>
        </w:pict>
      </w:r>
    </w:p>
    <w:bookmarkStart w:id="27" w:name="the-spine-3045-second-version"/>
    <w:p>
      <w:pPr>
        <w:pStyle w:val="Heading2"/>
      </w:pPr>
      <w:r>
        <w:t xml:space="preserve">The Spine (30–45 second version)</w:t>
      </w:r>
    </w:p>
    <w:p>
      <w:pPr>
        <w:pStyle w:val="FirstParagraph"/>
      </w:pPr>
      <w:r>
        <w:t xml:space="preserve">“I started with a systems and research background, learning how complex models behave under real-world constraints. I then moved into customer-facing and operational roles, where I learned how human behavior, pressure, and incentives distort problem statements. From there, I transitioned into enterprise platforms and presales, specializing in translating risk-heavy, regulated problems into scalable, defensible architectures — and more recently extending that work into AI-driven systems where governance and reliability matter as much as innovation.”</w:t>
      </w:r>
    </w:p>
    <w:p>
      <w:pPr>
        <w:pStyle w:val="BodyText"/>
      </w:pPr>
      <w:r>
        <w:t xml:space="preserve">Everything else is detail that snaps into this arc.</w:t>
      </w:r>
    </w:p>
    <w:p>
      <w:r>
        <w:pict>
          <v:rect style="width:0;height:1.5pt" o:hralign="center" o:hrstd="t" o:hr="t"/>
        </w:pict>
      </w:r>
    </w:p>
    <w:bookmarkEnd w:id="27"/>
    <w:bookmarkEnd w:id="28"/>
    <w:bookmarkStart w:id="40" w:name="how-i-define-the-solutions-engineer-role"/>
    <w:p>
      <w:pPr>
        <w:pStyle w:val="Heading1"/>
      </w:pPr>
      <w:r>
        <w:t xml:space="preserve">How I Define the Solutions Engineer Role</w:t>
      </w:r>
    </w:p>
    <w:bookmarkStart w:id="29" w:name="why-this-question-matters"/>
    <w:p>
      <w:pPr>
        <w:pStyle w:val="Heading2"/>
      </w:pPr>
      <w:r>
        <w:t xml:space="preserve">Why This Question Matters</w:t>
      </w:r>
    </w:p>
    <w:p>
      <w:pPr>
        <w:pStyle w:val="FirstParagraph"/>
      </w:pPr>
      <w:r>
        <w:t xml:space="preserve">When interviewers ask this, they’re testing seniority and mindset — not whether you’ve memorized a job description. They want to know how you</w:t>
      </w:r>
      <w:r>
        <w:t xml:space="preserve"> </w:t>
      </w:r>
      <w:r>
        <w:rPr>
          <w:i/>
          <w:iCs/>
        </w:rPr>
        <w:t xml:space="preserve">operate</w:t>
      </w:r>
      <w:r>
        <w:t xml:space="preserve"> </w:t>
      </w:r>
      <w:r>
        <w:t xml:space="preserve">when incentives, ambiguity, and pressure collide.</w:t>
      </w:r>
    </w:p>
    <w:p>
      <w:r>
        <w:pict>
          <v:rect style="width:0;height:1.5pt" o:hralign="center" o:hrstd="t" o:hr="t"/>
        </w:pict>
      </w:r>
    </w:p>
    <w:bookmarkEnd w:id="29"/>
    <w:bookmarkStart w:id="30" w:name="my-definition-canonical-answer"/>
    <w:p>
      <w:pPr>
        <w:pStyle w:val="Heading2"/>
      </w:pPr>
      <w:r>
        <w:t xml:space="preserve">My Definition (Canonical Answer)</w:t>
      </w:r>
    </w:p>
    <w:p>
      <w:pPr>
        <w:pStyle w:val="FirstParagraph"/>
      </w:pPr>
      <w:r>
        <w:t xml:space="preserve">“A Solutions Engineer is the person responsible for reducing risk on both sides of the table.</w:t>
      </w:r>
    </w:p>
    <w:p>
      <w:pPr>
        <w:pStyle w:val="BodyText"/>
      </w:pPr>
      <w:r>
        <w:t xml:space="preserve">For the customer, that means translating complex technology into outcomes they can trust, operate, and defend. For the company, it means making sure we only win deals we can successfully deliver and support.</w:t>
      </w:r>
    </w:p>
    <w:p>
      <w:pPr>
        <w:pStyle w:val="BodyText"/>
      </w:pPr>
      <w:r>
        <w:t xml:space="preserve">The role sits at the intersection of technical depth, business judgment, and integrity. It’s not about demos or features — it’s about discovery, architecture, and guiding high-stakes decisions.”</w:t>
      </w:r>
    </w:p>
    <w:p>
      <w:r>
        <w:pict>
          <v:rect style="width:0;height:1.5pt" o:hralign="center" o:hrstd="t" o:hr="t"/>
        </w:pict>
      </w:r>
    </w:p>
    <w:bookmarkEnd w:id="30"/>
    <w:bookmarkStart w:id="31" w:name="how-this-shows-up-in-practice"/>
    <w:p>
      <w:pPr>
        <w:pStyle w:val="Heading2"/>
      </w:pPr>
      <w:r>
        <w:t xml:space="preserve">How This Shows Up in Practice</w:t>
      </w:r>
    </w:p>
    <w:p>
      <w:pPr>
        <w:pStyle w:val="Compact"/>
        <w:numPr>
          <w:ilvl w:val="0"/>
          <w:numId w:val="1007"/>
        </w:numPr>
      </w:pPr>
      <w:r>
        <w:t xml:space="preserve">I treat discovery as the most important phase, because that’s where risk is either surfaced or hidden.</w:t>
      </w:r>
    </w:p>
    <w:p>
      <w:pPr>
        <w:pStyle w:val="Compact"/>
        <w:numPr>
          <w:ilvl w:val="0"/>
          <w:numId w:val="1007"/>
        </w:numPr>
      </w:pPr>
      <w:r>
        <w:t xml:space="preserve">I view PoCs as decision frameworks, not technical experiments.</w:t>
      </w:r>
    </w:p>
    <w:p>
      <w:pPr>
        <w:pStyle w:val="Compact"/>
        <w:numPr>
          <w:ilvl w:val="0"/>
          <w:numId w:val="1007"/>
        </w:numPr>
      </w:pPr>
      <w:r>
        <w:t xml:space="preserve">I optimize for long-term customer success, not short-term deal pressure.</w:t>
      </w:r>
    </w:p>
    <w:p>
      <w:pPr>
        <w:pStyle w:val="FirstParagraph"/>
      </w:pPr>
      <w:r>
        <w:t xml:space="preserve">This is why I see the SE role as a trust function, not a support function.</w:t>
      </w:r>
    </w:p>
    <w:p>
      <w:r>
        <w:pict>
          <v:rect style="width:0;height:1.5pt" o:hralign="center" o:hrstd="t" o:hr="t"/>
        </w:pict>
      </w:r>
    </w:p>
    <w:p>
      <w:r>
        <w:pict>
          <v:rect style="width:0;height:1.5pt" o:hralign="center" o:hrstd="t" o:hr="t"/>
        </w:pict>
      </w:r>
    </w:p>
    <w:bookmarkEnd w:id="31"/>
    <w:bookmarkStart w:id="32" w:name="X6d4a7aee9af6c905e9ca52b9a2623f32663e68f"/>
    <w:p>
      <w:pPr>
        <w:pStyle w:val="Heading2"/>
      </w:pPr>
      <w:r>
        <w:t xml:space="preserve">Act I: Systems Thinking Before Scale (Academics + DLR)</w:t>
      </w:r>
    </w:p>
    <w:p>
      <w:pPr>
        <w:pStyle w:val="FirstParagraph"/>
      </w:pPr>
      <w:r>
        <w:t xml:space="preserve">Before I ever worked in commercial environments, my foundation was academic and research-driven.</w:t>
      </w:r>
    </w:p>
    <w:p>
      <w:pPr>
        <w:pStyle w:val="BodyText"/>
      </w:pPr>
      <w:r>
        <w:t xml:space="preserve">My graduate work and early research experience — including my time at the German Aerospace Center — trained me to think in systems rather than features. I learned to model reality under constraints: inputs and outputs, noise and uncertainty, feedback loops, and failure modes.</w:t>
      </w:r>
    </w:p>
    <w:p>
      <w:pPr>
        <w:pStyle w:val="BodyText"/>
      </w:pPr>
      <w:r>
        <w:t xml:space="preserve">In aerospace and vehicle dynamics research, assumptions get tested harshly by the real world. If a model is wrong, it doesn’t just underperform — it fails visibly. That instilled a discipline around validation, measurement, and defensibility that still shapes how I approach architecture today.</w:t>
      </w:r>
    </w:p>
    <w:p>
      <w:pPr>
        <w:pStyle w:val="BodyText"/>
      </w:pPr>
      <w:r>
        <w:t xml:space="preserve">That mindset later became critical in enterprise and regulated environments, where decisions must be explainable and auditable — not just technically correct.</w:t>
      </w:r>
    </w:p>
    <w:p>
      <w:r>
        <w:pict>
          <v:rect style="width:0;height:1.5pt" o:hralign="center" o:hrstd="t" o:hr="t"/>
        </w:pict>
      </w:r>
    </w:p>
    <w:bookmarkEnd w:id="32"/>
    <w:bookmarkStart w:id="33" w:name="X0201163907b8a2f843b62e9578e81f9bf724a39"/>
    <w:p>
      <w:pPr>
        <w:pStyle w:val="Heading2"/>
      </w:pPr>
      <w:r>
        <w:t xml:space="preserve">Act II: Learning How Humans Actually Behave Under Pressure (Freedom Mobile)</w:t>
      </w:r>
    </w:p>
    <w:p>
      <w:pPr>
        <w:pStyle w:val="FirstParagraph"/>
      </w:pPr>
      <w:r>
        <w:t xml:space="preserve">Early in my commercial career, I worked in high-volume, customer-facing retail and operations environments. This is where I learned something that still shapes how I do technical discovery today: customers almost never describe the real problem accurately.</w:t>
      </w:r>
    </w:p>
    <w:p>
      <w:pPr>
        <w:pStyle w:val="BodyText"/>
      </w:pPr>
      <w:r>
        <w:t xml:space="preserve">They come in frustrated, rushed, or misinformed. Incentives distort communication. What they</w:t>
      </w:r>
      <w:r>
        <w:t xml:space="preserve"> </w:t>
      </w:r>
      <w:r>
        <w:rPr>
          <w:i/>
          <w:iCs/>
        </w:rPr>
        <w:t xml:space="preserve">say</w:t>
      </w:r>
      <w:r>
        <w:t xml:space="preserve"> </w:t>
      </w:r>
      <w:r>
        <w:t xml:space="preserve">they want is rarely the root cause.</w:t>
      </w:r>
    </w:p>
    <w:p>
      <w:pPr>
        <w:pStyle w:val="BodyText"/>
      </w:pPr>
      <w:r>
        <w:t xml:space="preserve">Managing escalations, training teams, and handling complex technical products in a retail environment taught me how to listen past symptoms and identify constraints. That skill later became foundational in enterprise discovery — especially when stakeholders are under regulatory or revenue pressure.</w:t>
      </w:r>
    </w:p>
    <w:p>
      <w:pPr>
        <w:pStyle w:val="BodyText"/>
      </w:pPr>
      <w:r>
        <w:t xml:space="preserve">This phase gave me empathy and pattern recognition. It’s why, even today, I don’t jump straight to architecture diagrams — I slow the conversation down first.</w:t>
      </w:r>
    </w:p>
    <w:p>
      <w:r>
        <w:pict>
          <v:rect style="width:0;height:1.5pt" o:hralign="center" o:hrstd="t" o:hr="t"/>
        </w:pict>
      </w:r>
    </w:p>
    <w:bookmarkEnd w:id="33"/>
    <w:bookmarkStart w:id="34" w:name="X15d082ae98ba4a8094ed78d431138cbfa4c56ae"/>
    <w:p>
      <w:pPr>
        <w:pStyle w:val="Heading2"/>
      </w:pPr>
      <w:r>
        <w:t xml:space="preserve">Act II: Systems Thinking and Data Discipline (DLR + Edge AI Labs)</w:t>
      </w:r>
    </w:p>
    <w:p>
      <w:pPr>
        <w:pStyle w:val="FirstParagraph"/>
      </w:pPr>
      <w:r>
        <w:t xml:space="preserve">In parallel, my academic and early research work trained me to think in systems rather than features.</w:t>
      </w:r>
    </w:p>
    <w:p>
      <w:pPr>
        <w:pStyle w:val="BodyText"/>
      </w:pPr>
      <w:r>
        <w:t xml:space="preserve">At the German Aerospace Center and later in data-focused roles, I learned how models interact with reality: inputs, outputs, noise, uncertainty, and feedback loops. You don’t assume systems behave — you measure, validate, and stress them.</w:t>
      </w:r>
    </w:p>
    <w:p>
      <w:pPr>
        <w:pStyle w:val="BodyText"/>
      </w:pPr>
      <w:r>
        <w:t xml:space="preserve">That mindset stayed with me. Even now, when I evaluate enterprise or AI architectures, I think in terms of failure modes, observability, and second-order effects — especially in regulated environments where assumptions get audited.</w:t>
      </w:r>
    </w:p>
    <w:p>
      <w:pPr>
        <w:pStyle w:val="BodyText"/>
      </w:pPr>
      <w:r>
        <w:t xml:space="preserve">This is where my technical credibility substrate was formed, without becoming theoretical for its own sake.</w:t>
      </w:r>
    </w:p>
    <w:p>
      <w:r>
        <w:pict>
          <v:rect style="width:0;height:1.5pt" o:hralign="center" o:hrstd="t" o:hr="t"/>
        </w:pict>
      </w:r>
    </w:p>
    <w:bookmarkEnd w:id="34"/>
    <w:bookmarkStart w:id="35" w:name="Xac76e67ec7fc94acad82f76a9e7e1e8717c6f47"/>
    <w:p>
      <w:pPr>
        <w:pStyle w:val="Heading2"/>
      </w:pPr>
      <w:r>
        <w:t xml:space="preserve">Act III: Translating Business Growth Into Architecture (Shopify)</w:t>
      </w:r>
    </w:p>
    <w:p>
      <w:pPr>
        <w:pStyle w:val="FirstParagraph"/>
      </w:pPr>
      <w:r>
        <w:t xml:space="preserve">At Shopify, the theory met production reality at scale.</w:t>
      </w:r>
    </w:p>
    <w:p>
      <w:pPr>
        <w:pStyle w:val="BodyText"/>
      </w:pPr>
      <w:r>
        <w:t xml:space="preserve">I worked with enterprise merchants where downtime or checkout issues had immediate revenue impact. A conversation would start as,</w:t>
      </w:r>
      <w:r>
        <w:t xml:space="preserve"> </w:t>
      </w:r>
      <w:r>
        <w:t xml:space="preserve">“We’re expecting a 10x traffic spike,”</w:t>
      </w:r>
      <w:r>
        <w:t xml:space="preserve"> </w:t>
      </w:r>
      <w:r>
        <w:t xml:space="preserve">and my role was to translate that into concrete architectural decisions around APIs, integrations, failover, and automation.</w:t>
      </w:r>
    </w:p>
    <w:p>
      <w:pPr>
        <w:pStyle w:val="BodyText"/>
      </w:pPr>
      <w:r>
        <w:t xml:space="preserve">I spent a lot of time integrating Shopify Plus with ERPs, OMS systems, and custom backends — which taught me how fragile integrations can be and how expensive poor architectural choices become under growth.</w:t>
      </w:r>
    </w:p>
    <w:p>
      <w:pPr>
        <w:pStyle w:val="BodyText"/>
      </w:pPr>
      <w:r>
        <w:t xml:space="preserve">This was my first sustained exposure to commercial-scale systems and executive stakeholders. It’s where I learned to tie technical decisions directly to business risk and outcomes.</w:t>
      </w:r>
    </w:p>
    <w:p>
      <w:r>
        <w:pict>
          <v:rect style="width:0;height:1.5pt" o:hralign="center" o:hrstd="t" o:hr="t"/>
        </w:pict>
      </w:r>
    </w:p>
    <w:bookmarkEnd w:id="35"/>
    <w:bookmarkStart w:id="36" w:name="Xd3420ac28d27d8b7a266d3439e4d6125f13720d"/>
    <w:p>
      <w:pPr>
        <w:pStyle w:val="Heading2"/>
      </w:pPr>
      <w:r>
        <w:t xml:space="preserve">Act IV: Becoming a True Enterprise Solutions Engineer (Solsys)</w:t>
      </w:r>
    </w:p>
    <w:p>
      <w:pPr>
        <w:pStyle w:val="FirstParagraph"/>
      </w:pPr>
      <w:r>
        <w:t xml:space="preserve">At Solsys, everything converged.</w:t>
      </w:r>
    </w:p>
    <w:p>
      <w:pPr>
        <w:pStyle w:val="BodyText"/>
      </w:pPr>
      <w:r>
        <w:t xml:space="preserve">A big part of why this phase matters for Smarsh is that Splunk trained me on the full lifecycle of high-stakes enterprise data: capture/ingest reliably, normalize and retain it, make it searchable at speed, turn it into workflows (alerts, cases, audits), and then defend decisions with evidence. That pattern maps surprisingly cleanly to communications compliance — just applied to a different dataset with even stricter defensibility requirements.</w:t>
      </w:r>
    </w:p>
    <w:p>
      <w:pPr>
        <w:pStyle w:val="BodyText"/>
      </w:pPr>
      <w:r>
        <w:t xml:space="preserve">I moved fully into enterprise presales and solution architecture, working with banks and telecoms in regulated, risk-sensitive environments. My role was no longer just to explain technology, but to design trust.</w:t>
      </w:r>
    </w:p>
    <w:p>
      <w:pPr>
        <w:pStyle w:val="BodyText"/>
      </w:pPr>
      <w:r>
        <w:t xml:space="preserve">A typical engagement involved multiple stakeholders with conflicting priorities — compliance teams focused on auditability, security teams on detection, IT on uptime, and executives on cost and risk.</w:t>
      </w:r>
    </w:p>
    <w:p>
      <w:pPr>
        <w:pStyle w:val="BodyText"/>
      </w:pPr>
      <w:r>
        <w:t xml:space="preserve">I led technical discovery, designed architectures, and ran PoCs where success wasn’t just ingestion or dashboards, but proving operational workflows. For example, helping banking customers consolidate fragmented monitoring into centralized Splunk deployments that improved incident response while meeting audit requirements.</w:t>
      </w:r>
    </w:p>
    <w:p>
      <w:pPr>
        <w:pStyle w:val="BodyText"/>
      </w:pPr>
      <w:r>
        <w:t xml:space="preserve">With telecom clients, scale and latency dominated. I learned the importance of setting success criteria early, managing expectations honestly, and preventing scope creep. That upfront integrity consistently built trust and moved deals forward.</w:t>
      </w:r>
    </w:p>
    <w:p>
      <w:pPr>
        <w:pStyle w:val="BodyText"/>
      </w:pPr>
      <w:r>
        <w:t xml:space="preserve">This is where I became comfortable being the technical adult in the room.</w:t>
      </w:r>
    </w:p>
    <w:p>
      <w:r>
        <w:pict>
          <v:rect style="width:0;height:1.5pt" o:hralign="center" o:hrstd="t" o:hr="t"/>
        </w:pict>
      </w:r>
    </w:p>
    <w:bookmarkEnd w:id="36"/>
    <w:bookmarkStart w:id="37" w:name="act-v-ai-as-an-extension-not-a-pivot"/>
    <w:p>
      <w:pPr>
        <w:pStyle w:val="Heading2"/>
      </w:pPr>
      <w:r>
        <w:t xml:space="preserve">Act V: AI as an Extension, Not a Pivot</w:t>
      </w:r>
    </w:p>
    <w:p>
      <w:pPr>
        <w:pStyle w:val="FirstParagraph"/>
      </w:pPr>
      <w:r>
        <w:t xml:space="preserve">Over the last few years, I’ve been intentionally deepening my work in AI and LLM-based systems — not as a career switch, but as an extension of the same problem space.</w:t>
      </w:r>
    </w:p>
    <w:p>
      <w:pPr>
        <w:pStyle w:val="BodyText"/>
      </w:pPr>
      <w:r>
        <w:t xml:space="preserve">What interests me is not experimentation for its own sake, but how AI systems can be deployed responsibly in enterprise environments: governance, human-in-the-loop workflows, auditability, and failure containment.</w:t>
      </w:r>
    </w:p>
    <w:p>
      <w:pPr>
        <w:pStyle w:val="BodyText"/>
      </w:pPr>
      <w:r>
        <w:t xml:space="preserve">In many ways, it’s the same challenge I’ve always worked on — translating powerful but risky technology into systems that regulated organizations can actually trust and operate.</w:t>
      </w:r>
    </w:p>
    <w:p>
      <w:r>
        <w:pict>
          <v:rect style="width:0;height:1.5pt" o:hralign="center" o:hrstd="t" o:hr="t"/>
        </w:pict>
      </w:r>
    </w:p>
    <w:bookmarkEnd w:id="37"/>
    <w:bookmarkStart w:id="38" w:name="why-this-fits-smarsh"/>
    <w:p>
      <w:pPr>
        <w:pStyle w:val="Heading2"/>
      </w:pPr>
      <w:r>
        <w:t xml:space="preserve">Why This Fits Smarsh</w:t>
      </w:r>
    </w:p>
    <w:p>
      <w:pPr>
        <w:pStyle w:val="FirstParagraph"/>
      </w:pPr>
      <w:r>
        <w:t xml:space="preserve">Smarsh sits exactly at the intersection I’ve been moving toward my entire career: regulated communications, massive data scale, AI-driven intelligence, and real-world consequences when systems fail.</w:t>
      </w:r>
    </w:p>
    <w:p>
      <w:pPr>
        <w:pStyle w:val="BodyText"/>
      </w:pPr>
      <w:r>
        <w:t xml:space="preserve">The work isn’t about flashy demos — it’s about helping institutions survive regulatory pressure while extracting value from complexity. That’s the kind of problem I’ve consistently gravitated toward, and where I do my best work.</w:t>
      </w:r>
    </w:p>
    <w:p>
      <w:r>
        <w:pict>
          <v:rect style="width:0;height:1.5pt" o:hralign="center" o:hrstd="t" o:hr="t"/>
        </w:pict>
      </w:r>
    </w:p>
    <w:bookmarkEnd w:id="38"/>
    <w:bookmarkStart w:id="39" w:name="optional-short-close-if-needed"/>
    <w:p>
      <w:pPr>
        <w:pStyle w:val="Heading2"/>
      </w:pPr>
      <w:r>
        <w:t xml:space="preserve">Optional Short Close (If Needed)</w:t>
      </w:r>
    </w:p>
    <w:p>
      <w:pPr>
        <w:pStyle w:val="FirstParagraph"/>
      </w:pPr>
      <w:r>
        <w:t xml:space="preserve">“So when I think about my career, it’s been a steady progression toward higher-risk, higher-impact systems — with better tooling, better discipline, and now better AI. Smarsh feels like a natural next chapter in that trajectory.”</w:t>
      </w:r>
    </w:p>
    <w:p>
      <w:r>
        <w:pict>
          <v:rect style="width:0;height:1.5pt" o:hralign="center" o:hrstd="t" o:hr="t"/>
        </w:pict>
      </w:r>
    </w:p>
    <w:p>
      <w:pPr>
        <w:pStyle w:val="FirstParagraph"/>
      </w:pPr>
      <w:r>
        <w:rPr>
          <w:b/>
          <w:bCs/>
        </w:rPr>
        <w:t xml:space="preserve">Status:</w:t>
      </w:r>
      <w:r>
        <w:t xml:space="preserve"> </w:t>
      </w:r>
      <w:r>
        <w:t xml:space="preserve">Draft v1 (Living document – refine for timing, tone, and interviewer style)</w:t>
      </w:r>
    </w:p>
    <w:p>
      <w:r>
        <w:pict>
          <v:rect style="width:0;height:1.5pt" o:hralign="center" o:hrstd="t" o:hr="t"/>
        </w:pict>
      </w:r>
    </w:p>
    <w:bookmarkEnd w:id="39"/>
    <w:bookmarkEnd w:id="40"/>
    <w:bookmarkStart w:id="45" w:name="upcoming-sections-planned"/>
    <w:p>
      <w:pPr>
        <w:pStyle w:val="Heading1"/>
      </w:pPr>
      <w:r>
        <w:t xml:space="preserve">Upcoming Sections (Planned)</w:t>
      </w:r>
    </w:p>
    <w:p>
      <w:pPr>
        <w:pStyle w:val="FirstParagraph"/>
      </w:pPr>
      <w:r>
        <w:t xml:space="preserve">The following sections will be added next, using the same narrative + STAR framing and tailored specifically to Smarsh, regulated environments, and Dominic’s interviewer mindset.</w:t>
      </w:r>
    </w:p>
    <w:bookmarkStart w:id="41" w:name="behavioral-questions-1"/>
    <w:p>
      <w:pPr>
        <w:pStyle w:val="Heading2"/>
      </w:pPr>
      <w:r>
        <w:t xml:space="preserve">Behavioral Questions</w:t>
      </w:r>
    </w:p>
    <w:p>
      <w:pPr>
        <w:numPr>
          <w:ilvl w:val="0"/>
          <w:numId w:val="1008"/>
        </w:numPr>
      </w:pPr>
      <w:r>
        <w:rPr>
          <w:b/>
          <w:bCs/>
        </w:rPr>
        <w:t xml:space="preserve">A technical demo or PoC that went wrong — and how I recovered</w:t>
      </w:r>
      <w:r>
        <w:br/>
      </w:r>
      <w:r>
        <w:t xml:space="preserve">Focus: resilience, executive composure, value-first recovery.</w:t>
      </w:r>
    </w:p>
    <w:p>
      <w:pPr>
        <w:numPr>
          <w:ilvl w:val="0"/>
          <w:numId w:val="1008"/>
        </w:numPr>
      </w:pPr>
      <w:r>
        <w:rPr>
          <w:b/>
          <w:bCs/>
        </w:rPr>
        <w:t xml:space="preserve">A conflict with Sales or an internal stakeholder</w:t>
      </w:r>
      <w:r>
        <w:br/>
      </w:r>
      <w:r>
        <w:t xml:space="preserve">Focus: integrity, trust preservation, private alignment, public unity.</w:t>
      </w:r>
    </w:p>
    <w:p>
      <w:pPr>
        <w:numPr>
          <w:ilvl w:val="0"/>
          <w:numId w:val="1008"/>
        </w:numPr>
      </w:pPr>
      <w:r>
        <w:rPr>
          <w:b/>
          <w:bCs/>
        </w:rPr>
        <w:t xml:space="preserve">A deal or PoC that failed — and what I learned</w:t>
      </w:r>
      <w:r>
        <w:br/>
      </w:r>
      <w:r>
        <w:t xml:space="preserve">Focus: ownership, pattern recognition, improved discovery discipline.</w:t>
      </w:r>
    </w:p>
    <w:p>
      <w:pPr>
        <w:numPr>
          <w:ilvl w:val="0"/>
          <w:numId w:val="1008"/>
        </w:numPr>
      </w:pPr>
      <w:r>
        <w:rPr>
          <w:b/>
          <w:bCs/>
        </w:rPr>
        <w:t xml:space="preserve">Going above and beyond for a customer</w:t>
      </w:r>
      <w:r>
        <w:br/>
      </w:r>
      <w:r>
        <w:t xml:space="preserve">Focus: long-cycle trust building, not heroics or burnout.</w:t>
      </w:r>
    </w:p>
    <w:p>
      <w:pPr>
        <w:numPr>
          <w:ilvl w:val="0"/>
          <w:numId w:val="1008"/>
        </w:numPr>
      </w:pPr>
      <w:r>
        <w:rPr>
          <w:b/>
          <w:bCs/>
        </w:rPr>
        <w:t xml:space="preserve">Handling multiple priorities and tight deadlines</w:t>
      </w:r>
      <w:r>
        <w:br/>
      </w:r>
      <w:r>
        <w:t xml:space="preserve">Focus: scope control, success criteria, expectation management.</w:t>
      </w:r>
    </w:p>
    <w:p>
      <w:r>
        <w:pict>
          <v:rect style="width:0;height:1.5pt" o:hralign="center" o:hrstd="t" o:hr="t"/>
        </w:pict>
      </w:r>
    </w:p>
    <w:bookmarkEnd w:id="41"/>
    <w:bookmarkStart w:id="42" w:name="technical-scenario-questions"/>
    <w:p>
      <w:pPr>
        <w:pStyle w:val="Heading2"/>
      </w:pPr>
      <w:r>
        <w:t xml:space="preserve">Technical &amp; Scenario Questions</w:t>
      </w:r>
    </w:p>
    <w:p>
      <w:pPr>
        <w:numPr>
          <w:ilvl w:val="0"/>
          <w:numId w:val="1009"/>
        </w:numPr>
      </w:pPr>
      <w:r>
        <w:rPr>
          <w:b/>
          <w:bCs/>
        </w:rPr>
        <w:t xml:space="preserve">Designing solutions for legacy + regulated environments</w:t>
      </w:r>
      <w:r>
        <w:br/>
      </w:r>
      <w:r>
        <w:t xml:space="preserve">Focus: constraints, integration risk, security posture.</w:t>
      </w:r>
    </w:p>
    <w:p>
      <w:pPr>
        <w:numPr>
          <w:ilvl w:val="0"/>
          <w:numId w:val="1009"/>
        </w:numPr>
      </w:pPr>
      <w:r>
        <w:rPr>
          <w:b/>
          <w:bCs/>
        </w:rPr>
        <w:t xml:space="preserve">Explaining complex systems to non-technical executives</w:t>
      </w:r>
      <w:r>
        <w:br/>
      </w:r>
      <w:r>
        <w:t xml:space="preserve">Focus: risk, ROI, and decision framing.</w:t>
      </w:r>
    </w:p>
    <w:p>
      <w:pPr>
        <w:numPr>
          <w:ilvl w:val="0"/>
          <w:numId w:val="1009"/>
        </w:numPr>
      </w:pPr>
      <w:r>
        <w:rPr>
          <w:b/>
          <w:bCs/>
        </w:rPr>
        <w:t xml:space="preserve">What to do when a feature doesn’t exist</w:t>
      </w:r>
      <w:r>
        <w:br/>
      </w:r>
      <w:r>
        <w:t xml:space="preserve">Focus: honesty, alternatives, roadmap positioning.</w:t>
      </w:r>
    </w:p>
    <w:p>
      <w:pPr>
        <w:numPr>
          <w:ilvl w:val="0"/>
          <w:numId w:val="1009"/>
        </w:numPr>
      </w:pPr>
      <w:r>
        <w:rPr>
          <w:b/>
          <w:bCs/>
        </w:rPr>
        <w:t xml:space="preserve">Handling unknown technical questions</w:t>
      </w:r>
      <w:r>
        <w:br/>
      </w:r>
      <w:r>
        <w:t xml:space="preserve">Focus: credibility without bluffing, fast follow-through.</w:t>
      </w:r>
    </w:p>
    <w:p>
      <w:pPr>
        <w:numPr>
          <w:ilvl w:val="0"/>
          <w:numId w:val="1009"/>
        </w:numPr>
      </w:pPr>
      <w:r>
        <w:rPr>
          <w:b/>
          <w:bCs/>
        </w:rPr>
        <w:t xml:space="preserve">Demonstrating value to a CFO or Economic Buyer</w:t>
      </w:r>
      <w:r>
        <w:br/>
      </w:r>
      <w:r>
        <w:t xml:space="preserve">Focus: cost avoidance, regulatory risk, operational efficiency.</w:t>
      </w:r>
    </w:p>
    <w:p>
      <w:r>
        <w:pict>
          <v:rect style="width:0;height:1.5pt" o:hralign="center" o:hrstd="t" o:hr="t"/>
        </w:pict>
      </w:r>
    </w:p>
    <w:bookmarkEnd w:id="42"/>
    <w:bookmarkStart w:id="43" w:name="smarsh-specific-scenarios"/>
    <w:p>
      <w:pPr>
        <w:pStyle w:val="Heading2"/>
      </w:pPr>
      <w:r>
        <w:t xml:space="preserve">Smarsh-Specific Scenarios</w:t>
      </w:r>
    </w:p>
    <w:p>
      <w:pPr>
        <w:numPr>
          <w:ilvl w:val="0"/>
          <w:numId w:val="1010"/>
        </w:numPr>
      </w:pPr>
      <w:r>
        <w:rPr>
          <w:b/>
          <w:bCs/>
        </w:rPr>
        <w:t xml:space="preserve">Reducing false positives for compliance teams</w:t>
      </w:r>
      <w:r>
        <w:br/>
      </w:r>
      <w:r>
        <w:t xml:space="preserve">Focus: AI as noise reduction, not magic.</w:t>
      </w:r>
    </w:p>
    <w:p>
      <w:pPr>
        <w:numPr>
          <w:ilvl w:val="0"/>
          <w:numId w:val="1010"/>
        </w:numPr>
      </w:pPr>
      <w:r>
        <w:rPr>
          <w:b/>
          <w:bCs/>
        </w:rPr>
        <w:t xml:space="preserve">Unresponsive stakeholders during a PoC</w:t>
      </w:r>
      <w:r>
        <w:br/>
      </w:r>
      <w:r>
        <w:t xml:space="preserve">Focus: leadership, cadence, escalation without friction.</w:t>
      </w:r>
    </w:p>
    <w:p>
      <w:pPr>
        <w:numPr>
          <w:ilvl w:val="0"/>
          <w:numId w:val="1010"/>
        </w:numPr>
      </w:pPr>
      <w:r>
        <w:rPr>
          <w:b/>
          <w:bCs/>
        </w:rPr>
        <w:t xml:space="preserve">Migrating from legacy vendors (e.g., Global Relay)</w:t>
      </w:r>
      <w:r>
        <w:br/>
      </w:r>
      <w:r>
        <w:t xml:space="preserve">Focus: chain of custody, data integrity, audit defensibility.</w:t>
      </w:r>
    </w:p>
    <w:p>
      <w:r>
        <w:pict>
          <v:rect style="width:0;height:1.5pt" o:hralign="center" o:hrstd="t" o:hr="t"/>
        </w:pict>
      </w:r>
    </w:p>
    <w:bookmarkEnd w:id="43"/>
    <w:bookmarkStart w:id="44" w:name="culture-motivation-and-fit"/>
    <w:p>
      <w:pPr>
        <w:pStyle w:val="Heading2"/>
      </w:pPr>
      <w:r>
        <w:t xml:space="preserve">Culture, Motivation, and Fit</w:t>
      </w:r>
    </w:p>
    <w:p>
      <w:pPr>
        <w:numPr>
          <w:ilvl w:val="0"/>
          <w:numId w:val="1011"/>
        </w:numPr>
      </w:pPr>
      <w:r>
        <w:rPr>
          <w:b/>
          <w:bCs/>
        </w:rPr>
        <w:t xml:space="preserve">Why Smarsh, why now</w:t>
      </w:r>
      <w:r>
        <w:br/>
      </w:r>
      <w:r>
        <w:t xml:space="preserve">Focus: market timing, AI inflection point, regulated scale.</w:t>
      </w:r>
    </w:p>
    <w:p>
      <w:pPr>
        <w:numPr>
          <w:ilvl w:val="0"/>
          <w:numId w:val="1011"/>
        </w:numPr>
      </w:pPr>
      <w:r>
        <w:rPr>
          <w:b/>
          <w:bCs/>
        </w:rPr>
        <w:t xml:space="preserve">What I value in Sales–Presales partnerships</w:t>
      </w:r>
      <w:r>
        <w:br/>
      </w:r>
      <w:r>
        <w:t xml:space="preserve">Focus: shared accountability, trust, and clean handoffs.</w:t>
      </w:r>
    </w:p>
    <w:p>
      <w:pPr>
        <w:numPr>
          <w:ilvl w:val="0"/>
          <w:numId w:val="1011"/>
        </w:numPr>
      </w:pPr>
      <w:r>
        <w:rPr>
          <w:b/>
          <w:bCs/>
        </w:rPr>
        <w:t xml:space="preserve">How I stay technically and strategically current</w:t>
      </w:r>
      <w:r>
        <w:br/>
      </w:r>
      <w:r>
        <w:t xml:space="preserve">Focus: applied learning, not buzzwords.</w:t>
      </w:r>
    </w:p>
    <w:p>
      <w:r>
        <w:pict>
          <v:rect style="width:0;height:1.5pt" o:hralign="center" o:hrstd="t" o:hr="t"/>
        </w:pict>
      </w:r>
    </w:p>
    <w:p>
      <w:pPr>
        <w:pStyle w:val="FirstParagraph"/>
      </w:pPr>
      <w:r>
        <w:rPr>
          <w:b/>
          <w:bCs/>
        </w:rPr>
        <w:t xml:space="preserve">Next Step:</w:t>
      </w:r>
      <w:r>
        <w:t xml:space="preserve"> </w:t>
      </w:r>
      <w:r>
        <w:t xml:space="preserve">We will build these one section at a time, with reusable answer variants (short / medium / deep) and Dominic-specific pivots.</w:t>
      </w:r>
    </w:p>
    <w:p>
      <w:r>
        <w:pict>
          <v:rect style="width:0;height:1.5pt" o:hralign="center" o:hrstd="t" o:hr="t"/>
        </w:pict>
      </w:r>
    </w:p>
    <w:bookmarkEnd w:id="44"/>
    <w:bookmarkEnd w:id="45"/>
    <w:bookmarkStart w:id="52" w:name="X7c8609936d7db70ea2c273a6562a4cda6847317"/>
    <w:p>
      <w:pPr>
        <w:pStyle w:val="Heading1"/>
      </w:pPr>
      <w:r>
        <w:t xml:space="preserve">1. Behavioral: A Technical Demo or PoC That Went Wrong</w:t>
      </w:r>
    </w:p>
    <w:bookmarkStart w:id="46" w:name="interviewer-intent-why-they-ask-this"/>
    <w:p>
      <w:pPr>
        <w:pStyle w:val="Heading2"/>
      </w:pPr>
      <w:r>
        <w:t xml:space="preserve">Interviewer Intent (Why they ask this)</w:t>
      </w:r>
    </w:p>
    <w:p>
      <w:pPr>
        <w:pStyle w:val="FirstParagraph"/>
      </w:pPr>
      <w:r>
        <w:t xml:space="preserve">Dominic is not testing whether things go wrong — he assumes they do. He is testing composure, judgment, and whether you protect trust when the stakes are high.</w:t>
      </w:r>
    </w:p>
    <w:p>
      <w:pPr>
        <w:pStyle w:val="BodyText"/>
      </w:pPr>
      <w:r>
        <w:t xml:space="preserve">He is listening for:</w:t>
      </w:r>
      <w:r>
        <w:t xml:space="preserve"> </w:t>
      </w:r>
      <w:r>
        <w:t xml:space="preserve">- Do you stay calm under pressure?</w:t>
      </w:r>
      <w:r>
        <w:t xml:space="preserve"> </w:t>
      </w:r>
      <w:r>
        <w:t xml:space="preserve">- Do you default to honesty or spin?</w:t>
      </w:r>
      <w:r>
        <w:t xml:space="preserve"> </w:t>
      </w:r>
      <w:r>
        <w:t xml:space="preserve">- Can you recover value even when the tech fails?</w:t>
      </w:r>
    </w:p>
    <w:p>
      <w:r>
        <w:pict>
          <v:rect style="width:0;height:1.5pt" o:hralign="center" o:hrstd="t" o:hr="t"/>
        </w:pict>
      </w:r>
    </w:p>
    <w:bookmarkEnd w:id="46"/>
    <w:bookmarkStart w:id="47" w:name="core-story-canonical-version"/>
    <w:p>
      <w:pPr>
        <w:pStyle w:val="Heading2"/>
      </w:pPr>
      <w:r>
        <w:t xml:space="preserve">Core Story (Canonical Version)</w:t>
      </w:r>
    </w:p>
    <w:p>
      <w:pPr>
        <w:pStyle w:val="FirstParagraph"/>
      </w:pPr>
      <w:r>
        <w:t xml:space="preserve">“At Solsys, I was running a Proof of Concept for an enterprise customer where the demo environment failed shortly before a critical stakeholder session.</w:t>
      </w:r>
    </w:p>
    <w:p>
      <w:pPr>
        <w:pStyle w:val="BodyText"/>
      </w:pPr>
      <w:r>
        <w:t xml:space="preserve">Rather than trying to patch things live or pretend the issue wasn’t serious, I acknowledged the problem immediately and reframed the session. I pivoted away from a live demo and walked the stakeholders through the architecture, the data flows, and — most importantly — how the system would behave in failure scenarios.</w:t>
      </w:r>
    </w:p>
    <w:p>
      <w:pPr>
        <w:pStyle w:val="BodyText"/>
      </w:pPr>
      <w:r>
        <w:t xml:space="preserve">We used real metrics from earlier test runs, screenshots from validated dashboards, and a whiteboard discussion focused on operational workflows rather than UI clicks.</w:t>
      </w:r>
    </w:p>
    <w:p>
      <w:pPr>
        <w:pStyle w:val="BodyText"/>
      </w:pPr>
      <w:r>
        <w:t xml:space="preserve">After the session, I followed up with a clear remediation plan, timelines, and success criteria. We reran the live demo once stability was restored.</w:t>
      </w:r>
    </w:p>
    <w:p>
      <w:pPr>
        <w:pStyle w:val="BodyText"/>
      </w:pPr>
      <w:r>
        <w:t xml:space="preserve">The customer actually told us afterward that the recovery increased their confidence — because in regulated environments, how a vendor handles failure matters more than a perfect demo.”</w:t>
      </w:r>
    </w:p>
    <w:p>
      <w:r>
        <w:pict>
          <v:rect style="width:0;height:1.5pt" o:hralign="center" o:hrstd="t" o:hr="t"/>
        </w:pict>
      </w:r>
    </w:p>
    <w:bookmarkEnd w:id="47"/>
    <w:bookmarkStart w:id="48" w:name="what-you-are-quietly-demonstrating"/>
    <w:p>
      <w:pPr>
        <w:pStyle w:val="Heading2"/>
      </w:pPr>
      <w:r>
        <w:t xml:space="preserve">What You Are Quietly Demonstrating</w:t>
      </w:r>
    </w:p>
    <w:p>
      <w:pPr>
        <w:pStyle w:val="FirstParagraph"/>
      </w:pPr>
      <w:r>
        <w:t xml:space="preserve">Without saying it explicitly, this story shows:</w:t>
      </w:r>
      <w:r>
        <w:t xml:space="preserve"> </w:t>
      </w:r>
      <w:r>
        <w:t xml:space="preserve">- Executive presence under pressure</w:t>
      </w:r>
      <w:r>
        <w:t xml:space="preserve"> </w:t>
      </w:r>
      <w:r>
        <w:t xml:space="preserve">- Honesty without loss of authority</w:t>
      </w:r>
      <w:r>
        <w:t xml:space="preserve"> </w:t>
      </w:r>
      <w:r>
        <w:t xml:space="preserve">- Value-first thinking over feature theatrics</w:t>
      </w:r>
      <w:r>
        <w:t xml:space="preserve"> </w:t>
      </w:r>
      <w:r>
        <w:t xml:space="preserve">- Alignment with regulated, risk-aware customers</w:t>
      </w:r>
    </w:p>
    <w:p>
      <w:pPr>
        <w:pStyle w:val="BodyText"/>
      </w:pPr>
      <w:r>
        <w:t xml:space="preserve">This is exactly how Smarsh customers think.</w:t>
      </w:r>
    </w:p>
    <w:p>
      <w:r>
        <w:pict>
          <v:rect style="width:0;height:1.5pt" o:hralign="center" o:hrstd="t" o:hr="t"/>
        </w:pict>
      </w:r>
    </w:p>
    <w:bookmarkEnd w:id="48"/>
    <w:bookmarkStart w:id="49" w:name="second-version-when-time-is-tight"/>
    <w:p>
      <w:pPr>
        <w:pStyle w:val="Heading2"/>
      </w:pPr>
      <w:r>
        <w:t xml:space="preserve">30-Second Version (When Time Is Tight)</w:t>
      </w:r>
    </w:p>
    <w:p>
      <w:pPr>
        <w:pStyle w:val="FirstParagraph"/>
      </w:pPr>
      <w:r>
        <w:t xml:space="preserve">“I’ve had demos fail. When that happens, I don’t try to bluff or scramble. I acknowledge it, pivot to architecture and outcomes, and make sure the customer still understands how the system solves their risk.</w:t>
      </w:r>
    </w:p>
    <w:p>
      <w:pPr>
        <w:pStyle w:val="BodyText"/>
      </w:pPr>
      <w:r>
        <w:t xml:space="preserve">In one PoC, that approach actually increased trust — because regulated customers care more about how you handle failure than polished demos.”</w:t>
      </w:r>
    </w:p>
    <w:p>
      <w:r>
        <w:pict>
          <v:rect style="width:0;height:1.5pt" o:hralign="center" o:hrstd="t" o:hr="t"/>
        </w:pict>
      </w:r>
    </w:p>
    <w:bookmarkEnd w:id="49"/>
    <w:bookmarkStart w:id="50" w:name="dominic-specific-follow-up-pivot"/>
    <w:p>
      <w:pPr>
        <w:pStyle w:val="Heading2"/>
      </w:pPr>
      <w:r>
        <w:t xml:space="preserve">Dominic-Specific Follow-Up Pivot</w:t>
      </w:r>
    </w:p>
    <w:p>
      <w:pPr>
        <w:pStyle w:val="FirstParagraph"/>
      </w:pPr>
      <w:r>
        <w:t xml:space="preserve">If Dominic probes deeper with something like</w:t>
      </w:r>
      <w:r>
        <w:t xml:space="preserve"> </w:t>
      </w:r>
      <w:r>
        <w:rPr>
          <w:i/>
          <w:iCs/>
        </w:rPr>
        <w:t xml:space="preserve">“What would you do differently next time?”</w:t>
      </w:r>
      <w:r>
        <w:t xml:space="preserve">:</w:t>
      </w:r>
    </w:p>
    <w:p>
      <w:pPr>
        <w:pStyle w:val="BodyText"/>
      </w:pPr>
      <w:r>
        <w:t xml:space="preserve">“What I changed was tightening pre-demo validation and explicitly defining what</w:t>
      </w:r>
      <w:r>
        <w:t xml:space="preserve"> </w:t>
      </w:r>
      <w:r>
        <w:t xml:space="preserve">‘success’</w:t>
      </w:r>
      <w:r>
        <w:t xml:space="preserve"> </w:t>
      </w:r>
      <w:r>
        <w:t xml:space="preserve">meant before the PoC started — not just technically, but operationally. That reduced pressure on single demo moments and kept the deal focused on outcomes.”</w:t>
      </w:r>
    </w:p>
    <w:p>
      <w:pPr>
        <w:pStyle w:val="BodyText"/>
      </w:pPr>
      <w:r>
        <w:t xml:space="preserve">This signals maturity, not defensiveness.</w:t>
      </w:r>
    </w:p>
    <w:p>
      <w:r>
        <w:pict>
          <v:rect style="width:0;height:1.5pt" o:hralign="center" o:hrstd="t" o:hr="t"/>
        </w:pict>
      </w:r>
    </w:p>
    <w:bookmarkEnd w:id="50"/>
    <w:bookmarkStart w:id="51" w:name="red-flags-you-are-actively-avoiding"/>
    <w:p>
      <w:pPr>
        <w:pStyle w:val="Heading2"/>
      </w:pPr>
      <w:r>
        <w:t xml:space="preserve">Red Flags You Are Actively Avoiding</w:t>
      </w:r>
    </w:p>
    <w:p>
      <w:pPr>
        <w:pStyle w:val="Compact"/>
        <w:numPr>
          <w:ilvl w:val="0"/>
          <w:numId w:val="1012"/>
        </w:numPr>
      </w:pPr>
      <w:r>
        <w:t xml:space="preserve">Blaming infrastructure or teammates</w:t>
      </w:r>
    </w:p>
    <w:p>
      <w:pPr>
        <w:pStyle w:val="Compact"/>
        <w:numPr>
          <w:ilvl w:val="0"/>
          <w:numId w:val="1012"/>
        </w:numPr>
      </w:pPr>
      <w:r>
        <w:t xml:space="preserve">Over-indexing on technical heroics</w:t>
      </w:r>
    </w:p>
    <w:p>
      <w:pPr>
        <w:pStyle w:val="Compact"/>
        <w:numPr>
          <w:ilvl w:val="0"/>
          <w:numId w:val="1012"/>
        </w:numPr>
      </w:pPr>
      <w:r>
        <w:t xml:space="preserve">Treating the demo as the product</w:t>
      </w:r>
    </w:p>
    <w:p>
      <w:pPr>
        <w:pStyle w:val="FirstParagraph"/>
      </w:pPr>
      <w:r>
        <w:t xml:space="preserve">You come across as the adult in the room — which is what enterprise presales leaders look for.</w:t>
      </w:r>
    </w:p>
    <w:p>
      <w:r>
        <w:pict>
          <v:rect style="width:0;height:1.5pt" o:hralign="center" o:hrstd="t" o:hr="t"/>
        </w:pict>
      </w:r>
    </w:p>
    <w:p>
      <w:pPr>
        <w:pStyle w:val="FirstParagraph"/>
      </w:pPr>
      <w:r>
        <w:rPr>
          <w:b/>
          <w:bCs/>
        </w:rPr>
        <w:t xml:space="preserve">Status:</w:t>
      </w:r>
      <w:r>
        <w:t xml:space="preserve"> </w:t>
      </w:r>
      <w:r>
        <w:t xml:space="preserve">Draft v1 — reusable across demo failure, deal recovery, and pressure-handling questions</w:t>
      </w:r>
    </w:p>
    <w:p>
      <w:r>
        <w:pict>
          <v:rect style="width:0;height:1.5pt" o:hralign="center" o:hrstd="t" o:hr="t"/>
        </w:pict>
      </w:r>
    </w:p>
    <w:bookmarkEnd w:id="51"/>
    <w:bookmarkEnd w:id="52"/>
    <w:bookmarkStart w:id="60" w:name="X62d9f99f49885431fbc8026e07522bce808ebaf"/>
    <w:p>
      <w:pPr>
        <w:pStyle w:val="Heading1"/>
      </w:pPr>
      <w:r>
        <w:t xml:space="preserve">2. Behavioral: Handling a Sales Rep Who Promises a Feature That Doesn’t Exist</w:t>
      </w:r>
    </w:p>
    <w:bookmarkStart w:id="53" w:name="interviewer-intent-why-dominic-cares"/>
    <w:p>
      <w:pPr>
        <w:pStyle w:val="Heading2"/>
      </w:pPr>
      <w:r>
        <w:t xml:space="preserve">Interviewer Intent (Why Dominic Cares)</w:t>
      </w:r>
    </w:p>
    <w:p>
      <w:pPr>
        <w:pStyle w:val="FirstParagraph"/>
      </w:pPr>
      <w:r>
        <w:t xml:space="preserve">This is an integrity test disguised as a teamwork question.</w:t>
      </w:r>
    </w:p>
    <w:p>
      <w:pPr>
        <w:pStyle w:val="BodyText"/>
      </w:pPr>
      <w:r>
        <w:t xml:space="preserve">Dominic is listening for whether you:</w:t>
      </w:r>
      <w:r>
        <w:t xml:space="preserve"> </w:t>
      </w:r>
      <w:r>
        <w:t xml:space="preserve">- Protect the company and customer long-term</w:t>
      </w:r>
      <w:r>
        <w:t xml:space="preserve"> </w:t>
      </w:r>
      <w:r>
        <w:t xml:space="preserve">- Can push back without burning internal relationships</w:t>
      </w:r>
      <w:r>
        <w:t xml:space="preserve"> </w:t>
      </w:r>
      <w:r>
        <w:t xml:space="preserve">- Understand that trust is a revenue multiplier in enterprise sales</w:t>
      </w:r>
    </w:p>
    <w:p>
      <w:r>
        <w:pict>
          <v:rect style="width:0;height:1.5pt" o:hralign="center" o:hrstd="t" o:hr="t"/>
        </w:pict>
      </w:r>
    </w:p>
    <w:bookmarkEnd w:id="53"/>
    <w:bookmarkStart w:id="54" w:name="core-principle-say-this-early"/>
    <w:p>
      <w:pPr>
        <w:pStyle w:val="Heading2"/>
      </w:pPr>
      <w:r>
        <w:t xml:space="preserve">Core Principle (Say This Early)</w:t>
      </w:r>
    </w:p>
    <w:p>
      <w:pPr>
        <w:pStyle w:val="FirstParagraph"/>
      </w:pPr>
      <w:r>
        <w:t xml:space="preserve">“I never let a customer make a buying decision based on something that isn’t real. Short-term wins built on false expectations always turn into long-term losses.”</w:t>
      </w:r>
    </w:p>
    <w:p>
      <w:pPr>
        <w:pStyle w:val="BodyText"/>
      </w:pPr>
      <w:r>
        <w:t xml:space="preserve">That single sentence anchors everything.</w:t>
      </w:r>
    </w:p>
    <w:p>
      <w:r>
        <w:pict>
          <v:rect style="width:0;height:1.5pt" o:hralign="center" o:hrstd="t" o:hr="t"/>
        </w:pict>
      </w:r>
    </w:p>
    <w:bookmarkEnd w:id="54"/>
    <w:bookmarkStart w:id="55" w:name="core-story-canonical-version-1"/>
    <w:p>
      <w:pPr>
        <w:pStyle w:val="Heading2"/>
      </w:pPr>
      <w:r>
        <w:t xml:space="preserve">Core Story (Canonical Version)</w:t>
      </w:r>
    </w:p>
    <w:p>
      <w:pPr>
        <w:pStyle w:val="FirstParagraph"/>
      </w:pPr>
      <w:r>
        <w:t xml:space="preserve">“I’ve been in situations where an Account Executive, under deal pressure, has overstated roadmap or implied functionality that didn’t exist yet.</w:t>
      </w:r>
    </w:p>
    <w:p>
      <w:pPr>
        <w:pStyle w:val="BodyText"/>
      </w:pPr>
      <w:r>
        <w:t xml:space="preserve">My approach is always to address it quickly and privately. I’ll align with the AE first, clarify the gap, and explain the downstream risk — churn, escalations, or compliance exposure — if we let that expectation stand.</w:t>
      </w:r>
    </w:p>
    <w:p>
      <w:pPr>
        <w:pStyle w:val="BodyText"/>
      </w:pPr>
      <w:r>
        <w:t xml:space="preserve">Then, with the customer, I reset expectations transparently and redirect the conversation toward what</w:t>
      </w:r>
      <w:r>
        <w:t xml:space="preserve"> </w:t>
      </w:r>
      <w:r>
        <w:rPr>
          <w:i/>
          <w:iCs/>
        </w:rPr>
        <w:t xml:space="preserve">is</w:t>
      </w:r>
      <w:r>
        <w:t xml:space="preserve"> </w:t>
      </w:r>
      <w:r>
        <w:t xml:space="preserve">possible today. That might mean showing an alternative workflow, a phased rollout, or clearly positioning something as roadmap with no contractual dependency.</w:t>
      </w:r>
    </w:p>
    <w:p>
      <w:pPr>
        <w:pStyle w:val="BodyText"/>
      </w:pPr>
      <w:r>
        <w:t xml:space="preserve">In my experience, customers respect honesty — especially in regulated environments. Deals that survive that reset are far healthier and far more expandable later.”</w:t>
      </w:r>
    </w:p>
    <w:p>
      <w:r>
        <w:pict>
          <v:rect style="width:0;height:1.5pt" o:hralign="center" o:hrstd="t" o:hr="t"/>
        </w:pict>
      </w:r>
    </w:p>
    <w:bookmarkEnd w:id="55"/>
    <w:bookmarkStart w:id="56" w:name="what-youre-demonstrating-subtly"/>
    <w:p>
      <w:pPr>
        <w:pStyle w:val="Heading2"/>
      </w:pPr>
      <w:r>
        <w:t xml:space="preserve">What You’re Demonstrating Subtly</w:t>
      </w:r>
    </w:p>
    <w:p>
      <w:pPr>
        <w:pStyle w:val="Compact"/>
        <w:numPr>
          <w:ilvl w:val="0"/>
          <w:numId w:val="1013"/>
        </w:numPr>
      </w:pPr>
      <w:r>
        <w:t xml:space="preserve">You protect revenue</w:t>
      </w:r>
      <w:r>
        <w:t xml:space="preserve"> </w:t>
      </w:r>
      <w:r>
        <w:rPr>
          <w:i/>
          <w:iCs/>
        </w:rPr>
        <w:t xml:space="preserve">after</w:t>
      </w:r>
      <w:r>
        <w:t xml:space="preserve"> </w:t>
      </w:r>
      <w:r>
        <w:t xml:space="preserve">the signature, not just before it</w:t>
      </w:r>
    </w:p>
    <w:p>
      <w:pPr>
        <w:pStyle w:val="Compact"/>
        <w:numPr>
          <w:ilvl w:val="0"/>
          <w:numId w:val="1013"/>
        </w:numPr>
      </w:pPr>
      <w:r>
        <w:t xml:space="preserve">You understand presales as risk management, not feature selling</w:t>
      </w:r>
    </w:p>
    <w:p>
      <w:pPr>
        <w:pStyle w:val="Compact"/>
        <w:numPr>
          <w:ilvl w:val="0"/>
          <w:numId w:val="1013"/>
        </w:numPr>
      </w:pPr>
      <w:r>
        <w:t xml:space="preserve">You can say</w:t>
      </w:r>
      <w:r>
        <w:t xml:space="preserve"> </w:t>
      </w:r>
      <w:r>
        <w:t xml:space="preserve">“no”</w:t>
      </w:r>
      <w:r>
        <w:t xml:space="preserve"> </w:t>
      </w:r>
      <w:r>
        <w:t xml:space="preserve">without being obstructive</w:t>
      </w:r>
    </w:p>
    <w:p>
      <w:pPr>
        <w:pStyle w:val="FirstParagraph"/>
      </w:pPr>
      <w:r>
        <w:t xml:space="preserve">This aligns strongly with Smarsh’s compliance-first posture.</w:t>
      </w:r>
    </w:p>
    <w:p>
      <w:r>
        <w:pict>
          <v:rect style="width:0;height:1.5pt" o:hralign="center" o:hrstd="t" o:hr="t"/>
        </w:pict>
      </w:r>
    </w:p>
    <w:bookmarkEnd w:id="56"/>
    <w:bookmarkStart w:id="57" w:name="second-version"/>
    <w:p>
      <w:pPr>
        <w:pStyle w:val="Heading2"/>
      </w:pPr>
      <w:r>
        <w:t xml:space="preserve">30-Second Version</w:t>
      </w:r>
    </w:p>
    <w:p>
      <w:pPr>
        <w:pStyle w:val="FirstParagraph"/>
      </w:pPr>
      <w:r>
        <w:t xml:space="preserve">“If Sales promises something that doesn’t exist, I correct it — privately with the rep first, then transparently with the customer. I’d rather slow a deal than win it on false assumptions.</w:t>
      </w:r>
    </w:p>
    <w:p>
      <w:pPr>
        <w:pStyle w:val="BodyText"/>
      </w:pPr>
      <w:r>
        <w:t xml:space="preserve">In regulated environments, integrity is a sales strategy, not a moral luxury.”</w:t>
      </w:r>
    </w:p>
    <w:p>
      <w:r>
        <w:pict>
          <v:rect style="width:0;height:1.5pt" o:hralign="center" o:hrstd="t" o:hr="t"/>
        </w:pict>
      </w:r>
    </w:p>
    <w:bookmarkEnd w:id="57"/>
    <w:bookmarkStart w:id="58" w:name="dominic-probe-ready-follow-up"/>
    <w:p>
      <w:pPr>
        <w:pStyle w:val="Heading2"/>
      </w:pPr>
      <w:r>
        <w:t xml:space="preserve">Dominic-Probe Ready Follow-Up</w:t>
      </w:r>
    </w:p>
    <w:p>
      <w:pPr>
        <w:pStyle w:val="FirstParagraph"/>
      </w:pPr>
      <w:r>
        <w:t xml:space="preserve">If Dominic asks</w:t>
      </w:r>
      <w:r>
        <w:t xml:space="preserve"> </w:t>
      </w:r>
      <w:r>
        <w:rPr>
          <w:i/>
          <w:iCs/>
        </w:rPr>
        <w:t xml:space="preserve">“What if the AE insists?”</w:t>
      </w:r>
      <w:r>
        <w:t xml:space="preserve">:</w:t>
      </w:r>
    </w:p>
    <w:p>
      <w:pPr>
        <w:pStyle w:val="BodyText"/>
      </w:pPr>
      <w:r>
        <w:t xml:space="preserve">“Then I escalate constructively. I’ll bring in leadership or Product if needed, because protecting the customer’s trust and the company’s reputation matters more than any single deal.”</w:t>
      </w:r>
    </w:p>
    <w:p>
      <w:pPr>
        <w:pStyle w:val="BodyText"/>
      </w:pPr>
      <w:r>
        <w:t xml:space="preserve">That shows backbone without drama.</w:t>
      </w:r>
    </w:p>
    <w:p>
      <w:r>
        <w:pict>
          <v:rect style="width:0;height:1.5pt" o:hralign="center" o:hrstd="t" o:hr="t"/>
        </w:pict>
      </w:r>
    </w:p>
    <w:bookmarkEnd w:id="58"/>
    <w:bookmarkStart w:id="59" w:name="common-traps-you-avoid"/>
    <w:p>
      <w:pPr>
        <w:pStyle w:val="Heading2"/>
      </w:pPr>
      <w:r>
        <w:t xml:space="preserve">Common Traps You Avoid</w:t>
      </w:r>
    </w:p>
    <w:p>
      <w:pPr>
        <w:pStyle w:val="Compact"/>
        <w:numPr>
          <w:ilvl w:val="0"/>
          <w:numId w:val="1014"/>
        </w:numPr>
      </w:pPr>
      <w:r>
        <w:t xml:space="preserve">Throwing Sales under the bus</w:t>
      </w:r>
    </w:p>
    <w:p>
      <w:pPr>
        <w:pStyle w:val="Compact"/>
        <w:numPr>
          <w:ilvl w:val="0"/>
          <w:numId w:val="1014"/>
        </w:numPr>
      </w:pPr>
      <w:r>
        <w:t xml:space="preserve">Publicly contradicting a rep in front of a customer</w:t>
      </w:r>
    </w:p>
    <w:p>
      <w:pPr>
        <w:pStyle w:val="Compact"/>
        <w:numPr>
          <w:ilvl w:val="0"/>
          <w:numId w:val="1014"/>
        </w:numPr>
      </w:pPr>
      <w:r>
        <w:t xml:space="preserve">Framing yourself as</w:t>
      </w:r>
      <w:r>
        <w:t xml:space="preserve"> </w:t>
      </w:r>
      <w:r>
        <w:t xml:space="preserve">‘the blocker’</w:t>
      </w:r>
      <w:r>
        <w:t xml:space="preserve"> </w:t>
      </w:r>
      <w:r>
        <w:t xml:space="preserve">instead of</w:t>
      </w:r>
      <w:r>
        <w:t xml:space="preserve"> </w:t>
      </w:r>
      <w:r>
        <w:t xml:space="preserve">‘the risk owner’</w:t>
      </w:r>
    </w:p>
    <w:p>
      <w:r>
        <w:pict>
          <v:rect style="width:0;height:1.5pt" o:hralign="center" o:hrstd="t" o:hr="t"/>
        </w:pict>
      </w:r>
    </w:p>
    <w:p>
      <w:pPr>
        <w:pStyle w:val="FirstParagraph"/>
      </w:pPr>
      <w:r>
        <w:rPr>
          <w:b/>
          <w:bCs/>
        </w:rPr>
        <w:t xml:space="preserve">Status:</w:t>
      </w:r>
      <w:r>
        <w:t xml:space="preserve"> </w:t>
      </w:r>
      <w:r>
        <w:t xml:space="preserve">Draft v1 — reusable for integrity, conflict, and leadership questions</w:t>
      </w:r>
    </w:p>
    <w:p>
      <w:r>
        <w:pict>
          <v:rect style="width:0;height:1.5pt" o:hralign="center" o:hrstd="t" o:hr="t"/>
        </w:pict>
      </w:r>
    </w:p>
    <w:bookmarkEnd w:id="59"/>
    <w:bookmarkEnd w:id="60"/>
    <w:bookmarkStart w:id="68" w:name="X85591225b2fe445a1c1714e3aeadca762e18be6"/>
    <w:p>
      <w:pPr>
        <w:pStyle w:val="Heading1"/>
      </w:pPr>
      <w:r>
        <w:t xml:space="preserve">3. Behavioral: A Challenging Customer Problem I Solved</w:t>
      </w:r>
    </w:p>
    <w:bookmarkStart w:id="61" w:name="X97de3a94a1fcc622da3d5c996913a932dae1a82"/>
    <w:p>
      <w:pPr>
        <w:pStyle w:val="Heading2"/>
      </w:pPr>
      <w:r>
        <w:t xml:space="preserve">Interviewer Intent (What They’re Really Testing)</w:t>
      </w:r>
    </w:p>
    <w:p>
      <w:pPr>
        <w:pStyle w:val="FirstParagraph"/>
      </w:pPr>
      <w:r>
        <w:t xml:space="preserve">This question is not about technical cleverness.</w:t>
      </w:r>
    </w:p>
    <w:p>
      <w:pPr>
        <w:pStyle w:val="BodyText"/>
      </w:pPr>
      <w:r>
        <w:t xml:space="preserve">Dominic is listening for whether you:</w:t>
      </w:r>
      <w:r>
        <w:t xml:space="preserve"> </w:t>
      </w:r>
      <w:r>
        <w:t xml:space="preserve">- Can navigate ambiguity and conflicting stakeholder incentives</w:t>
      </w:r>
      <w:r>
        <w:t xml:space="preserve"> </w:t>
      </w:r>
      <w:r>
        <w:t xml:space="preserve">- Understand regulated customer psychology</w:t>
      </w:r>
      <w:r>
        <w:t xml:space="preserve"> </w:t>
      </w:r>
      <w:r>
        <w:t xml:space="preserve">- Solve</w:t>
      </w:r>
      <w:r>
        <w:t xml:space="preserve"> </w:t>
      </w:r>
      <w:r>
        <w:rPr>
          <w:i/>
          <w:iCs/>
        </w:rPr>
        <w:t xml:space="preserve">organizational</w:t>
      </w:r>
      <w:r>
        <w:t xml:space="preserve"> </w:t>
      </w:r>
      <w:r>
        <w:t xml:space="preserve">problems, not just technical ones</w:t>
      </w:r>
    </w:p>
    <w:p>
      <w:r>
        <w:pict>
          <v:rect style="width:0;height:1.5pt" o:hralign="center" o:hrstd="t" o:hr="t"/>
        </w:pict>
      </w:r>
    </w:p>
    <w:bookmarkEnd w:id="61"/>
    <w:bookmarkStart w:id="62" w:name="core-framing-open-with-this"/>
    <w:p>
      <w:pPr>
        <w:pStyle w:val="Heading2"/>
      </w:pPr>
      <w:r>
        <w:t xml:space="preserve">Core Framing (Open With This)</w:t>
      </w:r>
    </w:p>
    <w:p>
      <w:pPr>
        <w:pStyle w:val="FirstParagraph"/>
      </w:pPr>
      <w:r>
        <w:t xml:space="preserve">“The hardest customer problems are rarely technical — they’re alignment problems under risk.”</w:t>
      </w:r>
    </w:p>
    <w:p>
      <w:pPr>
        <w:pStyle w:val="BodyText"/>
      </w:pPr>
      <w:r>
        <w:t xml:space="preserve">That single line sets you apart immediately.</w:t>
      </w:r>
    </w:p>
    <w:p>
      <w:r>
        <w:pict>
          <v:rect style="width:0;height:1.5pt" o:hralign="center" o:hrstd="t" o:hr="t"/>
        </w:pict>
      </w:r>
    </w:p>
    <w:bookmarkEnd w:id="62"/>
    <w:bookmarkStart w:id="63" w:name="X04b9b472f2e92dedbe669c6aeee4dafcd8ec82e"/>
    <w:p>
      <w:pPr>
        <w:pStyle w:val="Heading2"/>
      </w:pPr>
      <w:r>
        <w:t xml:space="preserve">Core Story (Canonical, Smarsh-Aligned Version)</w:t>
      </w:r>
    </w:p>
    <w:p>
      <w:pPr>
        <w:pStyle w:val="FirstParagraph"/>
      </w:pPr>
      <w:r>
        <w:t xml:space="preserve">“At Solsys, I worked with a large financial institution that was struggling with fragmented monitoring and security tooling.</w:t>
      </w:r>
    </w:p>
    <w:p>
      <w:pPr>
        <w:pStyle w:val="BodyText"/>
      </w:pPr>
      <w:r>
        <w:t xml:space="preserve">Compliance cared about auditability and defensibility, Security cared about detection fidelity, IT cared about uptime and performance, and leadership cared about cost and regulatory exposure. Each group was</w:t>
      </w:r>
      <w:r>
        <w:t xml:space="preserve"> </w:t>
      </w:r>
      <w:r>
        <w:t xml:space="preserve">‘right,’</w:t>
      </w:r>
      <w:r>
        <w:t xml:space="preserve"> </w:t>
      </w:r>
      <w:r>
        <w:t xml:space="preserve">but they were optimizing for different outcomes.</w:t>
      </w:r>
    </w:p>
    <w:p>
      <w:pPr>
        <w:pStyle w:val="BodyText"/>
      </w:pPr>
      <w:r>
        <w:t xml:space="preserve">My first step wasn’t architecture — it was structured discovery. I ran separate sessions with each group to understand their non-negotiables, then mapped those concerns into a shared success definition.</w:t>
      </w:r>
    </w:p>
    <w:p>
      <w:pPr>
        <w:pStyle w:val="BodyText"/>
      </w:pPr>
      <w:r>
        <w:t xml:space="preserve">From there, I designed a centralized Splunk-based architecture that consolidated logs across systems, but more importantly, standardized workflows: how alerts were triaged, how incidents were documented, and how audit evidence was produced.</w:t>
      </w:r>
    </w:p>
    <w:p>
      <w:pPr>
        <w:pStyle w:val="BodyText"/>
      </w:pPr>
      <w:r>
        <w:t xml:space="preserve">During the PoC, we focused less on dashboards and more on proving operational outcomes — reduced investigation time, clearer audit trails, and fewer handoffs between teams.</w:t>
      </w:r>
    </w:p>
    <w:p>
      <w:pPr>
        <w:pStyle w:val="BodyText"/>
      </w:pPr>
      <w:r>
        <w:t xml:space="preserve">The result was improved incident response times, stronger compliance posture, and internal alignment that hadn’t existed before. The customer told us the biggest win wasn’t the tooling — it was finally getting everyone to speak the same language.”</w:t>
      </w:r>
    </w:p>
    <w:p>
      <w:r>
        <w:pict>
          <v:rect style="width:0;height:1.5pt" o:hralign="center" o:hrstd="t" o:hr="t"/>
        </w:pict>
      </w:r>
    </w:p>
    <w:bookmarkEnd w:id="63"/>
    <w:bookmarkStart w:id="64" w:name="why-this-maps-cleanly-to-smarsh"/>
    <w:p>
      <w:pPr>
        <w:pStyle w:val="Heading2"/>
      </w:pPr>
      <w:r>
        <w:t xml:space="preserve">Why This Maps Cleanly to Smarsh</w:t>
      </w:r>
    </w:p>
    <w:p>
      <w:pPr>
        <w:pStyle w:val="FirstParagraph"/>
      </w:pPr>
      <w:r>
        <w:t xml:space="preserve">Without changing a word, this story demonstrates:</w:t>
      </w:r>
      <w:r>
        <w:t xml:space="preserve"> </w:t>
      </w:r>
      <w:r>
        <w:t xml:space="preserve">- Multi-stakeholder discovery in regulated environments</w:t>
      </w:r>
      <w:r>
        <w:t xml:space="preserve"> </w:t>
      </w:r>
      <w:r>
        <w:t xml:space="preserve">- Risk-driven architecture design</w:t>
      </w:r>
      <w:r>
        <w:t xml:space="preserve"> </w:t>
      </w:r>
      <w:r>
        <w:t xml:space="preserve">- Workflow validation over feature demos</w:t>
      </w:r>
      <w:r>
        <w:t xml:space="preserve"> </w:t>
      </w:r>
      <w:r>
        <w:t xml:space="preserve">- Trust-building under compliance pressure</w:t>
      </w:r>
    </w:p>
    <w:p>
      <w:pPr>
        <w:pStyle w:val="BodyText"/>
      </w:pPr>
      <w:r>
        <w:t xml:space="preserve">It mirrors Smarsh’s value proposition almost perfectly.</w:t>
      </w:r>
    </w:p>
    <w:p>
      <w:r>
        <w:pict>
          <v:rect style="width:0;height:1.5pt" o:hralign="center" o:hrstd="t" o:hr="t"/>
        </w:pict>
      </w:r>
    </w:p>
    <w:bookmarkEnd w:id="64"/>
    <w:bookmarkStart w:id="65" w:name="second-version-1"/>
    <w:p>
      <w:pPr>
        <w:pStyle w:val="Heading2"/>
      </w:pPr>
      <w:r>
        <w:t xml:space="preserve">30-Second Version</w:t>
      </w:r>
    </w:p>
    <w:p>
      <w:pPr>
        <w:pStyle w:val="FirstParagraph"/>
      </w:pPr>
      <w:r>
        <w:t xml:space="preserve">“I worked with a regulated enterprise where compliance, security, and IT all had conflicting priorities.</w:t>
      </w:r>
    </w:p>
    <w:p>
      <w:pPr>
        <w:pStyle w:val="BodyText"/>
      </w:pPr>
      <w:r>
        <w:t xml:space="preserve">Instead of jumping to architecture, I aligned stakeholders on success criteria first, then designed and proved workflows that met audit, security, and uptime needs simultaneously. The technical solution mattered — but alignment was what unlocked the win.”</w:t>
      </w:r>
    </w:p>
    <w:p>
      <w:r>
        <w:pict>
          <v:rect style="width:0;height:1.5pt" o:hralign="center" o:hrstd="t" o:hr="t"/>
        </w:pict>
      </w:r>
    </w:p>
    <w:bookmarkEnd w:id="65"/>
    <w:bookmarkStart w:id="66" w:name="if-they-ask-what-made-it-hard"/>
    <w:p>
      <w:pPr>
        <w:pStyle w:val="Heading2"/>
      </w:pPr>
      <w:r>
        <w:t xml:space="preserve">If They Ask</w:t>
      </w:r>
      <w:r>
        <w:t xml:space="preserve"> </w:t>
      </w:r>
      <w:r>
        <w:t xml:space="preserve">‘What Made It Hard?’</w:t>
      </w:r>
    </w:p>
    <w:p>
      <w:pPr>
        <w:pStyle w:val="FirstParagraph"/>
      </w:pPr>
      <w:r>
        <w:t xml:space="preserve">“What made it hard wasn’t scale or tooling — it was that every decision had regulatory consequences. That forced discipline in discovery, validation, and communication.”</w:t>
      </w:r>
    </w:p>
    <w:p>
      <w:pPr>
        <w:pStyle w:val="BodyText"/>
      </w:pPr>
      <w:r>
        <w:t xml:space="preserve">This subtly shows maturity.</w:t>
      </w:r>
    </w:p>
    <w:p>
      <w:r>
        <w:pict>
          <v:rect style="width:0;height:1.5pt" o:hralign="center" o:hrstd="t" o:hr="t"/>
        </w:pict>
      </w:r>
    </w:p>
    <w:bookmarkEnd w:id="66"/>
    <w:bookmarkStart w:id="67" w:name="common-mistakes-you-avoid"/>
    <w:p>
      <w:pPr>
        <w:pStyle w:val="Heading2"/>
      </w:pPr>
      <w:r>
        <w:t xml:space="preserve">Common Mistakes You Avoid</w:t>
      </w:r>
    </w:p>
    <w:p>
      <w:pPr>
        <w:pStyle w:val="Compact"/>
        <w:numPr>
          <w:ilvl w:val="0"/>
          <w:numId w:val="1015"/>
        </w:numPr>
      </w:pPr>
      <w:r>
        <w:t xml:space="preserve">Over-indexing on a single stakeholder</w:t>
      </w:r>
    </w:p>
    <w:p>
      <w:pPr>
        <w:pStyle w:val="Compact"/>
        <w:numPr>
          <w:ilvl w:val="0"/>
          <w:numId w:val="1015"/>
        </w:numPr>
      </w:pPr>
      <w:r>
        <w:t xml:space="preserve">Turning it into a Splunk feature pitch</w:t>
      </w:r>
    </w:p>
    <w:p>
      <w:pPr>
        <w:pStyle w:val="Compact"/>
        <w:numPr>
          <w:ilvl w:val="0"/>
          <w:numId w:val="1015"/>
        </w:numPr>
      </w:pPr>
      <w:r>
        <w:t xml:space="preserve">Claiming heroics instead of systems thinking</w:t>
      </w:r>
    </w:p>
    <w:p>
      <w:r>
        <w:pict>
          <v:rect style="width:0;height:1.5pt" o:hralign="center" o:hrstd="t" o:hr="t"/>
        </w:pict>
      </w:r>
    </w:p>
    <w:p>
      <w:pPr>
        <w:pStyle w:val="FirstParagraph"/>
      </w:pPr>
      <w:r>
        <w:rPr>
          <w:b/>
          <w:bCs/>
        </w:rPr>
        <w:t xml:space="preserve">Status:</w:t>
      </w:r>
      <w:r>
        <w:t xml:space="preserve"> </w:t>
      </w:r>
      <w:r>
        <w:t xml:space="preserve">Draft v1 — flagship story reusable across problem-solving, customer obsession, and value demonstration questions</w:t>
      </w:r>
    </w:p>
    <w:p>
      <w:r>
        <w:pict>
          <v:rect style="width:0;height:1.5pt" o:hralign="center" o:hrstd="t" o:hr="t"/>
        </w:pict>
      </w:r>
    </w:p>
    <w:bookmarkEnd w:id="67"/>
    <w:bookmarkEnd w:id="68"/>
    <w:bookmarkStart w:id="76" w:name="Xcd7bfe6ceb3a277078015c73874e9d9fe89d25a"/>
    <w:p>
      <w:pPr>
        <w:pStyle w:val="Heading1"/>
      </w:pPr>
      <w:r>
        <w:t xml:space="preserve">4. Behavioral: A Deal or PoC I Lost — and What I Learned</w:t>
      </w:r>
    </w:p>
    <w:bookmarkStart w:id="69" w:name="Xd2269c36b61521ff2e9bd9bc14b4f188bde686c"/>
    <w:p>
      <w:pPr>
        <w:pStyle w:val="Heading2"/>
      </w:pPr>
      <w:r>
        <w:t xml:space="preserve">Interviewer Intent (Why This Question Matters)</w:t>
      </w:r>
    </w:p>
    <w:p>
      <w:pPr>
        <w:pStyle w:val="FirstParagraph"/>
      </w:pPr>
      <w:r>
        <w:t xml:space="preserve">This is a maturity test.</w:t>
      </w:r>
    </w:p>
    <w:p>
      <w:pPr>
        <w:pStyle w:val="BodyText"/>
      </w:pPr>
      <w:r>
        <w:t xml:space="preserve">Dominic is not looking for perfection. He is listening for:</w:t>
      </w:r>
      <w:r>
        <w:t xml:space="preserve"> </w:t>
      </w:r>
      <w:r>
        <w:t xml:space="preserve">- Ownership without self-flagellation</w:t>
      </w:r>
      <w:r>
        <w:t xml:space="preserve"> </w:t>
      </w:r>
      <w:r>
        <w:t xml:space="preserve">- Pattern recognition instead of excuses</w:t>
      </w:r>
      <w:r>
        <w:t xml:space="preserve"> </w:t>
      </w:r>
      <w:r>
        <w:t xml:space="preserve">- Evidence that you improved your operating model</w:t>
      </w:r>
    </w:p>
    <w:p>
      <w:pPr>
        <w:pStyle w:val="BodyText"/>
      </w:pPr>
      <w:r>
        <w:t xml:space="preserve">Senior SEs don’t just win deals — they evolve their process.</w:t>
      </w:r>
    </w:p>
    <w:p>
      <w:r>
        <w:pict>
          <v:rect style="width:0;height:1.5pt" o:hralign="center" o:hrstd="t" o:hr="t"/>
        </w:pict>
      </w:r>
    </w:p>
    <w:bookmarkEnd w:id="69"/>
    <w:bookmarkStart w:id="70" w:name="core-framing-say-this-first"/>
    <w:p>
      <w:pPr>
        <w:pStyle w:val="Heading2"/>
      </w:pPr>
      <w:r>
        <w:t xml:space="preserve">Core Framing (Say This First)</w:t>
      </w:r>
    </w:p>
    <w:p>
      <w:pPr>
        <w:pStyle w:val="FirstParagraph"/>
      </w:pPr>
      <w:r>
        <w:t xml:space="preserve">“I’ve lost deals — and the ones that hurt the most are the ones that taught me the most about discovery discipline.”</w:t>
      </w:r>
    </w:p>
    <w:p>
      <w:pPr>
        <w:pStyle w:val="BodyText"/>
      </w:pPr>
      <w:r>
        <w:t xml:space="preserve">That sentence immediately disarms the question.</w:t>
      </w:r>
    </w:p>
    <w:p>
      <w:r>
        <w:pict>
          <v:rect style="width:0;height:1.5pt" o:hralign="center" o:hrstd="t" o:hr="t"/>
        </w:pict>
      </w:r>
    </w:p>
    <w:bookmarkEnd w:id="70"/>
    <w:bookmarkStart w:id="71" w:name="core-story-canonical-version-2"/>
    <w:p>
      <w:pPr>
        <w:pStyle w:val="Heading2"/>
      </w:pPr>
      <w:r>
        <w:t xml:space="preserve">Core Story (Canonical Version)</w:t>
      </w:r>
    </w:p>
    <w:p>
      <w:pPr>
        <w:pStyle w:val="FirstParagraph"/>
      </w:pPr>
      <w:r>
        <w:t xml:space="preserve">“Earlier in my presales career, I worked on a PoC where we proved the technology successfully — ingestion worked, dashboards looked good, and performance benchmarks were met — but we still lost the deal.</w:t>
      </w:r>
    </w:p>
    <w:p>
      <w:pPr>
        <w:pStyle w:val="BodyText"/>
      </w:pPr>
      <w:r>
        <w:t xml:space="preserve">When we did the post-mortem, it became clear that while we had delivered a strong technical validation, we hadn’t fully aligned on</w:t>
      </w:r>
      <w:r>
        <w:t xml:space="preserve"> </w:t>
      </w:r>
      <w:r>
        <w:rPr>
          <w:i/>
          <w:iCs/>
        </w:rPr>
        <w:t xml:space="preserve">decision criteria</w:t>
      </w:r>
      <w:r>
        <w:t xml:space="preserve">. A key stakeholder cared less about technical depth and more about operational ownership and internal resourcing — something we surfaced too late.</w:t>
      </w:r>
    </w:p>
    <w:p>
      <w:pPr>
        <w:pStyle w:val="BodyText"/>
      </w:pPr>
      <w:r>
        <w:t xml:space="preserve">That loss changed how I run PoCs.</w:t>
      </w:r>
    </w:p>
    <w:p>
      <w:pPr>
        <w:pStyle w:val="BodyText"/>
      </w:pPr>
      <w:r>
        <w:t xml:space="preserve">Since then, I explicitly define success criteria before a PoC starts — not just what we’ll prove technically, but who needs to sign off, what risks they’re accountable for, and how the solution will be operationalized.</w:t>
      </w:r>
    </w:p>
    <w:p>
      <w:pPr>
        <w:pStyle w:val="BodyText"/>
      </w:pPr>
      <w:r>
        <w:t xml:space="preserve">As a result, my later PoCs became shorter, more focused, and far more predictable — with fewer</w:t>
      </w:r>
      <w:r>
        <w:t xml:space="preserve"> </w:t>
      </w:r>
      <w:r>
        <w:t xml:space="preserve">‘surprise’</w:t>
      </w:r>
      <w:r>
        <w:t xml:space="preserve"> </w:t>
      </w:r>
      <w:r>
        <w:t xml:space="preserve">objections at the end.”</w:t>
      </w:r>
    </w:p>
    <w:p>
      <w:r>
        <w:pict>
          <v:rect style="width:0;height:1.5pt" o:hralign="center" o:hrstd="t" o:hr="t"/>
        </w:pict>
      </w:r>
    </w:p>
    <w:bookmarkEnd w:id="71"/>
    <w:bookmarkStart w:id="72" w:name="what-youre-demonstrating"/>
    <w:p>
      <w:pPr>
        <w:pStyle w:val="Heading2"/>
      </w:pPr>
      <w:r>
        <w:t xml:space="preserve">What You’re Demonstrating</w:t>
      </w:r>
    </w:p>
    <w:p>
      <w:pPr>
        <w:pStyle w:val="Compact"/>
        <w:numPr>
          <w:ilvl w:val="0"/>
          <w:numId w:val="1016"/>
        </w:numPr>
      </w:pPr>
      <w:r>
        <w:t xml:space="preserve">You take responsibility without being defensive</w:t>
      </w:r>
    </w:p>
    <w:p>
      <w:pPr>
        <w:pStyle w:val="Compact"/>
        <w:numPr>
          <w:ilvl w:val="0"/>
          <w:numId w:val="1016"/>
        </w:numPr>
      </w:pPr>
      <w:r>
        <w:t xml:space="preserve">You understand that PoCs are decision tools, not science projects</w:t>
      </w:r>
    </w:p>
    <w:p>
      <w:pPr>
        <w:pStyle w:val="Compact"/>
        <w:numPr>
          <w:ilvl w:val="0"/>
          <w:numId w:val="1016"/>
        </w:numPr>
      </w:pPr>
      <w:r>
        <w:t xml:space="preserve">You improved your process in a concrete, repeatable way</w:t>
      </w:r>
    </w:p>
    <w:p>
      <w:pPr>
        <w:pStyle w:val="FirstParagraph"/>
      </w:pPr>
      <w:r>
        <w:t xml:space="preserve">This is exactly how experienced presales leaders think.</w:t>
      </w:r>
    </w:p>
    <w:p>
      <w:r>
        <w:pict>
          <v:rect style="width:0;height:1.5pt" o:hralign="center" o:hrstd="t" o:hr="t"/>
        </w:pict>
      </w:r>
    </w:p>
    <w:bookmarkEnd w:id="72"/>
    <w:bookmarkStart w:id="73" w:name="second-version-2"/>
    <w:p>
      <w:pPr>
        <w:pStyle w:val="Heading2"/>
      </w:pPr>
      <w:r>
        <w:t xml:space="preserve">30-Second Version</w:t>
      </w:r>
    </w:p>
    <w:p>
      <w:pPr>
        <w:pStyle w:val="FirstParagraph"/>
      </w:pPr>
      <w:r>
        <w:t xml:space="preserve">“I lost a deal where the tech validated but the decision criteria weren’t fully aligned.</w:t>
      </w:r>
    </w:p>
    <w:p>
      <w:pPr>
        <w:pStyle w:val="BodyText"/>
      </w:pPr>
      <w:r>
        <w:t xml:space="preserve">That taught me to treat PoCs as decision frameworks, not demos — defining success, stakeholders, and risks upfront. Since then, I’ve had far fewer late-stage surprises.”</w:t>
      </w:r>
    </w:p>
    <w:p>
      <w:r>
        <w:pict>
          <v:rect style="width:0;height:1.5pt" o:hralign="center" o:hrstd="t" o:hr="t"/>
        </w:pict>
      </w:r>
    </w:p>
    <w:bookmarkEnd w:id="73"/>
    <w:bookmarkStart w:id="74" w:name="Xff182c480cea867613d3861967df1c8831d3e90"/>
    <w:p>
      <w:pPr>
        <w:pStyle w:val="Heading2"/>
      </w:pPr>
      <w:r>
        <w:t xml:space="preserve">If Dominic Asks</w:t>
      </w:r>
      <w:r>
        <w:t xml:space="preserve"> </w:t>
      </w:r>
      <w:r>
        <w:t xml:space="preserve">‘What Would You Do Differently Now?’</w:t>
      </w:r>
    </w:p>
    <w:p>
      <w:pPr>
        <w:pStyle w:val="FirstParagraph"/>
      </w:pPr>
      <w:r>
        <w:t xml:space="preserve">“I’d surface decision ownership earlier and test for deal risk before investing heavily in the PoC. If alignment isn’t there, I’d pause rather than push forward blindly.”</w:t>
      </w:r>
    </w:p>
    <w:p>
      <w:pPr>
        <w:pStyle w:val="BodyText"/>
      </w:pPr>
      <w:r>
        <w:t xml:space="preserve">That signals confidence and discipline.</w:t>
      </w:r>
    </w:p>
    <w:p>
      <w:r>
        <w:pict>
          <v:rect style="width:0;height:1.5pt" o:hralign="center" o:hrstd="t" o:hr="t"/>
        </w:pict>
      </w:r>
    </w:p>
    <w:bookmarkEnd w:id="74"/>
    <w:bookmarkStart w:id="75" w:name="traps-you-avoid"/>
    <w:p>
      <w:pPr>
        <w:pStyle w:val="Heading2"/>
      </w:pPr>
      <w:r>
        <w:t xml:space="preserve">Traps You Avoid</w:t>
      </w:r>
    </w:p>
    <w:p>
      <w:pPr>
        <w:pStyle w:val="Compact"/>
        <w:numPr>
          <w:ilvl w:val="0"/>
          <w:numId w:val="1017"/>
        </w:numPr>
      </w:pPr>
      <w:r>
        <w:t xml:space="preserve">Blaming pricing or competition</w:t>
      </w:r>
    </w:p>
    <w:p>
      <w:pPr>
        <w:pStyle w:val="Compact"/>
        <w:numPr>
          <w:ilvl w:val="0"/>
          <w:numId w:val="1017"/>
        </w:numPr>
      </w:pPr>
      <w:r>
        <w:t xml:space="preserve">Claiming the customer</w:t>
      </w:r>
      <w:r>
        <w:t xml:space="preserve"> </w:t>
      </w:r>
      <w:r>
        <w:t xml:space="preserve">‘didn’t get it’</w:t>
      </w:r>
    </w:p>
    <w:p>
      <w:pPr>
        <w:pStyle w:val="Compact"/>
        <w:numPr>
          <w:ilvl w:val="0"/>
          <w:numId w:val="1017"/>
        </w:numPr>
      </w:pPr>
      <w:r>
        <w:t xml:space="preserve">Treating the loss as an anomaly</w:t>
      </w:r>
    </w:p>
    <w:p>
      <w:r>
        <w:pict>
          <v:rect style="width:0;height:1.5pt" o:hralign="center" o:hrstd="t" o:hr="t"/>
        </w:pict>
      </w:r>
    </w:p>
    <w:p>
      <w:pPr>
        <w:pStyle w:val="FirstParagraph"/>
      </w:pPr>
      <w:r>
        <w:rPr>
          <w:b/>
          <w:bCs/>
        </w:rPr>
        <w:t xml:space="preserve">Status:</w:t>
      </w:r>
      <w:r>
        <w:t xml:space="preserve"> </w:t>
      </w:r>
      <w:r>
        <w:t xml:space="preserve">Draft v1 — reusable for failure, learning mindset, and sales-cycle discipline questions</w:t>
      </w:r>
    </w:p>
    <w:p>
      <w:r>
        <w:pict>
          <v:rect style="width:0;height:1.5pt" o:hralign="center" o:hrstd="t" o:hr="t"/>
        </w:pict>
      </w:r>
    </w:p>
    <w:bookmarkEnd w:id="75"/>
    <w:bookmarkEnd w:id="76"/>
    <w:bookmarkStart w:id="84" w:name="Xe26f67b887d4339ecdb47127456f6c8ff76185b"/>
    <w:p>
      <w:pPr>
        <w:pStyle w:val="Heading1"/>
      </w:pPr>
      <w:r>
        <w:t xml:space="preserve">5. Behavioral: Handling Multiple Priorities and Tight Deadlines</w:t>
      </w:r>
    </w:p>
    <w:bookmarkStart w:id="77" w:name="interviewer-intent-what-theyre-assessing"/>
    <w:p>
      <w:pPr>
        <w:pStyle w:val="Heading2"/>
      </w:pPr>
      <w:r>
        <w:t xml:space="preserve">Interviewer Intent (What They’re Assessing)</w:t>
      </w:r>
    </w:p>
    <w:p>
      <w:pPr>
        <w:pStyle w:val="FirstParagraph"/>
      </w:pPr>
      <w:r>
        <w:t xml:space="preserve">This question isn’t about personal productivity hacks.</w:t>
      </w:r>
    </w:p>
    <w:p>
      <w:pPr>
        <w:pStyle w:val="BodyText"/>
      </w:pPr>
      <w:r>
        <w:t xml:space="preserve">Dominic is evaluating whether you can:</w:t>
      </w:r>
      <w:r>
        <w:t xml:space="preserve"> </w:t>
      </w:r>
      <w:r>
        <w:t xml:space="preserve">- Protect deal quality under pressure</w:t>
      </w:r>
      <w:r>
        <w:t xml:space="preserve"> </w:t>
      </w:r>
      <w:r>
        <w:t xml:space="preserve">- Prevent self-inflicted chaos in complex sales cycles</w:t>
      </w:r>
      <w:r>
        <w:t xml:space="preserve"> </w:t>
      </w:r>
      <w:r>
        <w:t xml:space="preserve">- Act like an owner of limited technical capacity</w:t>
      </w:r>
    </w:p>
    <w:p>
      <w:pPr>
        <w:pStyle w:val="BodyText"/>
      </w:pPr>
      <w:r>
        <w:t xml:space="preserve">Senior SEs don’t just work harder — they constrain work intelligently.</w:t>
      </w:r>
    </w:p>
    <w:p>
      <w:r>
        <w:pict>
          <v:rect style="width:0;height:1.5pt" o:hralign="center" o:hrstd="t" o:hr="t"/>
        </w:pict>
      </w:r>
    </w:p>
    <w:bookmarkEnd w:id="77"/>
    <w:bookmarkStart w:id="78" w:name="core-framing-lead-with-this"/>
    <w:p>
      <w:pPr>
        <w:pStyle w:val="Heading2"/>
      </w:pPr>
      <w:r>
        <w:t xml:space="preserve">Core Framing (Lead With This)</w:t>
      </w:r>
    </w:p>
    <w:p>
      <w:pPr>
        <w:pStyle w:val="FirstParagraph"/>
      </w:pPr>
      <w:r>
        <w:t xml:space="preserve">“When everything is urgent, prioritization becomes a risk management exercise.”</w:t>
      </w:r>
    </w:p>
    <w:p>
      <w:pPr>
        <w:pStyle w:val="BodyText"/>
      </w:pPr>
      <w:r>
        <w:t xml:space="preserve">That line reframes the question immediately.</w:t>
      </w:r>
    </w:p>
    <w:p>
      <w:r>
        <w:pict>
          <v:rect style="width:0;height:1.5pt" o:hralign="center" o:hrstd="t" o:hr="t"/>
        </w:pict>
      </w:r>
    </w:p>
    <w:bookmarkEnd w:id="78"/>
    <w:bookmarkStart w:id="79" w:name="core-story-canonical-version-3"/>
    <w:p>
      <w:pPr>
        <w:pStyle w:val="Heading2"/>
      </w:pPr>
      <w:r>
        <w:t xml:space="preserve">Core Story (Canonical Version)</w:t>
      </w:r>
    </w:p>
    <w:p>
      <w:pPr>
        <w:pStyle w:val="FirstParagraph"/>
      </w:pPr>
      <w:r>
        <w:t xml:space="preserve">“In enterprise presales, I’m often supporting multiple deals simultaneously — each with its own discovery calls, PoCs, internal reviews, and deadlines.</w:t>
      </w:r>
    </w:p>
    <w:p>
      <w:pPr>
        <w:pStyle w:val="BodyText"/>
      </w:pPr>
      <w:r>
        <w:t xml:space="preserve">My first step is always to make priorities explicit. I align with Sales early on deal stage, decision timelines, and technical risk so I’m not treating every request as equally critical.</w:t>
      </w:r>
    </w:p>
    <w:p>
      <w:pPr>
        <w:pStyle w:val="BodyText"/>
      </w:pPr>
      <w:r>
        <w:t xml:space="preserve">From there, I define clear scopes and success criteria for each engagement. If a PoC starts to expand beyond its original intent, I’ll pause and reset expectations rather than absorb unbounded work.</w:t>
      </w:r>
    </w:p>
    <w:p>
      <w:pPr>
        <w:pStyle w:val="BodyText"/>
      </w:pPr>
      <w:r>
        <w:t xml:space="preserve">I also communicate trade-offs transparently. If supporting one high-risk, late-stage deal means another needs lighter coverage, I make that visible early instead of failing silently.</w:t>
      </w:r>
    </w:p>
    <w:p>
      <w:pPr>
        <w:pStyle w:val="BodyText"/>
      </w:pPr>
      <w:r>
        <w:t xml:space="preserve">That approach has allowed me to meet deadlines consistently without sacrificing quality — and more importantly, without burning trust with customers or Sales.”</w:t>
      </w:r>
    </w:p>
    <w:p>
      <w:r>
        <w:pict>
          <v:rect style="width:0;height:1.5pt" o:hralign="center" o:hrstd="t" o:hr="t"/>
        </w:pict>
      </w:r>
    </w:p>
    <w:bookmarkEnd w:id="79"/>
    <w:bookmarkStart w:id="80" w:name="what-this-signals"/>
    <w:p>
      <w:pPr>
        <w:pStyle w:val="Heading2"/>
      </w:pPr>
      <w:r>
        <w:t xml:space="preserve">What This Signals</w:t>
      </w:r>
    </w:p>
    <w:p>
      <w:pPr>
        <w:pStyle w:val="Compact"/>
        <w:numPr>
          <w:ilvl w:val="0"/>
          <w:numId w:val="1018"/>
        </w:numPr>
      </w:pPr>
      <w:r>
        <w:t xml:space="preserve">You manage time through structure, not heroics</w:t>
      </w:r>
    </w:p>
    <w:p>
      <w:pPr>
        <w:pStyle w:val="Compact"/>
        <w:numPr>
          <w:ilvl w:val="0"/>
          <w:numId w:val="1018"/>
        </w:numPr>
      </w:pPr>
      <w:r>
        <w:t xml:space="preserve">You understand opportunity cost in presales</w:t>
      </w:r>
    </w:p>
    <w:p>
      <w:pPr>
        <w:pStyle w:val="Compact"/>
        <w:numPr>
          <w:ilvl w:val="0"/>
          <w:numId w:val="1018"/>
        </w:numPr>
      </w:pPr>
      <w:r>
        <w:t xml:space="preserve">You’re comfortable saying</w:t>
      </w:r>
      <w:r>
        <w:t xml:space="preserve"> </w:t>
      </w:r>
      <w:r>
        <w:t xml:space="preserve">‘not now’</w:t>
      </w:r>
      <w:r>
        <w:t xml:space="preserve"> </w:t>
      </w:r>
      <w:r>
        <w:t xml:space="preserve">when needed</w:t>
      </w:r>
    </w:p>
    <w:p>
      <w:pPr>
        <w:pStyle w:val="FirstParagraph"/>
      </w:pPr>
      <w:r>
        <w:t xml:space="preserve">This is exactly how leaders expect senior SEs to operate.</w:t>
      </w:r>
    </w:p>
    <w:p>
      <w:r>
        <w:pict>
          <v:rect style="width:0;height:1.5pt" o:hralign="center" o:hrstd="t" o:hr="t"/>
        </w:pict>
      </w:r>
    </w:p>
    <w:bookmarkEnd w:id="80"/>
    <w:bookmarkStart w:id="81" w:name="second-version-3"/>
    <w:p>
      <w:pPr>
        <w:pStyle w:val="Heading2"/>
      </w:pPr>
      <w:r>
        <w:t xml:space="preserve">30-Second Version</w:t>
      </w:r>
    </w:p>
    <w:p>
      <w:pPr>
        <w:pStyle w:val="FirstParagraph"/>
      </w:pPr>
      <w:r>
        <w:t xml:space="preserve">“I prioritize by deal risk and impact, not noise. I align early on scope and success criteria, make trade-offs explicit, and reset expectations when needed. That keeps quality high even under tight deadlines.”</w:t>
      </w:r>
    </w:p>
    <w:p>
      <w:r>
        <w:pict>
          <v:rect style="width:0;height:1.5pt" o:hralign="center" o:hrstd="t" o:hr="t"/>
        </w:pict>
      </w:r>
    </w:p>
    <w:bookmarkEnd w:id="81"/>
    <w:bookmarkStart w:id="82" w:name="if-dominic-probes-further"/>
    <w:p>
      <w:pPr>
        <w:pStyle w:val="Heading2"/>
      </w:pPr>
      <w:r>
        <w:t xml:space="preserve">If Dominic Probes Further</w:t>
      </w:r>
    </w:p>
    <w:p>
      <w:pPr>
        <w:pStyle w:val="FirstParagraph"/>
      </w:pPr>
      <w:r>
        <w:t xml:space="preserve">If he asks</w:t>
      </w:r>
      <w:r>
        <w:t xml:space="preserve"> </w:t>
      </w:r>
      <w:r>
        <w:rPr>
          <w:i/>
          <w:iCs/>
        </w:rPr>
        <w:t xml:space="preserve">“What happens when Sales pushes back?”</w:t>
      </w:r>
      <w:r>
        <w:t xml:space="preserve">:</w:t>
      </w:r>
    </w:p>
    <w:p>
      <w:pPr>
        <w:pStyle w:val="BodyText"/>
      </w:pPr>
      <w:r>
        <w:t xml:space="preserve">“I bring the conversation back to outcomes — which deals are closest to decision, where technical risk is highest, and how we win responsibly. That usually reframes urgency into alignment.”</w:t>
      </w:r>
    </w:p>
    <w:p>
      <w:r>
        <w:pict>
          <v:rect style="width:0;height:1.5pt" o:hralign="center" o:hrstd="t" o:hr="t"/>
        </w:pict>
      </w:r>
    </w:p>
    <w:bookmarkEnd w:id="82"/>
    <w:bookmarkStart w:id="83" w:name="traps-you-avoid-1"/>
    <w:p>
      <w:pPr>
        <w:pStyle w:val="Heading2"/>
      </w:pPr>
      <w:r>
        <w:t xml:space="preserve">Traps You Avoid</w:t>
      </w:r>
    </w:p>
    <w:p>
      <w:pPr>
        <w:pStyle w:val="Compact"/>
        <w:numPr>
          <w:ilvl w:val="0"/>
          <w:numId w:val="1019"/>
        </w:numPr>
      </w:pPr>
      <w:r>
        <w:t xml:space="preserve">Claiming you</w:t>
      </w:r>
      <w:r>
        <w:t xml:space="preserve"> </w:t>
      </w:r>
      <w:r>
        <w:t xml:space="preserve">‘just work longer hours’</w:t>
      </w:r>
    </w:p>
    <w:p>
      <w:pPr>
        <w:pStyle w:val="Compact"/>
        <w:numPr>
          <w:ilvl w:val="0"/>
          <w:numId w:val="1019"/>
        </w:numPr>
      </w:pPr>
      <w:r>
        <w:t xml:space="preserve">Treating burnout as a virtue</w:t>
      </w:r>
    </w:p>
    <w:p>
      <w:pPr>
        <w:pStyle w:val="Compact"/>
        <w:numPr>
          <w:ilvl w:val="0"/>
          <w:numId w:val="1019"/>
        </w:numPr>
      </w:pPr>
      <w:r>
        <w:t xml:space="preserve">Letting scope creep masquerade as responsiveness</w:t>
      </w:r>
    </w:p>
    <w:p>
      <w:r>
        <w:pict>
          <v:rect style="width:0;height:1.5pt" o:hralign="center" o:hrstd="t" o:hr="t"/>
        </w:pict>
      </w:r>
    </w:p>
    <w:p>
      <w:pPr>
        <w:pStyle w:val="FirstParagraph"/>
      </w:pPr>
      <w:r>
        <w:rPr>
          <w:b/>
          <w:bCs/>
        </w:rPr>
        <w:t xml:space="preserve">Status:</w:t>
      </w:r>
      <w:r>
        <w:t xml:space="preserve"> </w:t>
      </w:r>
      <w:r>
        <w:t xml:space="preserve">Draft v1 — reusable for prioritization, pressure management, and execution discipline questions</w:t>
      </w:r>
    </w:p>
    <w:p>
      <w:r>
        <w:pict>
          <v:rect style="width:0;height:1.5pt" o:hralign="center" o:hrstd="t" o:hr="t"/>
        </w:pict>
      </w:r>
    </w:p>
    <w:bookmarkEnd w:id="83"/>
    <w:bookmarkEnd w:id="84"/>
    <w:bookmarkStart w:id="91" w:name="Xb8a47fce36b392612c9a5a4d6874f3c6c2c671e"/>
    <w:p>
      <w:pPr>
        <w:pStyle w:val="Heading1"/>
      </w:pPr>
      <w:r>
        <w:t xml:space="preserve">Regulatory &amp; Compliance Awareness (Smarsh-Relevant, With Splunk Context)</w:t>
      </w:r>
    </w:p>
    <w:bookmarkStart w:id="85" w:name="interviewer-intent"/>
    <w:p>
      <w:pPr>
        <w:pStyle w:val="Heading2"/>
      </w:pPr>
      <w:r>
        <w:t xml:space="preserve">Interviewer Intent</w:t>
      </w:r>
    </w:p>
    <w:p>
      <w:pPr>
        <w:pStyle w:val="FirstParagraph"/>
      </w:pPr>
      <w:r>
        <w:t xml:space="preserve">Here the interviewer is checking whether you understand regulation as an</w:t>
      </w:r>
      <w:r>
        <w:t xml:space="preserve"> </w:t>
      </w:r>
      <w:r>
        <w:rPr>
          <w:b/>
          <w:bCs/>
        </w:rPr>
        <w:t xml:space="preserve">operating environment</w:t>
      </w:r>
      <w:r>
        <w:t xml:space="preserve">, not as a list of acronyms. For Smarsh, this is core, because their customers don’t buy software — they buy</w:t>
      </w:r>
      <w:r>
        <w:t xml:space="preserve"> </w:t>
      </w:r>
      <w:r>
        <w:rPr>
          <w:i/>
          <w:iCs/>
        </w:rPr>
        <w:t xml:space="preserve">regulatory defensibility</w:t>
      </w:r>
      <w:r>
        <w:t xml:space="preserve">.</w:t>
      </w:r>
    </w:p>
    <w:p>
      <w:r>
        <w:pict>
          <v:rect style="width:0;height:1.5pt" o:hralign="center" o:hrstd="t" o:hr="t"/>
        </w:pict>
      </w:r>
    </w:p>
    <w:bookmarkEnd w:id="85"/>
    <w:bookmarkStart w:id="86" w:name="X6fdf3e29675b5bafa3064c4e4a9e72a3a6f45aa"/>
    <w:p>
      <w:pPr>
        <w:pStyle w:val="Heading2"/>
      </w:pPr>
      <w:r>
        <w:t xml:space="preserve">The Regulatory Landscape Smarsh Clients Live In</w:t>
      </w:r>
    </w:p>
    <w:p>
      <w:pPr>
        <w:pStyle w:val="FirstParagraph"/>
      </w:pPr>
      <w:r>
        <w:t xml:space="preserve">Most Smarsh customers sit in highly regulated industries — financial services, legal, government, and healthcare-adjacent organizations. The regulations vary by geography, but they converge on a few shared obligations:</w:t>
      </w:r>
    </w:p>
    <w:p>
      <w:pPr>
        <w:numPr>
          <w:ilvl w:val="0"/>
          <w:numId w:val="1020"/>
        </w:numPr>
      </w:pPr>
      <w:r>
        <w:rPr>
          <w:b/>
          <w:bCs/>
        </w:rPr>
        <w:t xml:space="preserve">Financial Services (SEC / FINRA / FCA / IIROC)</w:t>
      </w:r>
      <w:r>
        <w:br/>
      </w:r>
      <w:r>
        <w:t xml:space="preserve">Communications that relate to business activity must be captured completely, retained immutably for defined periods, supervised, and made available quickly during audits or investigations.</w:t>
      </w:r>
    </w:p>
    <w:p>
      <w:pPr>
        <w:numPr>
          <w:ilvl w:val="0"/>
          <w:numId w:val="1020"/>
        </w:numPr>
      </w:pPr>
      <w:r>
        <w:rPr>
          <w:b/>
          <w:bCs/>
        </w:rPr>
        <w:t xml:space="preserve">Data Protection &amp; Privacy (GDPR, regional privacy laws)</w:t>
      </w:r>
      <w:r>
        <w:br/>
      </w:r>
      <w:r>
        <w:t xml:space="preserve">Personal data must be protected through access controls and audit trails, while still remaining discoverable for lawful supervision and eDiscovery.</w:t>
      </w:r>
    </w:p>
    <w:p>
      <w:pPr>
        <w:numPr>
          <w:ilvl w:val="0"/>
          <w:numId w:val="1020"/>
        </w:numPr>
      </w:pPr>
      <w:r>
        <w:rPr>
          <w:b/>
          <w:bCs/>
        </w:rPr>
        <w:t xml:space="preserve">Records Retention &amp; Legal Hold</w:t>
      </w:r>
      <w:r>
        <w:br/>
      </w:r>
      <w:r>
        <w:t xml:space="preserve">Organizations must prove that records were not altered, deleted, or selectively produced — which is why chain of custody and immutability matter as much as storage.</w:t>
      </w:r>
    </w:p>
    <w:p>
      <w:pPr>
        <w:pStyle w:val="FirstParagraph"/>
      </w:pPr>
      <w:r>
        <w:t xml:space="preserve">Across all of these, the common thread is not the regulation text itself — it’s</w:t>
      </w:r>
      <w:r>
        <w:t xml:space="preserve"> </w:t>
      </w:r>
      <w:r>
        <w:rPr>
          <w:b/>
          <w:bCs/>
        </w:rPr>
        <w:t xml:space="preserve">defensibility under scrutiny</w:t>
      </w:r>
      <w:r>
        <w:t xml:space="preserve">.</w:t>
      </w:r>
    </w:p>
    <w:p>
      <w:r>
        <w:pict>
          <v:rect style="width:0;height:1.5pt" o:hralign="center" o:hrstd="t" o:hr="t"/>
        </w:pict>
      </w:r>
    </w:p>
    <w:bookmarkEnd w:id="86"/>
    <w:bookmarkStart w:id="87" w:name="Xa902b423b285fd82e443b330eead7e0761cc8f0"/>
    <w:p>
      <w:pPr>
        <w:pStyle w:val="Heading2"/>
      </w:pPr>
      <w:r>
        <w:t xml:space="preserve">How I Translate Regulations Into System Requirements</w:t>
      </w:r>
    </w:p>
    <w:p>
      <w:pPr>
        <w:pStyle w:val="FirstParagraph"/>
      </w:pPr>
      <w:r>
        <w:t xml:space="preserve">Rather than memorizing rule numbers, I focus on the system behaviors regulators expect:</w:t>
      </w:r>
    </w:p>
    <w:p>
      <w:pPr>
        <w:pStyle w:val="Compact"/>
        <w:numPr>
          <w:ilvl w:val="0"/>
          <w:numId w:val="1021"/>
        </w:numPr>
      </w:pPr>
      <w:r>
        <w:rPr>
          <w:b/>
          <w:bCs/>
        </w:rPr>
        <w:t xml:space="preserve">Complete capture</w:t>
      </w:r>
      <w:r>
        <w:t xml:space="preserve"> </w:t>
      </w:r>
      <w:r>
        <w:t xml:space="preserve">across channels (email, chat, voice, collaboration tools)</w:t>
      </w:r>
    </w:p>
    <w:p>
      <w:pPr>
        <w:pStyle w:val="Compact"/>
        <w:numPr>
          <w:ilvl w:val="0"/>
          <w:numId w:val="1021"/>
        </w:numPr>
      </w:pPr>
      <w:r>
        <w:rPr>
          <w:b/>
          <w:bCs/>
        </w:rPr>
        <w:t xml:space="preserve">Immutable retention</w:t>
      </w:r>
      <w:r>
        <w:t xml:space="preserve"> </w:t>
      </w:r>
      <w:r>
        <w:t xml:space="preserve">with policy-driven schedules (WORM-style guarantees)</w:t>
      </w:r>
    </w:p>
    <w:p>
      <w:pPr>
        <w:pStyle w:val="Compact"/>
        <w:numPr>
          <w:ilvl w:val="0"/>
          <w:numId w:val="1021"/>
        </w:numPr>
      </w:pPr>
      <w:r>
        <w:rPr>
          <w:b/>
          <w:bCs/>
        </w:rPr>
        <w:t xml:space="preserve">Clear chain of custody</w:t>
      </w:r>
      <w:r>
        <w:t xml:space="preserve"> </w:t>
      </w:r>
      <w:r>
        <w:t xml:space="preserve">from creation through review and export</w:t>
      </w:r>
    </w:p>
    <w:p>
      <w:pPr>
        <w:pStyle w:val="Compact"/>
        <w:numPr>
          <w:ilvl w:val="0"/>
          <w:numId w:val="1021"/>
        </w:numPr>
      </w:pPr>
      <w:r>
        <w:rPr>
          <w:b/>
          <w:bCs/>
        </w:rPr>
        <w:t xml:space="preserve">Strong access controls</w:t>
      </w:r>
      <w:r>
        <w:t xml:space="preserve"> </w:t>
      </w:r>
      <w:r>
        <w:t xml:space="preserve">with full audit logging</w:t>
      </w:r>
    </w:p>
    <w:p>
      <w:pPr>
        <w:pStyle w:val="Compact"/>
        <w:numPr>
          <w:ilvl w:val="0"/>
          <w:numId w:val="1021"/>
        </w:numPr>
      </w:pPr>
      <w:r>
        <w:rPr>
          <w:b/>
          <w:bCs/>
        </w:rPr>
        <w:t xml:space="preserve">Search and export</w:t>
      </w:r>
      <w:r>
        <w:t xml:space="preserve"> </w:t>
      </w:r>
      <w:r>
        <w:t xml:space="preserve">that is fast, accurate, and reproducible</w:t>
      </w:r>
    </w:p>
    <w:p>
      <w:pPr>
        <w:pStyle w:val="FirstParagraph"/>
      </w:pPr>
      <w:r>
        <w:t xml:space="preserve">If a system can do those things predictably, it can survive audits.</w:t>
      </w:r>
    </w:p>
    <w:p>
      <w:r>
        <w:pict>
          <v:rect style="width:0;height:1.5pt" o:hralign="center" o:hrstd="t" o:hr="t"/>
        </w:pict>
      </w:r>
    </w:p>
    <w:bookmarkEnd w:id="87"/>
    <w:bookmarkStart w:id="88" w:name="Xf0eec53f071215e12f4413f2710d8d4202ad3d6"/>
    <w:p>
      <w:pPr>
        <w:pStyle w:val="Heading2"/>
      </w:pPr>
      <w:r>
        <w:t xml:space="preserve">How This Connects Directly to My Splunk Experience</w:t>
      </w:r>
    </w:p>
    <w:p>
      <w:pPr>
        <w:pStyle w:val="FirstParagraph"/>
      </w:pPr>
      <w:r>
        <w:t xml:space="preserve">This is where my background gives me an edge.</w:t>
      </w:r>
    </w:p>
    <w:p>
      <w:pPr>
        <w:pStyle w:val="BodyText"/>
      </w:pPr>
      <w:r>
        <w:t xml:space="preserve">In Splunk-driven security and observability environments — especially in banks and telecoms — I worked with many of the</w:t>
      </w:r>
      <w:r>
        <w:t xml:space="preserve"> </w:t>
      </w:r>
      <w:r>
        <w:rPr>
          <w:i/>
          <w:iCs/>
        </w:rPr>
        <w:t xml:space="preserve">same regulatory pressures</w:t>
      </w:r>
      <w:r>
        <w:t xml:space="preserve">, just applied to machine and security data instead of communications.</w:t>
      </w:r>
    </w:p>
    <w:p>
      <w:pPr>
        <w:pStyle w:val="BodyText"/>
      </w:pPr>
      <w:r>
        <w:t xml:space="preserve">For example:</w:t>
      </w:r>
      <w:r>
        <w:t xml:space="preserve"> </w:t>
      </w:r>
      <w:r>
        <w:t xml:space="preserve">-</w:t>
      </w:r>
      <w:r>
        <w:t xml:space="preserve"> </w:t>
      </w:r>
      <w:r>
        <w:rPr>
          <w:b/>
          <w:bCs/>
        </w:rPr>
        <w:t xml:space="preserve">Log integrity and retention</w:t>
      </w:r>
      <w:r>
        <w:t xml:space="preserve"> </w:t>
      </w:r>
      <w:r>
        <w:t xml:space="preserve">in Splunk mirrors</w:t>
      </w:r>
      <w:r>
        <w:t xml:space="preserve"> </w:t>
      </w:r>
      <w:r>
        <w:rPr>
          <w:b/>
          <w:bCs/>
        </w:rPr>
        <w:t xml:space="preserve">immutable communications archiving</w:t>
      </w:r>
      <w:r>
        <w:t xml:space="preserve"> </w:t>
      </w:r>
      <w:r>
        <w:t xml:space="preserve">in Smarsh.</w:t>
      </w:r>
      <w:r>
        <w:t xml:space="preserve"> </w:t>
      </w:r>
      <w:r>
        <w:t xml:space="preserve">-</w:t>
      </w:r>
      <w:r>
        <w:t xml:space="preserve"> </w:t>
      </w:r>
      <w:r>
        <w:rPr>
          <w:b/>
          <w:bCs/>
        </w:rPr>
        <w:t xml:space="preserve">Audit trails and role-based access</w:t>
      </w:r>
      <w:r>
        <w:t xml:space="preserve"> </w:t>
      </w:r>
      <w:r>
        <w:t xml:space="preserve">in Splunk map directly to</w:t>
      </w:r>
      <w:r>
        <w:t xml:space="preserve"> </w:t>
      </w:r>
      <w:r>
        <w:rPr>
          <w:b/>
          <w:bCs/>
        </w:rPr>
        <w:t xml:space="preserve">compliance supervision and reviewer permissions</w:t>
      </w:r>
      <w:r>
        <w:t xml:space="preserve">.</w:t>
      </w:r>
      <w:r>
        <w:t xml:space="preserve"> </w:t>
      </w:r>
      <w:r>
        <w:t xml:space="preserve">-</w:t>
      </w:r>
      <w:r>
        <w:t xml:space="preserve"> </w:t>
      </w:r>
      <w:r>
        <w:rPr>
          <w:b/>
          <w:bCs/>
        </w:rPr>
        <w:t xml:space="preserve">Reducing false positives</w:t>
      </w:r>
      <w:r>
        <w:t xml:space="preserve"> </w:t>
      </w:r>
      <w:r>
        <w:t xml:space="preserve">in Splunk ES correlates strongly with</w:t>
      </w:r>
      <w:r>
        <w:t xml:space="preserve"> </w:t>
      </w:r>
      <w:r>
        <w:rPr>
          <w:b/>
          <w:bCs/>
        </w:rPr>
        <w:t xml:space="preserve">alert fatigue in communications surveillance</w:t>
      </w:r>
      <w:r>
        <w:t xml:space="preserve">.</w:t>
      </w:r>
      <w:r>
        <w:t xml:space="preserve"> </w:t>
      </w:r>
      <w:r>
        <w:t xml:space="preserve">-</w:t>
      </w:r>
      <w:r>
        <w:t xml:space="preserve"> </w:t>
      </w:r>
      <w:r>
        <w:rPr>
          <w:b/>
          <w:bCs/>
        </w:rPr>
        <w:t xml:space="preserve">Producing evidence for audits or incidents</w:t>
      </w:r>
      <w:r>
        <w:t xml:space="preserve"> </w:t>
      </w:r>
      <w:r>
        <w:t xml:space="preserve">in Splunk is conceptually identical to</w:t>
      </w:r>
      <w:r>
        <w:t xml:space="preserve"> </w:t>
      </w:r>
      <w:r>
        <w:rPr>
          <w:b/>
          <w:bCs/>
        </w:rPr>
        <w:t xml:space="preserve">defensible eDiscovery exports</w:t>
      </w:r>
      <w:r>
        <w:t xml:space="preserve"> </w:t>
      </w:r>
      <w:r>
        <w:t xml:space="preserve">in Smarsh.</w:t>
      </w:r>
    </w:p>
    <w:p>
      <w:pPr>
        <w:pStyle w:val="BodyText"/>
      </w:pPr>
      <w:r>
        <w:t xml:space="preserve">In both worlds, the question is the same:</w:t>
      </w:r>
      <w:r>
        <w:t xml:space="preserve"> </w:t>
      </w:r>
      <w:r>
        <w:rPr>
          <w:i/>
          <w:iCs/>
        </w:rPr>
        <w:t xml:space="preserve">Can you prove what happened, who accessed it, and that nothing was tampered with?</w:t>
      </w:r>
    </w:p>
    <w:p>
      <w:r>
        <w:pict>
          <v:rect style="width:0;height:1.5pt" o:hralign="center" o:hrstd="t" o:hr="t"/>
        </w:pict>
      </w:r>
    </w:p>
    <w:bookmarkEnd w:id="88"/>
    <w:bookmarkStart w:id="89" w:name="why-this-matters-for-smarsh-specifically"/>
    <w:p>
      <w:pPr>
        <w:pStyle w:val="Heading2"/>
      </w:pPr>
      <w:r>
        <w:t xml:space="preserve">Why This Matters for Smarsh Specifically</w:t>
      </w:r>
    </w:p>
    <w:p>
      <w:pPr>
        <w:pStyle w:val="FirstParagraph"/>
      </w:pPr>
      <w:r>
        <w:t xml:space="preserve">Smarsh doesn’t just store data — it operationalizes regulation. It embeds regulatory expectations directly into capture, retention, review, and investigation workflows.</w:t>
      </w:r>
    </w:p>
    <w:p>
      <w:pPr>
        <w:pStyle w:val="BodyText"/>
      </w:pPr>
      <w:r>
        <w:t xml:space="preserve">Because I’ve already helped regulated customers design, validate, and defend Splunk-based systems under audit pressure, I’m comfortable having compliance conversations that go beyond features and into risk, accountability, and trust.</w:t>
      </w:r>
    </w:p>
    <w:p>
      <w:r>
        <w:pict>
          <v:rect style="width:0;height:1.5pt" o:hralign="center" o:hrstd="t" o:hr="t"/>
        </w:pict>
      </w:r>
    </w:p>
    <w:bookmarkEnd w:id="89"/>
    <w:bookmarkStart w:id="90" w:name="X33ad8cf7b1bbb6644dd4f803f52ef79292b7d30"/>
    <w:p>
      <w:pPr>
        <w:pStyle w:val="Heading2"/>
      </w:pPr>
      <w:r>
        <w:t xml:space="preserve">Interview Soundbite (Use When Pressed for Time)</w:t>
      </w:r>
    </w:p>
    <w:p>
      <w:pPr>
        <w:pStyle w:val="FirstParagraph"/>
      </w:pPr>
      <w:r>
        <w:t xml:space="preserve">“I don’t treat compliance as a checklist. I treat it as a system behavior problem — complete capture, immutability, auditability, and defensible outcomes. I’ve done that with Splunk in regulated environments, and Smarsh applies the same discipline to communications data.”</w:t>
      </w:r>
    </w:p>
    <w:p>
      <w:r>
        <w:pict>
          <v:rect style="width:0;height:1.5pt" o:hralign="center" o:hrstd="t" o:hr="t"/>
        </w:pict>
      </w:r>
    </w:p>
    <w:bookmarkEnd w:id="90"/>
    <w:bookmarkEnd w:id="91"/>
    <w:bookmarkStart w:id="99" w:name="X68af5f21e274defdf858a34faaf822017d80b79"/>
    <w:p>
      <w:pPr>
        <w:pStyle w:val="Heading1"/>
      </w:pPr>
      <w:r>
        <w:t xml:space="preserve">6. Technical / Executive Scenario: Explaining a Complex System to a Non-Technical Executive (CFO / CCO): Explaining a Complex System to a Non-Technical Executive (CFO / CCO)</w:t>
      </w:r>
    </w:p>
    <w:bookmarkStart w:id="92" w:name="X908441c906f5d138cc3c785a26c74c393a56907"/>
    <w:p>
      <w:pPr>
        <w:pStyle w:val="Heading2"/>
      </w:pPr>
      <w:r>
        <w:t xml:space="preserve">Interviewer Intent (Why This Matters at Smarsh)</w:t>
      </w:r>
    </w:p>
    <w:p>
      <w:pPr>
        <w:pStyle w:val="FirstParagraph"/>
      </w:pPr>
      <w:r>
        <w:t xml:space="preserve">This is a translation test.</w:t>
      </w:r>
    </w:p>
    <w:p>
      <w:pPr>
        <w:pStyle w:val="BodyText"/>
      </w:pPr>
      <w:r>
        <w:t xml:space="preserve">Dominic is not evaluating whether you can simplify technology — he already assumes that. He is testing whether you understand</w:t>
      </w:r>
      <w:r>
        <w:t xml:space="preserve"> </w:t>
      </w:r>
      <w:r>
        <w:rPr>
          <w:i/>
          <w:iCs/>
        </w:rPr>
        <w:t xml:space="preserve">what executives actually care about</w:t>
      </w:r>
      <w:r>
        <w:t xml:space="preserve"> </w:t>
      </w:r>
      <w:r>
        <w:t xml:space="preserve">in regulated environments:</w:t>
      </w:r>
      <w:r>
        <w:t xml:space="preserve"> </w:t>
      </w:r>
      <w:r>
        <w:t xml:space="preserve">- Financial risk</w:t>
      </w:r>
      <w:r>
        <w:t xml:space="preserve"> </w:t>
      </w:r>
      <w:r>
        <w:t xml:space="preserve">- Regulatory exposure</w:t>
      </w:r>
      <w:r>
        <w:t xml:space="preserve"> </w:t>
      </w:r>
      <w:r>
        <w:t xml:space="preserve">- Operational cost</w:t>
      </w:r>
      <w:r>
        <w:t xml:space="preserve"> </w:t>
      </w:r>
      <w:r>
        <w:t xml:space="preserve">- Personal accountability</w:t>
      </w:r>
    </w:p>
    <w:p>
      <w:r>
        <w:pict>
          <v:rect style="width:0;height:1.5pt" o:hralign="center" o:hrstd="t" o:hr="t"/>
        </w:pict>
      </w:r>
    </w:p>
    <w:bookmarkEnd w:id="92"/>
    <w:bookmarkStart w:id="93" w:name="core-framing-open-like-this"/>
    <w:p>
      <w:pPr>
        <w:pStyle w:val="Heading2"/>
      </w:pPr>
      <w:r>
        <w:t xml:space="preserve">Core Framing (Open Like This)</w:t>
      </w:r>
    </w:p>
    <w:p>
      <w:pPr>
        <w:pStyle w:val="FirstParagraph"/>
      </w:pPr>
      <w:r>
        <w:t xml:space="preserve">“When I speak with executives, I avoid architecture diagrams and start with risk, cost, and control.”</w:t>
      </w:r>
    </w:p>
    <w:p>
      <w:pPr>
        <w:pStyle w:val="BodyText"/>
      </w:pPr>
      <w:r>
        <w:t xml:space="preserve">That sentence immediately signals executive presence.</w:t>
      </w:r>
    </w:p>
    <w:p>
      <w:r>
        <w:pict>
          <v:rect style="width:0;height:1.5pt" o:hralign="center" o:hrstd="t" o:hr="t"/>
        </w:pict>
      </w:r>
    </w:p>
    <w:bookmarkEnd w:id="93"/>
    <w:bookmarkStart w:id="94" w:name="canonical-answer-cloud-archiving-example"/>
    <w:p>
      <w:pPr>
        <w:pStyle w:val="Heading2"/>
      </w:pPr>
      <w:r>
        <w:t xml:space="preserve">Canonical Answer (Cloud Archiving Example)</w:t>
      </w:r>
    </w:p>
    <w:p>
      <w:pPr>
        <w:pStyle w:val="FirstParagraph"/>
      </w:pPr>
      <w:r>
        <w:t xml:space="preserve">“If I were explaining cloud archiving to a CFO or Chief Compliance Officer, I’d frame it like this:</w:t>
      </w:r>
    </w:p>
    <w:p>
      <w:pPr>
        <w:pStyle w:val="BodyText"/>
      </w:pPr>
      <w:r>
        <w:t xml:space="preserve">’Today, your communications data is a liability — it creates regulatory exposure, legal cost, and operational drag if it’s fragmented or hard to search. Cloud archiving turns that liability into a controlled asset.</w:t>
      </w:r>
    </w:p>
    <w:p>
      <w:pPr>
        <w:pStyle w:val="BodyText"/>
      </w:pPr>
      <w:r>
        <w:t xml:space="preserve">Instead of data being scattered across email servers, chat tools, and devices, everything is captured automatically, stored immutably, and made searchable in one place. That reduces regulatory risk, shortens investigations, and lowers outside counsel spend.</w:t>
      </w:r>
    </w:p>
    <w:p>
      <w:pPr>
        <w:pStyle w:val="BodyText"/>
      </w:pPr>
      <w:r>
        <w:t xml:space="preserve">From a cost perspective, it replaces unpredictable legal and compliance costs with a predictable operating expense — while scaling automatically as communication volumes grow.’</w:t>
      </w:r>
    </w:p>
    <w:p>
      <w:pPr>
        <w:pStyle w:val="BodyText"/>
      </w:pPr>
      <w:r>
        <w:t xml:space="preserve">If needed, I’ll then map that value back to how the system works — but only after alignment on why it matters.”</w:t>
      </w:r>
    </w:p>
    <w:p>
      <w:r>
        <w:pict>
          <v:rect style="width:0;height:1.5pt" o:hralign="center" o:hrstd="t" o:hr="t"/>
        </w:pict>
      </w:r>
    </w:p>
    <w:bookmarkEnd w:id="94"/>
    <w:bookmarkStart w:id="95" w:name="why-this-works-for-smarsh"/>
    <w:p>
      <w:pPr>
        <w:pStyle w:val="Heading2"/>
      </w:pPr>
      <w:r>
        <w:t xml:space="preserve">Why This Works for Smarsh</w:t>
      </w:r>
    </w:p>
    <w:p>
      <w:pPr>
        <w:pStyle w:val="FirstParagraph"/>
      </w:pPr>
      <w:r>
        <w:t xml:space="preserve">This explanation aligns directly with how Smarsh is bought:</w:t>
      </w:r>
      <w:r>
        <w:t xml:space="preserve"> </w:t>
      </w:r>
      <w:r>
        <w:t xml:space="preserve">- Risk mitigation over feature depth</w:t>
      </w:r>
      <w:r>
        <w:t xml:space="preserve"> </w:t>
      </w:r>
      <w:r>
        <w:t xml:space="preserve">- Predictable cost over reactive fines</w:t>
      </w:r>
      <w:r>
        <w:t xml:space="preserve"> </w:t>
      </w:r>
      <w:r>
        <w:t xml:space="preserve">- Control and defensibility over storage</w:t>
      </w:r>
    </w:p>
    <w:p>
      <w:pPr>
        <w:pStyle w:val="BodyText"/>
      </w:pPr>
      <w:r>
        <w:t xml:space="preserve">It avoids jargon while preserving credibility.</w:t>
      </w:r>
    </w:p>
    <w:p>
      <w:r>
        <w:pict>
          <v:rect style="width:0;height:1.5pt" o:hralign="center" o:hrstd="t" o:hr="t"/>
        </w:pict>
      </w:r>
    </w:p>
    <w:bookmarkEnd w:id="95"/>
    <w:bookmarkStart w:id="96" w:name="second-version-4"/>
    <w:p>
      <w:pPr>
        <w:pStyle w:val="Heading2"/>
      </w:pPr>
      <w:r>
        <w:t xml:space="preserve">30-Second Version</w:t>
      </w:r>
    </w:p>
    <w:p>
      <w:pPr>
        <w:pStyle w:val="FirstParagraph"/>
      </w:pPr>
      <w:r>
        <w:t xml:space="preserve">“I explain complex systems to executives by framing them in terms of risk, cost, and control. For cloud archiving, it’s about reducing regulatory exposure, speeding investigations, and turning unpredictable legal cost into predictable operations.”</w:t>
      </w:r>
    </w:p>
    <w:p>
      <w:r>
        <w:pict>
          <v:rect style="width:0;height:1.5pt" o:hralign="center" o:hrstd="t" o:hr="t"/>
        </w:pict>
      </w:r>
    </w:p>
    <w:bookmarkEnd w:id="96"/>
    <w:bookmarkStart w:id="97" w:name="X0279035d379aa2b18655a3507a2db1c6e5da4a4"/>
    <w:p>
      <w:pPr>
        <w:pStyle w:val="Heading2"/>
      </w:pPr>
      <w:r>
        <w:t xml:space="preserve">If Dominic Pushes:</w:t>
      </w:r>
      <w:r>
        <w:t xml:space="preserve"> </w:t>
      </w:r>
      <w:r>
        <w:t xml:space="preserve">‘What If They Ask for Technical Proof?’</w:t>
      </w:r>
    </w:p>
    <w:p>
      <w:pPr>
        <w:pStyle w:val="FirstParagraph"/>
      </w:pPr>
      <w:r>
        <w:t xml:space="preserve">“That’s when I bring in the technical team or go deeper myself — but only after we agree on success metrics. Executives don’t want more detail; they want fewer surprises.”</w:t>
      </w:r>
    </w:p>
    <w:p>
      <w:r>
        <w:pict>
          <v:rect style="width:0;height:1.5pt" o:hralign="center" o:hrstd="t" o:hr="t"/>
        </w:pict>
      </w:r>
    </w:p>
    <w:bookmarkEnd w:id="97"/>
    <w:bookmarkStart w:id="98" w:name="mistakes-you-avoid"/>
    <w:p>
      <w:pPr>
        <w:pStyle w:val="Heading2"/>
      </w:pPr>
      <w:r>
        <w:t xml:space="preserve">Mistakes You Avoid</w:t>
      </w:r>
    </w:p>
    <w:p>
      <w:pPr>
        <w:pStyle w:val="Compact"/>
        <w:numPr>
          <w:ilvl w:val="0"/>
          <w:numId w:val="1022"/>
        </w:numPr>
      </w:pPr>
      <w:r>
        <w:t xml:space="preserve">Leading with diagrams</w:t>
      </w:r>
    </w:p>
    <w:p>
      <w:pPr>
        <w:pStyle w:val="Compact"/>
        <w:numPr>
          <w:ilvl w:val="0"/>
          <w:numId w:val="1022"/>
        </w:numPr>
      </w:pPr>
      <w:r>
        <w:t xml:space="preserve">Overusing compliance acronyms</w:t>
      </w:r>
    </w:p>
    <w:p>
      <w:pPr>
        <w:pStyle w:val="Compact"/>
        <w:numPr>
          <w:ilvl w:val="0"/>
          <w:numId w:val="1022"/>
        </w:numPr>
      </w:pPr>
      <w:r>
        <w:t xml:space="preserve">Treating executives like engineers</w:t>
      </w:r>
    </w:p>
    <w:p>
      <w:r>
        <w:pict>
          <v:rect style="width:0;height:1.5pt" o:hralign="center" o:hrstd="t" o:hr="t"/>
        </w:pict>
      </w:r>
    </w:p>
    <w:p>
      <w:pPr>
        <w:pStyle w:val="FirstParagraph"/>
      </w:pPr>
      <w:r>
        <w:rPr>
          <w:b/>
          <w:bCs/>
        </w:rPr>
        <w:t xml:space="preserve">Status:</w:t>
      </w:r>
      <w:r>
        <w:t xml:space="preserve"> </w:t>
      </w:r>
      <w:r>
        <w:t xml:space="preserve">Draft v1 — reusable for executive communication, value framing, and CFO-facing scenarios</w:t>
      </w:r>
    </w:p>
    <w:p>
      <w:r>
        <w:pict>
          <v:rect style="width:0;height:1.5pt" o:hralign="center" o:hrstd="t" o:hr="t"/>
        </w:pict>
      </w:r>
    </w:p>
    <w:bookmarkEnd w:id="98"/>
    <w:bookmarkEnd w:id="99"/>
    <w:bookmarkStart w:id="106" w:name="Xdb75a4fea16104fa7e019c702fc8fb6411ed422"/>
    <w:p>
      <w:pPr>
        <w:pStyle w:val="Heading1"/>
      </w:pPr>
      <w:r>
        <w:t xml:space="preserve">Splunk → Smarsh: Why My Splunk Background Gives Me an Edge</w:t>
      </w:r>
    </w:p>
    <w:bookmarkStart w:id="100" w:name="the-simple-translation-one-liner"/>
    <w:p>
      <w:pPr>
        <w:pStyle w:val="Heading2"/>
      </w:pPr>
      <w:r>
        <w:t xml:space="preserve">The Simple Translation (One-Liner)</w:t>
      </w:r>
    </w:p>
    <w:p>
      <w:pPr>
        <w:pStyle w:val="FirstParagraph"/>
      </w:pPr>
      <w:r>
        <w:t xml:space="preserve">“Splunk taught me how to turn messy, high-volume data into defensible operational workflows. Smarsh does the same for communications — with stronger regulatory chain-of-custody requirements.”</w:t>
      </w:r>
    </w:p>
    <w:bookmarkEnd w:id="100"/>
    <w:bookmarkStart w:id="101" w:name="Xa1c7865fb2cb91ac5168ff9d3023aba0c22654a"/>
    <w:p>
      <w:pPr>
        <w:pStyle w:val="Heading2"/>
      </w:pPr>
      <w:r>
        <w:t xml:space="preserve">Where the Platforms Overlap (Transferable Core)</w:t>
      </w:r>
    </w:p>
    <w:p>
      <w:pPr>
        <w:pStyle w:val="FirstParagraph"/>
      </w:pPr>
      <w:r>
        <w:t xml:space="preserve">Both platforms succeed or fail on the same fundamentals:</w:t>
      </w:r>
      <w:r>
        <w:t xml:space="preserve"> </w:t>
      </w:r>
      <w:r>
        <w:t xml:space="preserve">-</w:t>
      </w:r>
      <w:r>
        <w:t xml:space="preserve"> </w:t>
      </w:r>
      <w:r>
        <w:rPr>
          <w:b/>
          <w:bCs/>
        </w:rPr>
        <w:t xml:space="preserve">High-fidelity ingestion</w:t>
      </w:r>
      <w:r>
        <w:t xml:space="preserve">: reliable capture from many sources, dealing with API limits, formatting issues, and data gaps.</w:t>
      </w:r>
      <w:r>
        <w:t xml:space="preserve"> </w:t>
      </w:r>
      <w:r>
        <w:t xml:space="preserve">-</w:t>
      </w:r>
      <w:r>
        <w:t xml:space="preserve"> </w:t>
      </w:r>
      <w:r>
        <w:rPr>
          <w:b/>
          <w:bCs/>
        </w:rPr>
        <w:t xml:space="preserve">Search at scale</w:t>
      </w:r>
      <w:r>
        <w:t xml:space="preserve">: fast, accurate retrieval across huge volumes.</w:t>
      </w:r>
      <w:r>
        <w:t xml:space="preserve"> </w:t>
      </w:r>
      <w:r>
        <w:t xml:space="preserve">-</w:t>
      </w:r>
      <w:r>
        <w:t xml:space="preserve"> </w:t>
      </w:r>
      <w:r>
        <w:rPr>
          <w:b/>
          <w:bCs/>
        </w:rPr>
        <w:t xml:space="preserve">Signal vs noise</w:t>
      </w:r>
      <w:r>
        <w:t xml:space="preserve">: reducing false positives through tuning, context, and iteration.</w:t>
      </w:r>
      <w:r>
        <w:t xml:space="preserve"> </w:t>
      </w:r>
      <w:r>
        <w:t xml:space="preserve">-</w:t>
      </w:r>
      <w:r>
        <w:t xml:space="preserve"> </w:t>
      </w:r>
      <w:r>
        <w:rPr>
          <w:b/>
          <w:bCs/>
        </w:rPr>
        <w:t xml:space="preserve">Workflow execution</w:t>
      </w:r>
      <w:r>
        <w:t xml:space="preserve">: turning data into repeatable actions (cases, reviews, escalations), not just dashboards.</w:t>
      </w:r>
      <w:r>
        <w:t xml:space="preserve"> </w:t>
      </w:r>
      <w:r>
        <w:t xml:space="preserve">-</w:t>
      </w:r>
      <w:r>
        <w:t xml:space="preserve"> </w:t>
      </w:r>
      <w:r>
        <w:rPr>
          <w:b/>
          <w:bCs/>
        </w:rPr>
        <w:t xml:space="preserve">Trust and governance</w:t>
      </w:r>
      <w:r>
        <w:t xml:space="preserve">: access controls, auditing, and predictable operations in enterprise environments.</w:t>
      </w:r>
    </w:p>
    <w:bookmarkEnd w:id="101"/>
    <w:bookmarkStart w:id="102" w:name="X8b1d799a9f318a60ac621eee39ba7030ba07f8a"/>
    <w:p>
      <w:pPr>
        <w:pStyle w:val="Heading2"/>
      </w:pPr>
      <w:r>
        <w:t xml:space="preserve">Where They Differ (And Why That Still Helps Me)</w:t>
      </w:r>
    </w:p>
    <w:p>
      <w:pPr>
        <w:pStyle w:val="Compact"/>
        <w:numPr>
          <w:ilvl w:val="0"/>
          <w:numId w:val="1023"/>
        </w:numPr>
      </w:pPr>
      <w:r>
        <w:rPr>
          <w:b/>
          <w:bCs/>
        </w:rPr>
        <w:t xml:space="preserve">Splunk</w:t>
      </w:r>
      <w:r>
        <w:t xml:space="preserve"> </w:t>
      </w:r>
      <w:r>
        <w:t xml:space="preserve">is a general-purpose data platform (observability + security analytics). You can model almost any telemetry, but you also have to design a lot of the governance and workflows yourself.</w:t>
      </w:r>
    </w:p>
    <w:p>
      <w:pPr>
        <w:pStyle w:val="Compact"/>
        <w:numPr>
          <w:ilvl w:val="0"/>
          <w:numId w:val="1023"/>
        </w:numPr>
      </w:pPr>
      <w:r>
        <w:rPr>
          <w:b/>
          <w:bCs/>
        </w:rPr>
        <w:t xml:space="preserve">Smarsh</w:t>
      </w:r>
      <w:r>
        <w:t xml:space="preserve"> </w:t>
      </w:r>
      <w:r>
        <w:t xml:space="preserve">is purpose-built for regulated communications (capture → archive → conduct/surveillance → discovery). The key difference is</w:t>
      </w:r>
      <w:r>
        <w:t xml:space="preserve"> </w:t>
      </w:r>
      <w:r>
        <w:rPr>
          <w:b/>
          <w:bCs/>
        </w:rPr>
        <w:t xml:space="preserve">legal defensibility</w:t>
      </w:r>
      <w:r>
        <w:t xml:space="preserve">: immutable retention, chain of custody, and producing evidence that stands up to regulators and courts.</w:t>
      </w:r>
    </w:p>
    <w:bookmarkEnd w:id="102"/>
    <w:bookmarkStart w:id="103" w:name="the-conversion-map-i-use-in-my-head"/>
    <w:p>
      <w:pPr>
        <w:pStyle w:val="Heading2"/>
      </w:pPr>
      <w:r>
        <w:t xml:space="preserve">The</w:t>
      </w:r>
      <w:r>
        <w:t xml:space="preserve"> </w:t>
      </w:r>
      <w:r>
        <w:t xml:space="preserve">“Conversion Map”</w:t>
      </w:r>
      <w:r>
        <w:t xml:space="preserve"> </w:t>
      </w:r>
      <w:r>
        <w:t xml:space="preserve">I Use in My Head</w:t>
      </w:r>
    </w:p>
    <w:p>
      <w:pPr>
        <w:pStyle w:val="Compact"/>
        <w:numPr>
          <w:ilvl w:val="0"/>
          <w:numId w:val="1024"/>
        </w:numPr>
      </w:pPr>
      <w:r>
        <w:rPr>
          <w:b/>
          <w:bCs/>
        </w:rPr>
        <w:t xml:space="preserve">Splunk data onboarding / parsing / CIM normalization</w:t>
      </w:r>
      <w:r>
        <w:t xml:space="preserve"> </w:t>
      </w:r>
      <w:r>
        <w:t xml:space="preserve">→ Smarsh</w:t>
      </w:r>
      <w:r>
        <w:t xml:space="preserve"> </w:t>
      </w:r>
      <w:r>
        <w:rPr>
          <w:b/>
          <w:bCs/>
        </w:rPr>
        <w:t xml:space="preserve">channel capture + normalization + preserving native context</w:t>
      </w:r>
    </w:p>
    <w:p>
      <w:pPr>
        <w:pStyle w:val="Compact"/>
        <w:numPr>
          <w:ilvl w:val="0"/>
          <w:numId w:val="1024"/>
        </w:numPr>
      </w:pPr>
      <w:r>
        <w:rPr>
          <w:b/>
          <w:bCs/>
        </w:rPr>
        <w:t xml:space="preserve">Indexes, retention, and storage tiering</w:t>
      </w:r>
      <w:r>
        <w:t xml:space="preserve"> </w:t>
      </w:r>
      <w:r>
        <w:t xml:space="preserve">→ Smarsh</w:t>
      </w:r>
      <w:r>
        <w:t xml:space="preserve"> </w:t>
      </w:r>
      <w:r>
        <w:rPr>
          <w:b/>
          <w:bCs/>
        </w:rPr>
        <w:t xml:space="preserve">immutable archive, retention schedules, WORM requirements</w:t>
      </w:r>
    </w:p>
    <w:p>
      <w:pPr>
        <w:pStyle w:val="Compact"/>
        <w:numPr>
          <w:ilvl w:val="0"/>
          <w:numId w:val="1024"/>
        </w:numPr>
      </w:pPr>
      <w:r>
        <w:rPr>
          <w:b/>
          <w:bCs/>
        </w:rPr>
        <w:t xml:space="preserve">ES correlation searches + notable events</w:t>
      </w:r>
      <w:r>
        <w:t xml:space="preserve"> </w:t>
      </w:r>
      <w:r>
        <w:t xml:space="preserve">→ Smarsh</w:t>
      </w:r>
      <w:r>
        <w:t xml:space="preserve"> </w:t>
      </w:r>
      <w:r>
        <w:rPr>
          <w:b/>
          <w:bCs/>
        </w:rPr>
        <w:t xml:space="preserve">policy-based surveillance + AI-driven alerting (reducing noise)</w:t>
      </w:r>
    </w:p>
    <w:p>
      <w:pPr>
        <w:pStyle w:val="Compact"/>
        <w:numPr>
          <w:ilvl w:val="0"/>
          <w:numId w:val="1024"/>
        </w:numPr>
      </w:pPr>
      <w:r>
        <w:rPr>
          <w:b/>
          <w:bCs/>
        </w:rPr>
        <w:t xml:space="preserve">Incident Review / case workflows</w:t>
      </w:r>
      <w:r>
        <w:t xml:space="preserve"> </w:t>
      </w:r>
      <w:r>
        <w:t xml:space="preserve">→ Smarsh</w:t>
      </w:r>
      <w:r>
        <w:t xml:space="preserve"> </w:t>
      </w:r>
      <w:r>
        <w:rPr>
          <w:b/>
          <w:bCs/>
        </w:rPr>
        <w:t xml:space="preserve">review, escalation, supervision, investigation workflows</w:t>
      </w:r>
    </w:p>
    <w:p>
      <w:pPr>
        <w:pStyle w:val="Compact"/>
        <w:numPr>
          <w:ilvl w:val="0"/>
          <w:numId w:val="1024"/>
        </w:numPr>
      </w:pPr>
      <w:r>
        <w:rPr>
          <w:b/>
          <w:bCs/>
        </w:rPr>
        <w:t xml:space="preserve">Dashboards &amp; KPIs</w:t>
      </w:r>
      <w:r>
        <w:t xml:space="preserve"> </w:t>
      </w:r>
      <w:r>
        <w:t xml:space="preserve">→ Smarsh</w:t>
      </w:r>
      <w:r>
        <w:t xml:space="preserve"> </w:t>
      </w:r>
      <w:r>
        <w:rPr>
          <w:b/>
          <w:bCs/>
        </w:rPr>
        <w:t xml:space="preserve">compliance metrics, audit reporting, defensible search &amp; export</w:t>
      </w:r>
    </w:p>
    <w:bookmarkEnd w:id="103"/>
    <w:bookmarkStart w:id="104" w:name="my-practical-advantage-in-a-smarsh-poc"/>
    <w:p>
      <w:pPr>
        <w:pStyle w:val="Heading2"/>
      </w:pPr>
      <w:r>
        <w:t xml:space="preserve">My Practical Advantage in a Smarsh PoC</w:t>
      </w:r>
    </w:p>
    <w:p>
      <w:pPr>
        <w:pStyle w:val="FirstParagraph"/>
      </w:pPr>
      <w:r>
        <w:t xml:space="preserve">Because I’ve led Splunk PoCs in regulated enterprises, I’m already fluent in:</w:t>
      </w:r>
      <w:r>
        <w:t xml:space="preserve"> </w:t>
      </w:r>
      <w:r>
        <w:t xml:space="preserve">-</w:t>
      </w:r>
      <w:r>
        <w:t xml:space="preserve"> </w:t>
      </w:r>
      <w:r>
        <w:rPr>
          <w:b/>
          <w:bCs/>
        </w:rPr>
        <w:t xml:space="preserve">Defining success criteria up front</w:t>
      </w:r>
      <w:r>
        <w:t xml:space="preserve"> </w:t>
      </w:r>
      <w:r>
        <w:t xml:space="preserve">(not just</w:t>
      </w:r>
      <w:r>
        <w:t xml:space="preserve"> </w:t>
      </w:r>
      <w:r>
        <w:t xml:space="preserve">“does it work,”</w:t>
      </w:r>
      <w:r>
        <w:t xml:space="preserve"> </w:t>
      </w:r>
      <w:r>
        <w:t xml:space="preserve">but</w:t>
      </w:r>
      <w:r>
        <w:t xml:space="preserve"> </w:t>
      </w:r>
      <w:r>
        <w:t xml:space="preserve">“does it change operations?”</w:t>
      </w:r>
      <w:r>
        <w:t xml:space="preserve">)</w:t>
      </w:r>
      <w:r>
        <w:t xml:space="preserve"> </w:t>
      </w:r>
      <w:r>
        <w:t xml:space="preserve">-</w:t>
      </w:r>
      <w:r>
        <w:t xml:space="preserve"> </w:t>
      </w:r>
      <w:r>
        <w:rPr>
          <w:b/>
          <w:bCs/>
        </w:rPr>
        <w:t xml:space="preserve">Data reality checks</w:t>
      </w:r>
      <w:r>
        <w:t xml:space="preserve"> </w:t>
      </w:r>
      <w:r>
        <w:t xml:space="preserve">(what’s missing, what’s throttled, what’s noisy)</w:t>
      </w:r>
      <w:r>
        <w:t xml:space="preserve"> </w:t>
      </w:r>
      <w:r>
        <w:t xml:space="preserve">-</w:t>
      </w:r>
      <w:r>
        <w:t xml:space="preserve"> </w:t>
      </w:r>
      <w:r>
        <w:rPr>
          <w:b/>
          <w:bCs/>
        </w:rPr>
        <w:t xml:space="preserve">Tuning to reduce false positives</w:t>
      </w:r>
      <w:r>
        <w:t xml:space="preserve"> </w:t>
      </w:r>
      <w:r>
        <w:t xml:space="preserve">without breaking coverage</w:t>
      </w:r>
      <w:r>
        <w:t xml:space="preserve"> </w:t>
      </w:r>
      <w:r>
        <w:t xml:space="preserve">-</w:t>
      </w:r>
      <w:r>
        <w:t xml:space="preserve"> </w:t>
      </w:r>
      <w:r>
        <w:rPr>
          <w:b/>
          <w:bCs/>
        </w:rPr>
        <w:t xml:space="preserve">Stakeholder alignment</w:t>
      </w:r>
      <w:r>
        <w:t xml:space="preserve"> </w:t>
      </w:r>
      <w:r>
        <w:t xml:space="preserve">between compliance, security, IT, and leadership</w:t>
      </w:r>
      <w:r>
        <w:t xml:space="preserve"> </w:t>
      </w:r>
      <w:r>
        <w:t xml:space="preserve">-</w:t>
      </w:r>
      <w:r>
        <w:t xml:space="preserve"> </w:t>
      </w:r>
      <w:r>
        <w:rPr>
          <w:b/>
          <w:bCs/>
        </w:rPr>
        <w:t xml:space="preserve">Turning results into an ROI story</w:t>
      </w:r>
      <w:r>
        <w:t xml:space="preserve"> </w:t>
      </w:r>
      <w:r>
        <w:t xml:space="preserve">(analyst hours saved, reduced investigation time, reduced exposure)</w:t>
      </w:r>
    </w:p>
    <w:bookmarkEnd w:id="104"/>
    <w:bookmarkStart w:id="105" w:name="X399584a92cce2ede14b95165b06258dbade320b"/>
    <w:p>
      <w:pPr>
        <w:pStyle w:val="Heading2"/>
      </w:pPr>
      <w:r>
        <w:t xml:space="preserve">The Interview Soundbite (Use When Asked</w:t>
      </w:r>
      <w:r>
        <w:t xml:space="preserve"> </w:t>
      </w:r>
      <w:r>
        <w:t xml:space="preserve">‘Why You?’</w:t>
      </w:r>
      <w:r>
        <w:t xml:space="preserve">)</w:t>
      </w:r>
    </w:p>
    <w:p>
      <w:pPr>
        <w:pStyle w:val="FirstParagraph"/>
      </w:pPr>
      <w:r>
        <w:t xml:space="preserve">“I’m not learning the enterprise motion from scratch — I’ve been doing it with Splunk in banks and telecoms: discovery, architecture, PoCs, tuning, and operational workflows. Smarsh is a natural extension — same discipline, but applied to communications data with stricter regulatory defensibility.”</w:t>
      </w:r>
    </w:p>
    <w:p>
      <w:r>
        <w:pict>
          <v:rect style="width:0;height:1.5pt" o:hralign="center" o:hrstd="t" o:hr="t"/>
        </w:pict>
      </w:r>
    </w:p>
    <w:bookmarkEnd w:id="105"/>
    <w:bookmarkEnd w:id="106"/>
    <w:bookmarkStart w:id="114" w:name="X48a1a619cc36a8de37dd395917fb83693eed2d2"/>
    <w:p>
      <w:pPr>
        <w:pStyle w:val="Heading1"/>
      </w:pPr>
      <w:r>
        <w:t xml:space="preserve">7. Smarsh-Specific Scenario: A Compliance Officer Is Drowning in False Alerts</w:t>
      </w:r>
    </w:p>
    <w:bookmarkStart w:id="107" w:name="Xf31cb317c54dacf272f8f17ac075880e985c80a"/>
    <w:p>
      <w:pPr>
        <w:pStyle w:val="Heading2"/>
      </w:pPr>
      <w:r>
        <w:t xml:space="preserve">Interviewer Intent (Why This Is a Core Smarsh Question)</w:t>
      </w:r>
    </w:p>
    <w:p>
      <w:pPr>
        <w:pStyle w:val="FirstParagraph"/>
      </w:pPr>
      <w:r>
        <w:t xml:space="preserve">This scenario tests whether you understand compliance</w:t>
      </w:r>
      <w:r>
        <w:t xml:space="preserve"> </w:t>
      </w:r>
      <w:r>
        <w:rPr>
          <w:i/>
          <w:iCs/>
        </w:rPr>
        <w:t xml:space="preserve">as lived reality</w:t>
      </w:r>
      <w:r>
        <w:t xml:space="preserve">, not as a feature checklist.</w:t>
      </w:r>
    </w:p>
    <w:p>
      <w:pPr>
        <w:pStyle w:val="BodyText"/>
      </w:pPr>
      <w:r>
        <w:t xml:space="preserve">Dominic is listening for whether you:</w:t>
      </w:r>
      <w:r>
        <w:t xml:space="preserve"> </w:t>
      </w:r>
      <w:r>
        <w:t xml:space="preserve">- Understand alert fatigue as an operational risk</w:t>
      </w:r>
      <w:r>
        <w:t xml:space="preserve"> </w:t>
      </w:r>
      <w:r>
        <w:t xml:space="preserve">- Can position AI as noise reduction, not magic</w:t>
      </w:r>
      <w:r>
        <w:t xml:space="preserve"> </w:t>
      </w:r>
      <w:r>
        <w:t xml:space="preserve">- Respect the human analyst’s role in regulated workflows</w:t>
      </w:r>
    </w:p>
    <w:p>
      <w:r>
        <w:pict>
          <v:rect style="width:0;height:1.5pt" o:hralign="center" o:hrstd="t" o:hr="t"/>
        </w:pict>
      </w:r>
    </w:p>
    <w:bookmarkEnd w:id="107"/>
    <w:bookmarkStart w:id="108" w:name="core-framing-open-with-empathy"/>
    <w:p>
      <w:pPr>
        <w:pStyle w:val="Heading2"/>
      </w:pPr>
      <w:r>
        <w:t xml:space="preserve">Core Framing (Open With Empathy)</w:t>
      </w:r>
    </w:p>
    <w:p>
      <w:pPr>
        <w:pStyle w:val="FirstParagraph"/>
      </w:pPr>
      <w:r>
        <w:t xml:space="preserve">“False positives aren’t just annoying — they’re dangerous, because they train teams to ignore real risk.”</w:t>
      </w:r>
    </w:p>
    <w:p>
      <w:pPr>
        <w:pStyle w:val="BodyText"/>
      </w:pPr>
      <w:r>
        <w:t xml:space="preserve">That line shows you understand the problem at a human and organizational level.</w:t>
      </w:r>
    </w:p>
    <w:p>
      <w:r>
        <w:pict>
          <v:rect style="width:0;height:1.5pt" o:hralign="center" o:hrstd="t" o:hr="t"/>
        </w:pict>
      </w:r>
    </w:p>
    <w:bookmarkEnd w:id="108"/>
    <w:bookmarkStart w:id="109" w:name="canonical-answer-smarsh-aligned"/>
    <w:p>
      <w:pPr>
        <w:pStyle w:val="Heading2"/>
      </w:pPr>
      <w:r>
        <w:t xml:space="preserve">Canonical Answer (Smarsh-Aligned)</w:t>
      </w:r>
    </w:p>
    <w:p>
      <w:pPr>
        <w:pStyle w:val="FirstParagraph"/>
      </w:pPr>
      <w:r>
        <w:t xml:space="preserve">“I’d start by reframing the problem with the compliance officer. The goal isn’t</w:t>
      </w:r>
      <w:r>
        <w:t xml:space="preserve"> </w:t>
      </w:r>
      <w:r>
        <w:t xml:space="preserve">‘more alerts’</w:t>
      </w:r>
      <w:r>
        <w:t xml:space="preserve"> </w:t>
      </w:r>
      <w:r>
        <w:t xml:space="preserve">— it’s</w:t>
      </w:r>
      <w:r>
        <w:t xml:space="preserve"> </w:t>
      </w:r>
      <w:r>
        <w:rPr>
          <w:i/>
          <w:iCs/>
        </w:rPr>
        <w:t xml:space="preserve">better signal per analyst hour</w:t>
      </w:r>
      <w:r>
        <w:t xml:space="preserve">.</w:t>
      </w:r>
    </w:p>
    <w:p>
      <w:pPr>
        <w:pStyle w:val="BodyText"/>
      </w:pPr>
      <w:r>
        <w:t xml:space="preserve">First, I’d assess where the noise is coming from: legacy keyword lexicons, lack of context, or inconsistent data capture across channels. In many environments, the system is doing exactly what it was configured to do — it just isn’t aligned with intent.</w:t>
      </w:r>
    </w:p>
    <w:p>
      <w:pPr>
        <w:pStyle w:val="BodyText"/>
      </w:pPr>
      <w:r>
        <w:t xml:space="preserve">From there, I’d walk them through how Smarsh reduces noise by adding context: understanding who is speaking, in what role, on which channel, and how that behavior compares to baseline patterns.</w:t>
      </w:r>
    </w:p>
    <w:p>
      <w:pPr>
        <w:pStyle w:val="BodyText"/>
      </w:pPr>
      <w:r>
        <w:t xml:space="preserve">Practically, that means fewer alerts triggered by harmless language and more focus on messages that show risky intent or anomalous behavior.</w:t>
      </w:r>
    </w:p>
    <w:p>
      <w:pPr>
        <w:pStyle w:val="BodyText"/>
      </w:pPr>
      <w:r>
        <w:t xml:space="preserve">Just as importantly, I’d emphasize human-in-the-loop workflows. AI should triage and prioritize, not replace judgment. The outcome we aim for is analysts spending time on high-probability risk instead of clearing thousands of false positives.”</w:t>
      </w:r>
    </w:p>
    <w:p>
      <w:r>
        <w:pict>
          <v:rect style="width:0;height:1.5pt" o:hralign="center" o:hrstd="t" o:hr="t"/>
        </w:pict>
      </w:r>
    </w:p>
    <w:bookmarkEnd w:id="109"/>
    <w:bookmarkStart w:id="110" w:name="why-this-answer-lands"/>
    <w:p>
      <w:pPr>
        <w:pStyle w:val="Heading2"/>
      </w:pPr>
      <w:r>
        <w:t xml:space="preserve">Why This Answer Lands</w:t>
      </w:r>
    </w:p>
    <w:p>
      <w:pPr>
        <w:pStyle w:val="FirstParagraph"/>
      </w:pPr>
      <w:r>
        <w:t xml:space="preserve">You are:</w:t>
      </w:r>
      <w:r>
        <w:t xml:space="preserve"> </w:t>
      </w:r>
      <w:r>
        <w:t xml:space="preserve">- Validating the compliance officer’s pain</w:t>
      </w:r>
      <w:r>
        <w:t xml:space="preserve"> </w:t>
      </w:r>
      <w:r>
        <w:t xml:space="preserve">- Positioning AI as an operational efficiency tool</w:t>
      </w:r>
      <w:r>
        <w:t xml:space="preserve"> </w:t>
      </w:r>
      <w:r>
        <w:t xml:space="preserve">- Avoiding overpromising or</w:t>
      </w:r>
      <w:r>
        <w:t xml:space="preserve"> </w:t>
      </w:r>
      <w:r>
        <w:t xml:space="preserve">‘black box’</w:t>
      </w:r>
      <w:r>
        <w:t xml:space="preserve"> </w:t>
      </w:r>
      <w:r>
        <w:t xml:space="preserve">narratives</w:t>
      </w:r>
    </w:p>
    <w:p>
      <w:pPr>
        <w:pStyle w:val="BodyText"/>
      </w:pPr>
      <w:r>
        <w:t xml:space="preserve">This aligns perfectly with Smarsh’s Communications Intelligence posture.</w:t>
      </w:r>
    </w:p>
    <w:p>
      <w:r>
        <w:pict>
          <v:rect style="width:0;height:1.5pt" o:hralign="center" o:hrstd="t" o:hr="t"/>
        </w:pict>
      </w:r>
    </w:p>
    <w:bookmarkEnd w:id="110"/>
    <w:bookmarkStart w:id="111" w:name="second-version-5"/>
    <w:p>
      <w:pPr>
        <w:pStyle w:val="Heading2"/>
      </w:pPr>
      <w:r>
        <w:t xml:space="preserve">30-Second Version</w:t>
      </w:r>
    </w:p>
    <w:p>
      <w:pPr>
        <w:pStyle w:val="FirstParagraph"/>
      </w:pPr>
      <w:r>
        <w:t xml:space="preserve">“I frame false positives as an operational risk. The solution isn’t more rules — it’s more context. Smarsh uses AI to reduce noise by understanding intent and behavior, while keeping humans in control of final decisions.”</w:t>
      </w:r>
    </w:p>
    <w:p>
      <w:r>
        <w:pict>
          <v:rect style="width:0;height:1.5pt" o:hralign="center" o:hrstd="t" o:hr="t"/>
        </w:pict>
      </w:r>
    </w:p>
    <w:bookmarkEnd w:id="111"/>
    <w:bookmarkStart w:id="112" w:name="X049fbfad09cfff1506b1a1a686f1c3a4e8f514a"/>
    <w:p>
      <w:pPr>
        <w:pStyle w:val="Heading2"/>
      </w:pPr>
      <w:r>
        <w:t xml:space="preserve">If Dominic Pushes:</w:t>
      </w:r>
      <w:r>
        <w:t xml:space="preserve"> </w:t>
      </w:r>
      <w:r>
        <w:t xml:space="preserve">‘How Do You Prove This in a PoC?’</w:t>
      </w:r>
    </w:p>
    <w:p>
      <w:pPr>
        <w:pStyle w:val="FirstParagraph"/>
      </w:pPr>
      <w:r>
        <w:t xml:space="preserve">“I’d define success as measurable noise reduction — for example, fewer alerts per analyst per day — and validate that with real customer data during the PoC. If we can’t prove operational improvement, the PoC isn’t successful.”</w:t>
      </w:r>
    </w:p>
    <w:p>
      <w:pPr>
        <w:pStyle w:val="BodyText"/>
      </w:pPr>
      <w:r>
        <w:t xml:space="preserve">That shows discipline and credibility.</w:t>
      </w:r>
    </w:p>
    <w:p>
      <w:r>
        <w:pict>
          <v:rect style="width:0;height:1.5pt" o:hralign="center" o:hrstd="t" o:hr="t"/>
        </w:pict>
      </w:r>
    </w:p>
    <w:bookmarkEnd w:id="112"/>
    <w:bookmarkStart w:id="113" w:name="mistakes-you-avoid-1"/>
    <w:p>
      <w:pPr>
        <w:pStyle w:val="Heading2"/>
      </w:pPr>
      <w:r>
        <w:t xml:space="preserve">Mistakes You Avoid</w:t>
      </w:r>
    </w:p>
    <w:p>
      <w:pPr>
        <w:pStyle w:val="Compact"/>
        <w:numPr>
          <w:ilvl w:val="0"/>
          <w:numId w:val="1025"/>
        </w:numPr>
      </w:pPr>
      <w:r>
        <w:t xml:space="preserve">Claiming AI</w:t>
      </w:r>
      <w:r>
        <w:t xml:space="preserve"> </w:t>
      </w:r>
      <w:r>
        <w:t xml:space="preserve">‘solves compliance’</w:t>
      </w:r>
    </w:p>
    <w:p>
      <w:pPr>
        <w:pStyle w:val="Compact"/>
        <w:numPr>
          <w:ilvl w:val="0"/>
          <w:numId w:val="1025"/>
        </w:numPr>
      </w:pPr>
      <w:r>
        <w:t xml:space="preserve">Dismissing lexicons outright</w:t>
      </w:r>
    </w:p>
    <w:p>
      <w:pPr>
        <w:pStyle w:val="Compact"/>
        <w:numPr>
          <w:ilvl w:val="0"/>
          <w:numId w:val="1025"/>
        </w:numPr>
      </w:pPr>
      <w:r>
        <w:t xml:space="preserve">Ignoring analyst trust and adoption</w:t>
      </w:r>
    </w:p>
    <w:p>
      <w:r>
        <w:pict>
          <v:rect style="width:0;height:1.5pt" o:hralign="center" o:hrstd="t" o:hr="t"/>
        </w:pict>
      </w:r>
    </w:p>
    <w:p>
      <w:pPr>
        <w:pStyle w:val="FirstParagraph"/>
      </w:pPr>
      <w:r>
        <w:rPr>
          <w:b/>
          <w:bCs/>
        </w:rPr>
        <w:t xml:space="preserve">Status:</w:t>
      </w:r>
      <w:r>
        <w:t xml:space="preserve"> </w:t>
      </w:r>
      <w:r>
        <w:t xml:space="preserve">Draft v1 — reusable for compliance, AI value, and customer pain-point scenarios</w:t>
      </w:r>
    </w:p>
    <w:p>
      <w:r>
        <w:pict>
          <v:rect style="width:0;height:1.5pt" o:hralign="center" o:hrstd="t" o:hr="t"/>
        </w:pict>
      </w:r>
    </w:p>
    <w:bookmarkEnd w:id="113"/>
    <w:bookmarkEnd w:id="114"/>
    <w:bookmarkStart w:id="122" w:name="X7e2da0cd567b49fd67a76704d1f1763919b43ec"/>
    <w:p>
      <w:pPr>
        <w:pStyle w:val="Heading1"/>
      </w:pPr>
      <w:r>
        <w:t xml:space="preserve">8. Smarsh-Specific Technical Scenario: Archiving Zoom Meetings Without Killing Network Bandwidth</w:t>
      </w:r>
    </w:p>
    <w:bookmarkStart w:id="115" w:name="X8ce514f585670a6fc0d9e46aff48cf9fe17fe24"/>
    <w:p>
      <w:pPr>
        <w:pStyle w:val="Heading2"/>
      </w:pPr>
      <w:r>
        <w:t xml:space="preserve">Interviewer Intent (Why This Question Is Asked)</w:t>
      </w:r>
    </w:p>
    <w:p>
      <w:pPr>
        <w:pStyle w:val="FirstParagraph"/>
      </w:pPr>
      <w:r>
        <w:t xml:space="preserve">This scenario tests architectural judgment.</w:t>
      </w:r>
    </w:p>
    <w:p>
      <w:pPr>
        <w:pStyle w:val="BodyText"/>
      </w:pPr>
      <w:r>
        <w:t xml:space="preserve">Dominic is looking for whether you:</w:t>
      </w:r>
      <w:r>
        <w:t xml:space="preserve"> </w:t>
      </w:r>
      <w:r>
        <w:t xml:space="preserve">- Think in systems and trade-offs</w:t>
      </w:r>
      <w:r>
        <w:t xml:space="preserve"> </w:t>
      </w:r>
      <w:r>
        <w:t xml:space="preserve">- Understand cloud-native patterns</w:t>
      </w:r>
      <w:r>
        <w:t xml:space="preserve"> </w:t>
      </w:r>
      <w:r>
        <w:t xml:space="preserve">- Can calm technical fear without hand-waving</w:t>
      </w:r>
    </w:p>
    <w:p>
      <w:r>
        <w:pict>
          <v:rect style="width:0;height:1.5pt" o:hralign="center" o:hrstd="t" o:hr="t"/>
        </w:pict>
      </w:r>
    </w:p>
    <w:bookmarkEnd w:id="115"/>
    <w:bookmarkStart w:id="116" w:name="core-framing-set-the-tone"/>
    <w:p>
      <w:pPr>
        <w:pStyle w:val="Heading2"/>
      </w:pPr>
      <w:r>
        <w:t xml:space="preserve">Core Framing (Set the Tone)</w:t>
      </w:r>
    </w:p>
    <w:p>
      <w:pPr>
        <w:pStyle w:val="FirstParagraph"/>
      </w:pPr>
      <w:r>
        <w:t xml:space="preserve">“When customers worry about bandwidth, it usually means they’re picturing the wrong data flow.”</w:t>
      </w:r>
    </w:p>
    <w:p>
      <w:pPr>
        <w:pStyle w:val="BodyText"/>
      </w:pPr>
      <w:r>
        <w:t xml:space="preserve">That line positions you as a guide, not a debater.</w:t>
      </w:r>
    </w:p>
    <w:p>
      <w:r>
        <w:pict>
          <v:rect style="width:0;height:1.5pt" o:hralign="center" o:hrstd="t" o:hr="t"/>
        </w:pict>
      </w:r>
    </w:p>
    <w:bookmarkEnd w:id="116"/>
    <w:bookmarkStart w:id="117" w:name="canonical-answer-enterprise-grade"/>
    <w:p>
      <w:pPr>
        <w:pStyle w:val="Heading2"/>
      </w:pPr>
      <w:r>
        <w:t xml:space="preserve">Canonical Answer (Enterprise-Grade)</w:t>
      </w:r>
    </w:p>
    <w:p>
      <w:pPr>
        <w:pStyle w:val="FirstParagraph"/>
      </w:pPr>
      <w:r>
        <w:t xml:space="preserve">“I’d start by clarifying that modern Zoom archiving doesn’t require video files to traverse the corporate network.</w:t>
      </w:r>
    </w:p>
    <w:p>
      <w:pPr>
        <w:pStyle w:val="BodyText"/>
      </w:pPr>
      <w:r>
        <w:t xml:space="preserve">The preferred approach is cloud-to-cloud capture, where Zoom recordings are transferred directly from Zoom’s cloud into the Smarsh platform via secure APIs. That completely bypasses the customer’s internal network, eliminating bandwidth impact.</w:t>
      </w:r>
    </w:p>
    <w:p>
      <w:pPr>
        <w:pStyle w:val="BodyText"/>
      </w:pPr>
      <w:r>
        <w:t xml:space="preserve">If the concern is storage or cost rather than bandwidth, we can also scope selectively — archiving only regulated users, specific meeting types, or only recordings rather than live streams.</w:t>
      </w:r>
    </w:p>
    <w:p>
      <w:pPr>
        <w:pStyle w:val="BodyText"/>
      </w:pPr>
      <w:r>
        <w:t xml:space="preserve">For customers with stricter requirements or hybrid setups, there are additional options like dedicated network paths or region-specific ingestion, but the key is that bandwidth impact is an architectural choice, not an inevitability.</w:t>
      </w:r>
    </w:p>
    <w:p>
      <w:pPr>
        <w:pStyle w:val="BodyText"/>
      </w:pPr>
      <w:r>
        <w:t xml:space="preserve">The goal is to design capture in a way that’s compliant, scalable, and invisible to end users.”</w:t>
      </w:r>
    </w:p>
    <w:p>
      <w:r>
        <w:pict>
          <v:rect style="width:0;height:1.5pt" o:hralign="center" o:hrstd="t" o:hr="t"/>
        </w:pict>
      </w:r>
    </w:p>
    <w:bookmarkEnd w:id="117"/>
    <w:bookmarkStart w:id="118" w:name="why-this-works-for-smarsh-1"/>
    <w:p>
      <w:pPr>
        <w:pStyle w:val="Heading2"/>
      </w:pPr>
      <w:r>
        <w:t xml:space="preserve">Why This Works for Smarsh</w:t>
      </w:r>
    </w:p>
    <w:p>
      <w:pPr>
        <w:pStyle w:val="FirstParagraph"/>
      </w:pPr>
      <w:r>
        <w:t xml:space="preserve">This answer reinforces:</w:t>
      </w:r>
      <w:r>
        <w:t xml:space="preserve"> </w:t>
      </w:r>
      <w:r>
        <w:t xml:space="preserve">- API-first, cloud-native ingestion</w:t>
      </w:r>
      <w:r>
        <w:t xml:space="preserve"> </w:t>
      </w:r>
      <w:r>
        <w:t xml:space="preserve">- Scalability without customer infrastructure pain</w:t>
      </w:r>
      <w:r>
        <w:t xml:space="preserve"> </w:t>
      </w:r>
      <w:r>
        <w:t xml:space="preserve">- Calm, confident handling of technical objections</w:t>
      </w:r>
    </w:p>
    <w:p>
      <w:pPr>
        <w:pStyle w:val="BodyText"/>
      </w:pPr>
      <w:r>
        <w:t xml:space="preserve">It directly aligns with Smarsh’s capture strategy for collaboration platforms.</w:t>
      </w:r>
    </w:p>
    <w:p>
      <w:r>
        <w:pict>
          <v:rect style="width:0;height:1.5pt" o:hralign="center" o:hrstd="t" o:hr="t"/>
        </w:pict>
      </w:r>
    </w:p>
    <w:bookmarkEnd w:id="118"/>
    <w:bookmarkStart w:id="119" w:name="second-version-6"/>
    <w:p>
      <w:pPr>
        <w:pStyle w:val="Heading2"/>
      </w:pPr>
      <w:r>
        <w:t xml:space="preserve">30-Second Version</w:t>
      </w:r>
    </w:p>
    <w:p>
      <w:pPr>
        <w:pStyle w:val="FirstParagraph"/>
      </w:pPr>
      <w:r>
        <w:t xml:space="preserve">“Zoom archiving doesn’t need to touch the customer’s network. Using cloud-to-cloud capture, recordings move directly from Zoom into Smarsh securely. Bandwidth concerns are usually solved by choosing the right architecture.”</w:t>
      </w:r>
    </w:p>
    <w:p>
      <w:r>
        <w:pict>
          <v:rect style="width:0;height:1.5pt" o:hralign="center" o:hrstd="t" o:hr="t"/>
        </w:pict>
      </w:r>
    </w:p>
    <w:bookmarkEnd w:id="119"/>
    <w:bookmarkStart w:id="120" w:name="if-dominic-pushes-what-about-edge-cases"/>
    <w:p>
      <w:pPr>
        <w:pStyle w:val="Heading2"/>
      </w:pPr>
      <w:r>
        <w:t xml:space="preserve">If Dominic Pushes:</w:t>
      </w:r>
      <w:r>
        <w:t xml:space="preserve"> </w:t>
      </w:r>
      <w:r>
        <w:t xml:space="preserve">‘What About Edge Cases?’</w:t>
      </w:r>
    </w:p>
    <w:p>
      <w:pPr>
        <w:pStyle w:val="FirstParagraph"/>
      </w:pPr>
      <w:r>
        <w:t xml:space="preserve">“That’s where we scope carefully — regulated users only, recording types, or hybrid models — and validate impact during a PoC. The architecture adapts to the constraint.”</w:t>
      </w:r>
    </w:p>
    <w:p>
      <w:r>
        <w:pict>
          <v:rect style="width:0;height:1.5pt" o:hralign="center" o:hrstd="t" o:hr="t"/>
        </w:pict>
      </w:r>
    </w:p>
    <w:bookmarkEnd w:id="120"/>
    <w:bookmarkStart w:id="121" w:name="mistakes-you-avoid-2"/>
    <w:p>
      <w:pPr>
        <w:pStyle w:val="Heading2"/>
      </w:pPr>
      <w:r>
        <w:t xml:space="preserve">Mistakes You Avoid</w:t>
      </w:r>
    </w:p>
    <w:p>
      <w:pPr>
        <w:pStyle w:val="Compact"/>
        <w:numPr>
          <w:ilvl w:val="0"/>
          <w:numId w:val="1026"/>
        </w:numPr>
      </w:pPr>
      <w:r>
        <w:t xml:space="preserve">Suggesting agents on end-user machines</w:t>
      </w:r>
    </w:p>
    <w:p>
      <w:pPr>
        <w:pStyle w:val="Compact"/>
        <w:numPr>
          <w:ilvl w:val="0"/>
          <w:numId w:val="1026"/>
        </w:numPr>
      </w:pPr>
      <w:r>
        <w:t xml:space="preserve">Overengineering before discovery</w:t>
      </w:r>
    </w:p>
    <w:p>
      <w:pPr>
        <w:pStyle w:val="Compact"/>
        <w:numPr>
          <w:ilvl w:val="0"/>
          <w:numId w:val="1026"/>
        </w:numPr>
      </w:pPr>
      <w:r>
        <w:t xml:space="preserve">Treating bandwidth fear as ignorance</w:t>
      </w:r>
    </w:p>
    <w:p>
      <w:r>
        <w:pict>
          <v:rect style="width:0;height:1.5pt" o:hralign="center" o:hrstd="t" o:hr="t"/>
        </w:pict>
      </w:r>
    </w:p>
    <w:p>
      <w:pPr>
        <w:pStyle w:val="FirstParagraph"/>
      </w:pPr>
      <w:r>
        <w:rPr>
          <w:b/>
          <w:bCs/>
        </w:rPr>
        <w:t xml:space="preserve">Status:</w:t>
      </w:r>
      <w:r>
        <w:t xml:space="preserve"> </w:t>
      </w:r>
      <w:r>
        <w:t xml:space="preserve">Draft v1 — reusable for Zoom, Teams, and collaboration-platform archiving scenarios</w:t>
      </w:r>
    </w:p>
    <w:p>
      <w:r>
        <w:pict>
          <v:rect style="width:0;height:1.5pt" o:hralign="center" o:hrstd="t" o:hr="t"/>
        </w:pict>
      </w:r>
    </w:p>
    <w:bookmarkEnd w:id="121"/>
    <w:bookmarkEnd w:id="122"/>
    <w:bookmarkStart w:id="130" w:name="Xc9136bac9b23c86f2a2a1c6d6a75f893be9d3aa"/>
    <w:p>
      <w:pPr>
        <w:pStyle w:val="Heading1"/>
      </w:pPr>
      <w:r>
        <w:t xml:space="preserve">9. Smarsh-Specific Technical Scenario: Migrating ~50TB of Data from Global Relay</w:t>
      </w:r>
    </w:p>
    <w:bookmarkStart w:id="123" w:name="Xfc67af75accd959c4782a6256f414312968eccb"/>
    <w:p>
      <w:pPr>
        <w:pStyle w:val="Heading2"/>
      </w:pPr>
      <w:r>
        <w:t xml:space="preserve">Interviewer Intent (Why This Is High-Signal)</w:t>
      </w:r>
    </w:p>
    <w:p>
      <w:pPr>
        <w:pStyle w:val="FirstParagraph"/>
      </w:pPr>
      <w:r>
        <w:t xml:space="preserve">This question tests whether you understand</w:t>
      </w:r>
      <w:r>
        <w:t xml:space="preserve"> </w:t>
      </w:r>
      <w:r>
        <w:rPr>
          <w:b/>
          <w:bCs/>
        </w:rPr>
        <w:t xml:space="preserve">compliance migrations as legal events</w:t>
      </w:r>
      <w:r>
        <w:t xml:space="preserve">, not data-copy exercises.</w:t>
      </w:r>
    </w:p>
    <w:p>
      <w:pPr>
        <w:pStyle w:val="BodyText"/>
      </w:pPr>
      <w:r>
        <w:t xml:space="preserve">Dominic is listening for:</w:t>
      </w:r>
      <w:r>
        <w:t xml:space="preserve"> </w:t>
      </w:r>
      <w:r>
        <w:t xml:space="preserve">- Respect for chain of custody and audit defensibility</w:t>
      </w:r>
      <w:r>
        <w:t xml:space="preserve"> </w:t>
      </w:r>
      <w:r>
        <w:t xml:space="preserve">- Comfort discussing cost, risk, and trade-offs</w:t>
      </w:r>
      <w:r>
        <w:t xml:space="preserve"> </w:t>
      </w:r>
      <w:r>
        <w:t xml:space="preserve">- Ability to lead customers through uncomfortable but necessary conversations</w:t>
      </w:r>
    </w:p>
    <w:p>
      <w:r>
        <w:pict>
          <v:rect style="width:0;height:1.5pt" o:hralign="center" o:hrstd="t" o:hr="t"/>
        </w:pict>
      </w:r>
    </w:p>
    <w:bookmarkEnd w:id="123"/>
    <w:bookmarkStart w:id="124" w:name="core-framing-set-the-stakes"/>
    <w:p>
      <w:pPr>
        <w:pStyle w:val="Heading2"/>
      </w:pPr>
      <w:r>
        <w:t xml:space="preserve">Core Framing (Set the Stakes)</w:t>
      </w:r>
    </w:p>
    <w:p>
      <w:pPr>
        <w:pStyle w:val="FirstParagraph"/>
      </w:pPr>
      <w:r>
        <w:t xml:space="preserve">“A compliance archive migration isn’t just about moving data — it’s about preserving trust in the data.”</w:t>
      </w:r>
    </w:p>
    <w:p>
      <w:pPr>
        <w:pStyle w:val="BodyText"/>
      </w:pPr>
      <w:r>
        <w:t xml:space="preserve">That line immediately anchors you in the right mindset.</w:t>
      </w:r>
    </w:p>
    <w:p>
      <w:r>
        <w:pict>
          <v:rect style="width:0;height:1.5pt" o:hralign="center" o:hrstd="t" o:hr="t"/>
        </w:pict>
      </w:r>
    </w:p>
    <w:bookmarkEnd w:id="124"/>
    <w:bookmarkStart w:id="125" w:name="canonical-answer-enterprise-grade-1"/>
    <w:p>
      <w:pPr>
        <w:pStyle w:val="Heading2"/>
      </w:pPr>
      <w:r>
        <w:t xml:space="preserve">Canonical Answer (Enterprise-Grade)</w:t>
      </w:r>
    </w:p>
    <w:p>
      <w:pPr>
        <w:pStyle w:val="FirstParagraph"/>
      </w:pPr>
      <w:r>
        <w:t xml:space="preserve">“I’d start by acknowledging two realities upfront: large legacy exports are expensive, and regulators care more about data integrity than speed.</w:t>
      </w:r>
    </w:p>
    <w:p>
      <w:pPr>
        <w:pStyle w:val="BodyText"/>
      </w:pPr>
      <w:r>
        <w:t xml:space="preserve">The first step is scoping. We clarify what must be migrated — date ranges, content types, regulated users — so we’re not blindly exporting everything. That often reduces volume significantly.</w:t>
      </w:r>
    </w:p>
    <w:p>
      <w:pPr>
        <w:pStyle w:val="BodyText"/>
      </w:pPr>
      <w:r>
        <w:t xml:space="preserve">Next is format and validation. Smarsh ingestion tooling is designed to handle standard compliance formats like EML or PST, and we validate records during ingestion to ensure completeness and fidelity.</w:t>
      </w:r>
    </w:p>
    <w:p>
      <w:pPr>
        <w:pStyle w:val="BodyText"/>
      </w:pPr>
      <w:r>
        <w:t xml:space="preserve">Most importantly, we maintain a clear chain of custody. Every stage — export, transfer, ingestion, and verification — is documented so auditors can see exactly where the data was and how it was handled.</w:t>
      </w:r>
    </w:p>
    <w:p>
      <w:pPr>
        <w:pStyle w:val="BodyText"/>
      </w:pPr>
      <w:r>
        <w:t xml:space="preserve">I also set expectations early: this is a controlled, auditable process, not a weekend cutover. The outcome is a defensible archive that compliance teams can stand behind, not just data that</w:t>
      </w:r>
      <w:r>
        <w:t xml:space="preserve"> </w:t>
      </w:r>
      <w:r>
        <w:t xml:space="preserve">‘made it across.’</w:t>
      </w:r>
      <w:r>
        <w:t xml:space="preserve">”</w:t>
      </w:r>
    </w:p>
    <w:p>
      <w:r>
        <w:pict>
          <v:rect style="width:0;height:1.5pt" o:hralign="center" o:hrstd="t" o:hr="t"/>
        </w:pict>
      </w:r>
    </w:p>
    <w:bookmarkEnd w:id="125"/>
    <w:bookmarkStart w:id="126" w:name="why-this-works-for-smarsh-2"/>
    <w:p>
      <w:pPr>
        <w:pStyle w:val="Heading2"/>
      </w:pPr>
      <w:r>
        <w:t xml:space="preserve">Why This Works for Smarsh</w:t>
      </w:r>
    </w:p>
    <w:p>
      <w:pPr>
        <w:pStyle w:val="FirstParagraph"/>
      </w:pPr>
      <w:r>
        <w:t xml:space="preserve">This answer reinforces:</w:t>
      </w:r>
      <w:r>
        <w:t xml:space="preserve"> </w:t>
      </w:r>
      <w:r>
        <w:t xml:space="preserve">- Compliance-first migration philosophy</w:t>
      </w:r>
      <w:r>
        <w:t xml:space="preserve"> </w:t>
      </w:r>
      <w:r>
        <w:t xml:space="preserve">- Audit readiness over speed theater</w:t>
      </w:r>
      <w:r>
        <w:t xml:space="preserve"> </w:t>
      </w:r>
      <w:r>
        <w:t xml:space="preserve">- Honest handling of export fees and constraints</w:t>
      </w:r>
    </w:p>
    <w:p>
      <w:pPr>
        <w:pStyle w:val="BodyText"/>
      </w:pPr>
      <w:r>
        <w:t xml:space="preserve">It aligns with how Smarsh wins against legacy incumbents.</w:t>
      </w:r>
    </w:p>
    <w:p>
      <w:r>
        <w:pict>
          <v:rect style="width:0;height:1.5pt" o:hralign="center" o:hrstd="t" o:hr="t"/>
        </w:pict>
      </w:r>
    </w:p>
    <w:bookmarkEnd w:id="126"/>
    <w:bookmarkStart w:id="127" w:name="second-version-7"/>
    <w:p>
      <w:pPr>
        <w:pStyle w:val="Heading2"/>
      </w:pPr>
      <w:r>
        <w:t xml:space="preserve">30-Second Version</w:t>
      </w:r>
    </w:p>
    <w:p>
      <w:pPr>
        <w:pStyle w:val="FirstParagraph"/>
      </w:pPr>
      <w:r>
        <w:t xml:space="preserve">“Migrating from Global Relay is about preserving chain of custody, not just moving data. We scope carefully, ingest standard formats, validate records, and document every step so auditors can trust the result.”</w:t>
      </w:r>
    </w:p>
    <w:p>
      <w:r>
        <w:pict>
          <v:rect style="width:0;height:1.5pt" o:hralign="center" o:hrstd="t" o:hr="t"/>
        </w:pict>
      </w:r>
    </w:p>
    <w:bookmarkEnd w:id="127"/>
    <w:bookmarkStart w:id="128" w:name="X3a6fb2279bd78c3d2fd7e0ab70b04ff4104b62d"/>
    <w:p>
      <w:pPr>
        <w:pStyle w:val="Heading2"/>
      </w:pPr>
      <w:r>
        <w:t xml:space="preserve">If Dominic Pushes:</w:t>
      </w:r>
      <w:r>
        <w:t xml:space="preserve"> </w:t>
      </w:r>
      <w:r>
        <w:t xml:space="preserve">‘What About Cost Objections?’</w:t>
      </w:r>
    </w:p>
    <w:p>
      <w:pPr>
        <w:pStyle w:val="FirstParagraph"/>
      </w:pPr>
      <w:r>
        <w:t xml:space="preserve">“I frame export cost as a one-time transition expense versus the ongoing cost and risk of staying put. Most compliance teams understand that trade-off once it’s framed in regulatory terms.”</w:t>
      </w:r>
    </w:p>
    <w:p>
      <w:r>
        <w:pict>
          <v:rect style="width:0;height:1.5pt" o:hralign="center" o:hrstd="t" o:hr="t"/>
        </w:pict>
      </w:r>
    </w:p>
    <w:bookmarkEnd w:id="128"/>
    <w:bookmarkStart w:id="129" w:name="mistakes-you-avoid-3"/>
    <w:p>
      <w:pPr>
        <w:pStyle w:val="Heading2"/>
      </w:pPr>
      <w:r>
        <w:t xml:space="preserve">Mistakes You Avoid</w:t>
      </w:r>
    </w:p>
    <w:p>
      <w:pPr>
        <w:pStyle w:val="Compact"/>
        <w:numPr>
          <w:ilvl w:val="0"/>
          <w:numId w:val="1027"/>
        </w:numPr>
      </w:pPr>
      <w:r>
        <w:t xml:space="preserve">Minimizing export fees</w:t>
      </w:r>
    </w:p>
    <w:p>
      <w:pPr>
        <w:pStyle w:val="Compact"/>
        <w:numPr>
          <w:ilvl w:val="0"/>
          <w:numId w:val="1027"/>
        </w:numPr>
      </w:pPr>
      <w:r>
        <w:t xml:space="preserve">Treating migration as purely technical</w:t>
      </w:r>
    </w:p>
    <w:p>
      <w:pPr>
        <w:pStyle w:val="Compact"/>
        <w:numPr>
          <w:ilvl w:val="0"/>
          <w:numId w:val="1027"/>
        </w:numPr>
      </w:pPr>
      <w:r>
        <w:t xml:space="preserve">Promising unrealistic timelines</w:t>
      </w:r>
    </w:p>
    <w:p>
      <w:r>
        <w:pict>
          <v:rect style="width:0;height:1.5pt" o:hralign="center" o:hrstd="t" o:hr="t"/>
        </w:pict>
      </w:r>
    </w:p>
    <w:p>
      <w:pPr>
        <w:pStyle w:val="FirstParagraph"/>
      </w:pPr>
      <w:r>
        <w:rPr>
          <w:b/>
          <w:bCs/>
        </w:rPr>
        <w:t xml:space="preserve">Status:</w:t>
      </w:r>
      <w:r>
        <w:t xml:space="preserve"> </w:t>
      </w:r>
      <w:r>
        <w:t xml:space="preserve">Draft v1 — reusable for migrations, competitive displacement, and audit-readiness scenarios</w:t>
      </w:r>
    </w:p>
    <w:p>
      <w:r>
        <w:pict>
          <v:rect style="width:0;height:1.5pt" o:hralign="center" o:hrstd="t" o:hr="t"/>
        </w:pict>
      </w:r>
    </w:p>
    <w:bookmarkEnd w:id="129"/>
    <w:bookmarkEnd w:id="130"/>
    <w:bookmarkStart w:id="137" w:name="motivation-fit-why-smarsh-why-now"/>
    <w:p>
      <w:pPr>
        <w:pStyle w:val="Heading1"/>
      </w:pPr>
      <w:r>
        <w:t xml:space="preserve">10. Motivation &amp; Fit: Why Smarsh, Why Now</w:t>
      </w:r>
    </w:p>
    <w:bookmarkStart w:id="131" w:name="X3f59e0b92d05c6b099f70c8fa56dc67bbe595f9"/>
    <w:p>
      <w:pPr>
        <w:pStyle w:val="Heading2"/>
      </w:pPr>
      <w:r>
        <w:t xml:space="preserve">Interviewer Intent (What This Really Tests)</w:t>
      </w:r>
    </w:p>
    <w:p>
      <w:pPr>
        <w:pStyle w:val="FirstParagraph"/>
      </w:pPr>
      <w:r>
        <w:t xml:space="preserve">This is not a passion question.</w:t>
      </w:r>
    </w:p>
    <w:p>
      <w:pPr>
        <w:pStyle w:val="BodyText"/>
      </w:pPr>
      <w:r>
        <w:t xml:space="preserve">Dominic is evaluating whether your career trajectory</w:t>
      </w:r>
      <w:r>
        <w:t xml:space="preserve"> </w:t>
      </w:r>
      <w:r>
        <w:rPr>
          <w:i/>
          <w:iCs/>
        </w:rPr>
        <w:t xml:space="preserve">naturally converges</w:t>
      </w:r>
      <w:r>
        <w:t xml:space="preserve"> </w:t>
      </w:r>
      <w:r>
        <w:t xml:space="preserve">on Smarsh — or whether you’re trying to talk yourself into the role.</w:t>
      </w:r>
    </w:p>
    <w:p>
      <w:pPr>
        <w:pStyle w:val="BodyText"/>
      </w:pPr>
      <w:r>
        <w:t xml:space="preserve">He is listening for:</w:t>
      </w:r>
      <w:r>
        <w:t xml:space="preserve"> </w:t>
      </w:r>
      <w:r>
        <w:t xml:space="preserve">- Market timing awareness</w:t>
      </w:r>
      <w:r>
        <w:t xml:space="preserve"> </w:t>
      </w:r>
      <w:r>
        <w:t xml:space="preserve">- Product and domain understanding</w:t>
      </w:r>
      <w:r>
        <w:t xml:space="preserve"> </w:t>
      </w:r>
      <w:r>
        <w:t xml:space="preserve">- A credible reason</w:t>
      </w:r>
      <w:r>
        <w:t xml:space="preserve"> </w:t>
      </w:r>
      <w:r>
        <w:rPr>
          <w:i/>
          <w:iCs/>
        </w:rPr>
        <w:t xml:space="preserve">now</w:t>
      </w:r>
      <w:r>
        <w:t xml:space="preserve"> </w:t>
      </w:r>
      <w:r>
        <w:t xml:space="preserve">is the right moment</w:t>
      </w:r>
    </w:p>
    <w:p>
      <w:r>
        <w:pict>
          <v:rect style="width:0;height:1.5pt" o:hralign="center" o:hrstd="t" o:hr="t"/>
        </w:pict>
      </w:r>
    </w:p>
    <w:bookmarkEnd w:id="131"/>
    <w:bookmarkStart w:id="132" w:name="core-framing-open-with-this-1"/>
    <w:p>
      <w:pPr>
        <w:pStyle w:val="Heading2"/>
      </w:pPr>
      <w:r>
        <w:t xml:space="preserve">Core Framing (Open With This)</w:t>
      </w:r>
    </w:p>
    <w:p>
      <w:pPr>
        <w:pStyle w:val="FirstParagraph"/>
      </w:pPr>
      <w:r>
        <w:t xml:space="preserve">“I’ve consistently gravitated toward environments where technology, regulation, and real-world consequences intersect — and Smarsh sits exactly at that intersection.”</w:t>
      </w:r>
    </w:p>
    <w:p>
      <w:pPr>
        <w:pStyle w:val="BodyText"/>
      </w:pPr>
      <w:r>
        <w:t xml:space="preserve">That sentence anchors everything.</w:t>
      </w:r>
    </w:p>
    <w:p>
      <w:r>
        <w:pict>
          <v:rect style="width:0;height:1.5pt" o:hralign="center" o:hrstd="t" o:hr="t"/>
        </w:pict>
      </w:r>
    </w:p>
    <w:bookmarkEnd w:id="132"/>
    <w:bookmarkStart w:id="133" w:name="X808ed35dd7ed71b8d337d3e0a363b3cc20c7340"/>
    <w:p>
      <w:pPr>
        <w:pStyle w:val="Heading2"/>
      </w:pPr>
      <w:r>
        <w:t xml:space="preserve">Canonical Answer (Structured, Conviction-Based)</w:t>
      </w:r>
    </w:p>
    <w:p>
      <w:pPr>
        <w:pStyle w:val="FirstParagraph"/>
      </w:pPr>
      <w:r>
        <w:t xml:space="preserve">“When I look at Smarsh, three things stand out.</w:t>
      </w:r>
    </w:p>
    <w:p>
      <w:pPr>
        <w:pStyle w:val="BodyText"/>
      </w:pPr>
      <w:r>
        <w:t xml:space="preserve">First, the problem space. Regulated communications aren’t getting simpler — volume is exploding, channels are fragmenting, and regulators are raising expectations. That’s exactly the kind of complexity I’ve spent my career helping customers manage.</w:t>
      </w:r>
    </w:p>
    <w:p>
      <w:pPr>
        <w:pStyle w:val="BodyText"/>
      </w:pPr>
      <w:r>
        <w:t xml:space="preserve">Second, the timing. The industry is at an inflection point where basic archiving is no longer enough. Customers need intelligence — but they need it delivered responsibly, with governance, explainability, and auditability built in. That aligns very closely with how I’ve been approaching AI: as a force multiplier for risk reduction, not experimentation.</w:t>
      </w:r>
    </w:p>
    <w:p>
      <w:pPr>
        <w:pStyle w:val="BodyText"/>
      </w:pPr>
      <w:r>
        <w:t xml:space="preserve">Third, the role itself. Solutions Engineering at Smarsh isn’t about flashy demos — it’s about guiding institutions through high-stakes decisions. That blend of technical depth, stakeholder alignment, and trust-building is where I do my best work.</w:t>
      </w:r>
    </w:p>
    <w:p>
      <w:pPr>
        <w:pStyle w:val="BodyText"/>
      </w:pPr>
      <w:r>
        <w:t xml:space="preserve">Taken together, Smarsh doesn’t feel like a pivot for me — it feels like a continuation of the same trajectory, just at a larger scale and higher impact.”</w:t>
      </w:r>
    </w:p>
    <w:p>
      <w:r>
        <w:pict>
          <v:rect style="width:0;height:1.5pt" o:hralign="center" o:hrstd="t" o:hr="t"/>
        </w:pict>
      </w:r>
    </w:p>
    <w:bookmarkEnd w:id="133"/>
    <w:bookmarkStart w:id="134" w:name="second-version-8"/>
    <w:p>
      <w:pPr>
        <w:pStyle w:val="Heading2"/>
      </w:pPr>
      <w:r>
        <w:t xml:space="preserve">30-Second Version</w:t>
      </w:r>
    </w:p>
    <w:p>
      <w:pPr>
        <w:pStyle w:val="FirstParagraph"/>
      </w:pPr>
      <w:r>
        <w:t xml:space="preserve">“Smarsh sits at the intersection of regulation, scale, and AI — which is exactly where my career has been heading. The timing is right because customers need intelligence layered onto compliance, and that’s the kind of high-stakes problem I’m motivated to solve.”</w:t>
      </w:r>
    </w:p>
    <w:p>
      <w:r>
        <w:pict>
          <v:rect style="width:0;height:1.5pt" o:hralign="center" o:hrstd="t" o:hr="t"/>
        </w:pict>
      </w:r>
    </w:p>
    <w:bookmarkEnd w:id="134"/>
    <w:bookmarkStart w:id="135" w:name="if-dominic-pushes-why-not-somewhere-else"/>
    <w:p>
      <w:pPr>
        <w:pStyle w:val="Heading2"/>
      </w:pPr>
      <w:r>
        <w:t xml:space="preserve">If Dominic Pushes:</w:t>
      </w:r>
      <w:r>
        <w:t xml:space="preserve"> </w:t>
      </w:r>
      <w:r>
        <w:t xml:space="preserve">‘Why Not Somewhere Else?’</w:t>
      </w:r>
    </w:p>
    <w:p>
      <w:pPr>
        <w:pStyle w:val="FirstParagraph"/>
      </w:pPr>
      <w:r>
        <w:t xml:space="preserve">“Because few companies operate at this scale of regulatory consequence. Smarsh isn’t selling convenience — it’s selling defensibility. That’s a harder problem, and a more meaningful one.”</w:t>
      </w:r>
    </w:p>
    <w:p>
      <w:r>
        <w:pict>
          <v:rect style="width:0;height:1.5pt" o:hralign="center" o:hrstd="t" o:hr="t"/>
        </w:pict>
      </w:r>
    </w:p>
    <w:bookmarkEnd w:id="135"/>
    <w:bookmarkStart w:id="136" w:name="mistakes-you-avoid-4"/>
    <w:p>
      <w:pPr>
        <w:pStyle w:val="Heading2"/>
      </w:pPr>
      <w:r>
        <w:t xml:space="preserve">Mistakes You Avoid</w:t>
      </w:r>
    </w:p>
    <w:p>
      <w:pPr>
        <w:pStyle w:val="Compact"/>
        <w:numPr>
          <w:ilvl w:val="0"/>
          <w:numId w:val="1028"/>
        </w:numPr>
      </w:pPr>
      <w:r>
        <w:t xml:space="preserve">Generic enthusiasm</w:t>
      </w:r>
    </w:p>
    <w:p>
      <w:pPr>
        <w:pStyle w:val="Compact"/>
        <w:numPr>
          <w:ilvl w:val="0"/>
          <w:numId w:val="1028"/>
        </w:numPr>
      </w:pPr>
      <w:r>
        <w:t xml:space="preserve">Over-indexing on AI buzzwords</w:t>
      </w:r>
    </w:p>
    <w:p>
      <w:pPr>
        <w:pStyle w:val="Compact"/>
        <w:numPr>
          <w:ilvl w:val="0"/>
          <w:numId w:val="1028"/>
        </w:numPr>
      </w:pPr>
      <w:r>
        <w:t xml:space="preserve">Treating Smarsh as a stepping stone</w:t>
      </w:r>
    </w:p>
    <w:p>
      <w:r>
        <w:pict>
          <v:rect style="width:0;height:1.5pt" o:hralign="center" o:hrstd="t" o:hr="t"/>
        </w:pict>
      </w:r>
    </w:p>
    <w:p>
      <w:pPr>
        <w:pStyle w:val="FirstParagraph"/>
      </w:pPr>
      <w:r>
        <w:rPr>
          <w:b/>
          <w:bCs/>
        </w:rPr>
        <w:t xml:space="preserve">Status:</w:t>
      </w:r>
      <w:r>
        <w:t xml:space="preserve"> </w:t>
      </w:r>
      <w:r>
        <w:t xml:space="preserve">Draft v1 — closing narrative for motivation, culture fit, and long-term alignment</w:t>
      </w:r>
    </w:p>
    <w:bookmarkEnd w:id="136"/>
    <w:bookmarkEnd w:id="1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1">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2026-01-13T14:46:15Z</dcterms:created>
  <dcterms:modified xsi:type="dcterms:W3CDTF">2026-01-13T14:46:15Z</dcterms:modified>
</cp:coreProperties>
</file>

<file path=docProps/custom.xml><?xml version="1.0" encoding="utf-8"?>
<Properties xmlns="http://schemas.openxmlformats.org/officeDocument/2006/custom-properties" xmlns:vt="http://schemas.openxmlformats.org/officeDocument/2006/docPropsVTypes"/>
</file>