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left"/>
      </w:pPr>
      <w:r>
        <w:rPr>
          <w:rFonts w:ascii="Microsoft YaHei" w:hAnsi="Microsoft YaHei" w:eastAsia="Microsoft YaHei"/>
          <w:b/>
          <w:color w:val="2E74B5"/>
          <w:sz w:val="36"/>
        </w:rPr>
        <w:t>TinTin AI Agent 模块调用流程与客户端/服务端分工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555555"/>
          <w:sz w:val="20"/>
        </w:rPr>
        <w:t>版本：v1.0    生成日期：2026-07-31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本文档梳理各功能模块当前调用链路：哪些走服务端接口，哪些在客户端本地实现，并给出客户端/服务端分工建议。服务端统一地址由 ai_config.compute_server_url 配置。</w:t>
      </w: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一、决策原则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重模型 / 大 GPU / 大文件编解码 → 服务端：避免客户端机器性能差异导致输出不一致，也便于统一 10-bit/高画质转低画质等编码策略。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与用户交互、文件浏览、预览播放、本地数据管理 → 客户端：保证响应速度和离线可用性。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外部工具（Dreamina、Remotion）按实际部署情况决定：若服务端已安装对应运行环境，优先迁到服务端；否则保留客户端调用。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轻量本地计算（如镜头去重哈希、时长探测）可留在客户端，避免不必要的网络往返。</w:t>
      </w: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二、各模块调用流程与分工</w:t>
      </w: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AI 大模型 / 多模态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文案脚本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gui/ai_script_page.py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/llm/chat/completions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与请求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产品文案创作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gui/product_script_page.py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/llm/chat/completions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与请求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分镜脚本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gui/storyboard_page.py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UI + Dreamina CLI（外部即梦）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调用外部 CLI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按部署情况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视频钩子评分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gui/hook_score_page.py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ffmpeg 抽帧 + POST /llm/chat/completions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抽帧/编码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营销视频检测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gui/marketing_detect_page.py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ffmpeg 抽帧 + POST /llm/chat/completions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抽帧/编码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视频 AI 重命名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gui/video_ai_rename_page.py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cv2 抽帧 + POST /llm/chat/completions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抽帧/编码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混剪脚本/改写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gui/montage/workers/script_workers.py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/llm/chat/completions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与请求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语音 / ASR / TTS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语音转文字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gui/transcription_page.py</w:t>
              <w:br/>
              <w:t>utils/asr_client.py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/whisper/transcribe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上传/下载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声音克隆 / TTS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gui/voice_clone_page.py</w:t>
              <w:br/>
              <w:t>utils/voxcpm_client.py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/voxcpm/tts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ffmpeg 音频处理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混剪配音合成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gui/montage/workers/voice_workers.py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/voxcpm/tts + 本地 ffmpeg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混音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OCR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图片文件夹 OCR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gui/image_folder_ocr_page.py</w:t>
              <w:br/>
              <w:t>utils/ocr_workers.py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/material/ocr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图片加载/预览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视频 OCR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gui/video_ocr_page.py</w:t>
              <w:br/>
              <w:t>utils/ocr_workers.py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/material/ocr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视频帧预览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视觉 / 图像生成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产品生图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gui/product_image_page.py</w:t>
              <w:br/>
              <w:t>utils/comfyui_client.py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GET/POST /comfyui/...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上传/预览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即梦生图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gui/dreamina_page.py</w:t>
              <w:br/>
              <w:t>utils/dreamina_client.py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Dreamina CLI（外部）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调用外部 CLI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按部署情况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图层化生图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gui/image_layered_page.py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diffusers Qwen（PyTorch/CUDA）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GPU 推理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强烈建议服务端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智能抠图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gui/image_matting_page.py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rembg（ONNX）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CPU/GPU 推理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单张客户端；批量服务端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封面制作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gui/cover_maker_page.py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ffmpeg + rembg + Dreamina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抽帧/抠图/生图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抽帧/抠图迁服务端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素材管理 / 向量检索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素材检索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gui/vector_search_page.py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 /material/list</w:t>
              <w:br/>
              <w:t>POST /material/search</w:t>
              <w:br/>
              <w:t>GET /material/thumbnail</w:t>
              <w:br/>
              <w:t>GET /material/serve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UI/缩略图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产品资料库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gui/product_library_page.py</w:t>
              <w:br/>
              <w:t>utils/product_library_manager.py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POST/GET /api/product-library/...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浏览器扩展采集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gui/extension_page.py</w:t>
              <w:br/>
              <w:t>utils/extension_bridge.py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本地浏览器扩展 + POST /material/scan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浏览器扩展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扫描入库服务端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镜头分析/评分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gui/montage/workers/split_workers.py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/material/score_clip</w:t>
              <w:br/>
              <w:t>GET /tasks/unified/{id}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上传/轮询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智能混剪 / 视频处理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镜头分割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gui/montage/workers/split_workers.py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PySceneDetect + OpenCV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场景检测/裁剪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建议服务端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镜头去重/质量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gui/montage/utils_media.py</w:t>
              <w:br/>
              <w:t>video_montage_page.py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OpenCV 哈希/质量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图像计算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客户端（轻量）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镜头拼接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gui/montage/workers/montage_concat_server_worker.py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/montage/concat</w:t>
              <w:br/>
              <w:t>GET /tasks/unified/{id}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上传/下载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服务端（默认）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卡点成片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gui/montage/workers/split_workers.py</w:t>
              <w:br/>
              <w:t>beat_montage_controller.py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/montage/beat</w:t>
              <w:br/>
              <w:t>轮询下载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上传/下载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视频 LUT 转换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gui/video_lut_page.py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ffmpeg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编码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建议服务端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一键成片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gui/compile_video_page.py</w:t>
              <w:br/>
              <w:t>utils/video_compiler.py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ffmpeg；素材搜索 /material/search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图片/音频合成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建议服务端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去字幕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gui/subtitle_removal_page.py</w:t>
              <w:br/>
              <w:t>subtitle_removal_page_v14.py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 /vsr/remove</w:t>
              <w:br/>
              <w:t>GET /tasks/unified/{id}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上传/下载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MG 动画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gui/mg_animation_page.py</w:t>
              <w:br/>
              <w:t>utils/remotion_client.py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Node/Remotion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Node 渲染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服务端如装 Node 则迁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混剪最终混音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gui/montage/workers/concat_workers.py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ffmpeg 混音/烧录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音频/视频混合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可客户端或服务端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计划任务 / 系统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定时任务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gui/scheduled_tasks_page.py</w:t>
              <w:br/>
              <w:t>utils/scheduled_task_client.py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GET/POST /scheduled/tasks</w:t>
              <w:br/>
              <w:t>GET /tasks/unified/{id}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轮询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环境配置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gui/env_config_page.py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本地检查/安装 Python 包、PyTorch、ffmpeg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环境管理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备份还原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gui/backup_page.py</w:t>
              <w:br/>
              <w:t>utils/backup_manager.py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zip 备份/还原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 I/O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账号/登录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gui/main_window_accounts.py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license/激活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文件/注册表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设置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gui/main_window_aiconfig.py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本地配置 + 探测服务端健康接口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配置管理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其他工具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2304"/>
        <w:gridCol w:w="2880"/>
        <w:gridCol w:w="2016"/>
        <w:gridCol w:w="1728"/>
      </w:tblGrid>
      <w:tr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主要文件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调用方式/接口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客户端能力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  <w:tc>
          <w:tcPr>
            <w:tcW w:type="dxa" w:w="247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内嵌终端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gui/terminal_page.py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Python 子进程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命令行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剪映导出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utils/jianying_exporter.py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ffprobe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元数据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硬件信息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utils/hardware_utils.py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 torch.cuda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检测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三、服务端接口清单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当前客户端已对接的服务端接口（按功能域分类）：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/llm/chat/completions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/ollama/health, /ollama/chat, /ollama/models, /ollama/status 等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/whisper/transcribe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/voxcpm/tts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/clip/encode_image, /clip/encode_text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/material/ocr, /material/score_clip, /material/analyze, /material/search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/material/list, /material/thumbnail, /material/serve, /material/scan, /material/status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/vsr/remove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/montage/concat, /montage/beat, /montage/result/...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/comfyui/workflows, /comfyui/upload/image, /comfyui/run, /comfyui/history, /comfyui/view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/api/product-library/...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/scheduled/tasks, /tasks/unified/{id}, /scheduled/tasks/evolution/...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/nas/scan, /nas/test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/system/restart, /health, /guide</w:t>
      </w:r>
    </w:p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四、高优先级迁服务端建议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sz w:val="22"/>
        </w:rPr>
        <w:t>以下功能当前仍以客户端本地实现为主，建议优先改造到服务端，以解决编码能力不一致、高画质素材处理、客户端卡死等问题：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10080"/>
      </w:tblGrid>
      <w:tr>
        <w:tc>
          <w:tcPr>
            <w:tcW w:type="dxa" w:w="7409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功能模块</w:t>
            </w:r>
          </w:p>
        </w:tc>
        <w:tc>
          <w:tcPr>
            <w:tcW w:type="dxa" w:w="7409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迁服务端理由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视频 LUT 转换</w:t>
            </w:r>
          </w:p>
        </w:tc>
        <w:tc>
          <w:tcPr>
            <w:tcW w:type="dxa" w:w="10080"/>
            <w:vAlign w:val="top"/>
          </w:tcPr>
          <w:p>
            <w:pPr>
              <w:spacing w:before="40" w:after="4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当前本地 ffmpeg 编码；迁服务端可统一输出质量、避免客户端 GPU 差异导致结果不一致。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一键成片</w:t>
            </w:r>
          </w:p>
        </w:tc>
        <w:tc>
          <w:tcPr>
            <w:tcW w:type="dxa" w:w="10080"/>
            <w:vAlign w:val="top"/>
          </w:tcPr>
          <w:p>
            <w:pPr>
              <w:spacing w:before="40" w:after="4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当前本地 ffmpeg 合成图片/音频；迁服务端可统一编码参数并降低客户端负载。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图层化生图</w:t>
            </w:r>
          </w:p>
        </w:tc>
        <w:tc>
          <w:tcPr>
            <w:tcW w:type="dxa" w:w="10080"/>
            <w:vAlign w:val="top"/>
          </w:tcPr>
          <w:p>
            <w:pPr>
              <w:spacing w:before="40" w:after="4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本地运行 Qwen Diffusers，对客户端 GPU 要求高且不稳定；建议全部迁服务端。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镜头分割</w:t>
            </w:r>
          </w:p>
        </w:tc>
        <w:tc>
          <w:tcPr>
            <w:tcW w:type="dxa" w:w="10080"/>
            <w:vAlign w:val="top"/>
          </w:tcPr>
          <w:p>
            <w:pPr>
              <w:spacing w:before="40" w:after="4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本地 PySceneDetect + OpenCV 分割后还需上传服务端；迁服务端可减少上传流量。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MG 动画</w:t>
            </w:r>
          </w:p>
        </w:tc>
        <w:tc>
          <w:tcPr>
            <w:tcW w:type="dxa" w:w="10080"/>
            <w:vAlign w:val="top"/>
          </w:tcPr>
          <w:p>
            <w:pPr>
              <w:spacing w:before="40" w:after="4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本地 Node/Remotion 渲染；若服务端已部署 Node 环境，建议迁服务端渲染。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混剪最终混音/烧录</w:t>
            </w:r>
          </w:p>
        </w:tc>
        <w:tc>
          <w:tcPr>
            <w:tcW w:type="dxa" w:w="10080"/>
            <w:vAlign w:val="top"/>
          </w:tcPr>
          <w:p>
            <w:pPr>
              <w:spacing w:before="40" w:after="4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本地 ffmpeg 混音；可迁服务端与镜头拼接统一输出。</w:t>
            </w:r>
          </w:p>
        </w:tc>
      </w:tr>
    </w:tbl>
    <w:p>
      <w:pPr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五、后续行动建议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对“高优先级迁服务端”模块，逐个出接口改造方案，优先把视频 LUT、一键成片、混剪最终混音/烧录迁到服务端。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镜头分割迁服务端后，服务端直接返回分割片段，客户端只做列表展示与确认，减少大文件上传。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图层化生图（Qwen Diffusers）整体迁服务端，客户端仅负责上传图片与结果预览。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保留客户端本地 ffmpeg 作为离线 fallback，但默认全部走服务端，确保输出质量一致。</w:t>
      </w:r>
    </w:p>
    <w:p>
      <w:pPr>
        <w:pStyle w:val="ListBullet"/>
        <w:spacing w:before="40" w:after="40" w:line="264" w:lineRule="auto"/>
      </w:pPr>
      <w:r>
        <w:rPr>
          <w:rFonts w:ascii="Microsoft YaHei" w:hAnsi="Microsoft YaHei" w:eastAsia="Microsoft YaHei"/>
          <w:b w:val="0"/>
          <w:sz w:val="20"/>
        </w:rPr>
        <w:t>更新服务端 /guide 文档，补充新增接口的字段、上传方式与返回格式，保持客户端接口对齐。</w:t>
      </w:r>
    </w:p>
    <w:sectPr w:rsidR="00FC693F" w:rsidRPr="0006063C" w:rsidSect="00034616">
      <w:pgSz w:w="16834" w:h="23818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