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DLP False Positive Analysis: SSN Pattern Matches on Conviva / Wayfair Traffic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Date:</w:t>
            </w:r>
          </w:p>
        </w:tc>
        <w:tc>
          <w:tcPr>
            <w:tcW w:type="dxa" w:w="8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March 18, 2026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Author:</w:t>
            </w:r>
          </w:p>
        </w:tc>
        <w:tc>
          <w:tcPr>
            <w:tcW w:type="dxa" w:w="8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Derek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Classification:</w:t>
            </w:r>
          </w:p>
        </w:tc>
        <w:tc>
          <w:tcPr>
            <w:tcW w:type="dxa" w:w="8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Confirmed False Positive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Severity:</w:t>
            </w:r>
          </w:p>
        </w:tc>
        <w:tc>
          <w:tcPr>
            <w:tcW w:type="dxa" w:w="82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Low (informational) — no data exfiltration risk</w:t>
            </w:r>
          </w:p>
        </w:tc>
      </w:tr>
    </w:tbl>
    <w:p>
      <w:pPr>
        <w:pBdr>
          <w:bottom w:val="single" w:color="1B4F72" w:sz="4" w:space="4"/>
        </w:pBdr>
        <w:spacing w:after="120" w:before="100"/>
      </w:pPr>
    </w:p>
    <w:p>
      <w:pPr>
        <w:pStyle w:val="Heading1"/>
      </w:pPr>
      <w:r>
        <w:t xml:space="preserve">Issue 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The DLP platform is generating a high volume of SSN-pattern alerts triggered by HTTP POST requests to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18"/>
          <w:szCs w:val="18"/>
        </w:rPr>
        <w:t xml:space="preserve">storage.googleapis.com/conviva-prod-session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. These alerts fire whenever users browse Wayfair.com properties. The DLP team identified that numeric patterns within the POST payloads match SSN regex rules (NNN-NN-NNNN and 9-digit sequences), resulting in thousands of false positives.</w:t>
      </w:r>
    </w:p>
    <w:p>
      <w:pPr>
        <w:pStyle w:val="Heading1"/>
      </w:pPr>
      <w:r>
        <w:t xml:space="preserve">Root Cause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Wayfair’s website loads the Conviva SDK, a third-party digital experience analytics platform. Conviva’s SDK collects client-side session telemetry (page views, interaction events, performance timings, product metadata) and POSTs serialized payloads to a Google Cloud Storage bucket at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18"/>
          <w:szCs w:val="18"/>
        </w:rPr>
        <w:t xml:space="preserve">conviva-prod-session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. These payloads are dense with numeric fields that trigger DLP SSN rules: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Session IDs and correlation tokens (long numeric strings)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Epoch timestamps in milliseconds (13-digit numbers, e.g. 1773843297796)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Wayfair product IDs, SKUs, and UPC/EAN barcodes embedded in page context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Viewport dimensions, load times, and engagement metrics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18"/>
          <w:szCs w:val="18"/>
        </w:rPr>
        <w:t xml:space="preserve">Price values and product dimension strings (e.g. 120-456-7890 in mm)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This is a client-side analytics data flow between the user’s browser and Conviva’s cloud infrastructure. No user-submitted PII transits this path. The numeric patterns are product catalog metadata and SDK telemetry, not sensitive personal information.</w:t>
      </w:r>
    </w:p>
    <w:p>
      <w:pPr>
        <w:pStyle w:val="Heading1"/>
      </w:pPr>
      <w:r>
        <w:t xml:space="preserve">Verification Methodology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Passive reconnaissance of Wayfair’s infrastructure confirmed their tech stack runs on Google Cloud Platform. Their storefront traffic routes through Cloudflare (WAF/CDN), their API and static assets route through Fastly, and an Envoy service mesh sits in front of all origin services. The </w:t>
      </w:r>
      <w:r>
        <w:rPr>
          <w:rFonts w:ascii="Arial" w:cs="Arial" w:eastAsia="Arial" w:hAnsi="Arial"/>
          <w:b/>
          <w:bCs/>
          <w:i w:val="false"/>
          <w:iCs w:val="false"/>
          <w:color w:val="2C3E50"/>
          <w:sz w:val="18"/>
          <w:szCs w:val="18"/>
        </w:rPr>
        <w:t xml:space="preserve">storage.googleapis.com/conviva-prod-session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 endpoint is owned by Conviva, not Wayfair, and serves as the telemetry sink for Conviva’s SDK. HTTP header analysis, DNS enumeration, and public technology profiles corroborated these findings.</w:t>
      </w:r>
    </w:p>
    <w:p>
      <w:pPr>
        <w:pStyle w:val="Heading1"/>
      </w:pPr>
      <w:r>
        <w:t xml:space="preserve">Recommended DLP Tuning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80"/>
        <w:gridCol w:w="3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Suppress SSN alerts where destination URL matches storage.googleapis.com/conviva-prod-session* AND referer/origin matches *.wayfair.com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Narrow — Conviva + Wayfair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Enable Luhn checksum validation as secondary check on SSN rules. Real SSNs fail Luhn; product IDs and session tokens that pass Luhn can be safely excluded.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Global — reduces FPs across all 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Add SSA area-number validation: suppress matches where first 3 digits are 000, 666, or 900–999 (never-issued SSN prefixes).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Global — eliminates impossible SSNs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DLP supports content-aware rules, exclude matches where surrounding JSON keys indicate non-PII fields (sku, product_id, dimensions, price, upc, timestamp, session_id).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Targeted — JSON payload inspection</w:t>
            </w:r>
          </w:p>
        </w:tc>
      </w:tr>
    </w:tbl>
    <w:p>
      <w:pPr>
        <w:spacing w:after="4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18"/>
          <w:szCs w:val="18"/>
        </w:rPr>
        <w:t xml:space="preserve">Risk assessment: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Implementing recommendation #1 alone eliminates the current alert volume with minimal risk. The suppression is scoped to a specific third-party analytics bucket path combined with a known origin domain. This does not reduce DLP visibility into actual data exfiltration to GCS. Recommendations #2 and #3 provide defense-in-depth by reducing SSN false positives globally and should be evaluated as a separate tuning initiative.</w:t>
      </w:r>
    </w:p>
    <w:p>
      <w:pPr>
        <w:pBdr>
          <w:top w:val="single" w:color="CCCCCC" w:sz="4" w:space="8"/>
        </w:pBdr>
        <w:spacing w:after="0" w:before="100"/>
      </w:pPr>
      <w:r>
        <w:rPr>
          <w:b/>
          <w:bCs/>
          <w:color w:val="999999"/>
          <w:sz w:val="16"/>
          <w:szCs w:val="16"/>
        </w:rPr>
        <w:t xml:space="preserve">Supporting artifacts: </w:t>
      </w:r>
      <w:r>
        <w:rPr>
          <w:color w:val="999999"/>
          <w:sz w:val="16"/>
          <w:szCs w:val="16"/>
        </w:rPr>
        <w:t xml:space="preserve">Wayfair infrastructure analysis memo (March 18, 2026), mitmproxy interception script (wayfair_gcs_interceptor.py) for payload-level verification.</w:t>
      </w:r>
    </w:p>
    <w:sectPr>
      <w:headerReference w:type="default" r:id="rId7"/>
      <w:footerReference w:type="default" r:id="rId8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4"/>
        <w:szCs w:val="14"/>
      </w:rPr>
      <w:t xml:space="preserve">DLP False Positive Investigation — Conviva / Wayfair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DLP INVESTIGATION MEMO</w:t>
    </w:r>
    <w:r>
      <w:rPr>
        <w:rFonts w:ascii="Arial" w:cs="Arial" w:eastAsia="Arial" w:hAnsi="Arial"/>
        <w:color w:val="999999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2026-03-18T14:51:29.601Z</dcterms:created>
  <dcterms:modified xsi:type="dcterms:W3CDTF">2026-03-18T14:51:29.602Z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