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261D" w14:textId="77777777" w:rsidR="008D6A8A" w:rsidRPr="008D6A8A" w:rsidRDefault="008D6A8A" w:rsidP="008D6A8A">
      <w:pPr>
        <w:rPr>
          <w:b/>
          <w:bCs/>
        </w:rPr>
      </w:pPr>
      <w:r w:rsidRPr="008D6A8A">
        <w:rPr>
          <w:b/>
          <w:bCs/>
        </w:rPr>
        <w:t>Pinakes — full revision write-up</w:t>
      </w:r>
    </w:p>
    <w:p w14:paraId="7FF02C0E" w14:textId="77777777" w:rsidR="008D6A8A" w:rsidRPr="008D6A8A" w:rsidRDefault="008D6A8A" w:rsidP="008D6A8A">
      <w:r w:rsidRPr="008D6A8A">
        <w:rPr>
          <w:b/>
          <w:bCs/>
        </w:rPr>
        <w:t>Branch:</w:t>
      </w:r>
      <w:r w:rsidRPr="008D6A8A">
        <w:t xml:space="preserve"> datastories-build </w:t>
      </w:r>
      <w:r w:rsidRPr="008D6A8A">
        <w:rPr>
          <w:b/>
          <w:bCs/>
        </w:rPr>
        <w:t>Commits since baseline af01b4b:</w:t>
      </w:r>
      <w:r w:rsidRPr="008D6A8A">
        <w:t xml:space="preserve"> 43 </w:t>
      </w:r>
      <w:r w:rsidRPr="008D6A8A">
        <w:rPr>
          <w:b/>
          <w:bCs/>
        </w:rPr>
        <w:t>Scope:</w:t>
      </w:r>
      <w:r w:rsidRPr="008D6A8A">
        <w:t xml:space="preserve"> Audit of all 44 analytical tools, full remediation across P0–P3 priority buckets</w:t>
      </w:r>
    </w:p>
    <w:p w14:paraId="3BD7094D" w14:textId="77777777" w:rsidR="008D6A8A" w:rsidRPr="008D6A8A" w:rsidRDefault="008D6A8A" w:rsidP="008D6A8A">
      <w:r w:rsidRPr="008D6A8A">
        <w:t>This document is in three layers: a top-level overview in plain language, a per-change breakdown organised by category, and a technical appendix listing every commit with rationale.</w:t>
      </w:r>
    </w:p>
    <w:p w14:paraId="438C9E52" w14:textId="77777777" w:rsidR="008D6A8A" w:rsidRPr="008D6A8A" w:rsidRDefault="008D6A8A" w:rsidP="008D6A8A">
      <w:r w:rsidRPr="008D6A8A">
        <w:pict w14:anchorId="463F41E3">
          <v:rect id="_x0000_i1067" style="width:0;height:1.5pt" o:hralign="center" o:hrstd="t" o:hr="t" fillcolor="#a0a0a0" stroked="f"/>
        </w:pict>
      </w:r>
    </w:p>
    <w:p w14:paraId="04A29758" w14:textId="77777777" w:rsidR="008D6A8A" w:rsidRPr="008D6A8A" w:rsidRDefault="008D6A8A" w:rsidP="008D6A8A">
      <w:pPr>
        <w:rPr>
          <w:b/>
          <w:bCs/>
        </w:rPr>
      </w:pPr>
      <w:r w:rsidRPr="008D6A8A">
        <w:rPr>
          <w:b/>
          <w:bCs/>
        </w:rPr>
        <w:t>What changed, in plain language</w:t>
      </w:r>
    </w:p>
    <w:p w14:paraId="6C94BF7E" w14:textId="77777777" w:rsidR="008D6A8A" w:rsidRPr="008D6A8A" w:rsidRDefault="008D6A8A" w:rsidP="008D6A8A">
      <w:r w:rsidRPr="008D6A8A">
        <w:t>The work fell into four categories:</w:t>
      </w:r>
    </w:p>
    <w:p w14:paraId="21832B47" w14:textId="77777777" w:rsidR="008D6A8A" w:rsidRPr="008D6A8A" w:rsidRDefault="008D6A8A" w:rsidP="008D6A8A">
      <w:r w:rsidRPr="008D6A8A">
        <w:rPr>
          <w:b/>
          <w:bCs/>
        </w:rPr>
        <w:t>1. Broken tools were repaired.</w:t>
      </w:r>
      <w:r w:rsidRPr="008D6A8A">
        <w:t xml:space="preserve"> Two of the 18 Explore tools (Author Network, Institutions) had been completely non-functional because of a missing JavaScript import — they were silently throwing errors that prevented anything from rendering. Both are now fixed. Twelve more Explore tools had their CSV export button alerting "No data to export" because the data was never being saved to the right place; all twelve now produce real CSV files. Reading Path was missing its export bar entirely; that's now wired up too. A pair of caching glitches that could permanently freeze the Topics and Institutions tools on a "no data" message were also fixed.</w:t>
      </w:r>
    </w:p>
    <w:p w14:paraId="402008DA" w14:textId="77777777" w:rsidR="008D6A8A" w:rsidRPr="008D6A8A" w:rsidRDefault="008D6A8A" w:rsidP="008D6A8A">
      <w:r w:rsidRPr="008D6A8A">
        <w:rPr>
          <w:b/>
          <w:bCs/>
        </w:rPr>
        <w:t>2. The visualizations are easier to read.</w:t>
      </w:r>
      <w:r w:rsidRPr="008D6A8A">
        <w:t xml:space="preserve"> Specific examples: the Author Network now shows two-word names like "Lopez Garcia" instead of just "Garcia"; the Lorenz curve in Shape of Influence now has a labelled "perfect equality" diagonal so the visual reading matches the Gini number; the Citation Network legend's color swatches are now clickable filters; the dense scatter plots (Long Tail, Fair Ranking, Inside/Outside, Uneven Debts, Walls/Bridges, Unread Canon) now have a uniform hover treatment that fades other points and pops the one under the cursor, plus quadrant captions and median grid lines that explain what each region of the chart means; the Reach of Citation sparkline cards are now sorted by pattern and colour-encoded by total citation count.</w:t>
      </w:r>
    </w:p>
    <w:p w14:paraId="280066AB" w14:textId="77777777" w:rsidR="008D6A8A" w:rsidRPr="008D6A8A" w:rsidRDefault="008D6A8A" w:rsidP="008D6A8A">
      <w:r w:rsidRPr="008D6A8A">
        <w:rPr>
          <w:b/>
          <w:bCs/>
        </w:rPr>
        <w:t>3. The interactions feel right.</w:t>
      </w:r>
      <w:r w:rsidRPr="008D6A8A">
        <w:t xml:space="preserve"> Filter choices (year range, journal selection, etc.) now persist across page refreshes — pick a year filter once and it sticks. Dragging a node on a force-graph no longer accidentally navigates you to that node's article. Tooltips hide themselves while you're zooming or panning instead of smearing across the screen. The Author Network and citation networks all use the same Reset-view chip in the SVG corner. Hovering a row in the Centrality table highlights the matching node in the chart, and vice versa. Reading Path remembers the last five articles you built a path from and shows them as one-click rebuild chips.</w:t>
      </w:r>
    </w:p>
    <w:p w14:paraId="326F6EEF" w14:textId="77777777" w:rsidR="008D6A8A" w:rsidRPr="008D6A8A" w:rsidRDefault="008D6A8A" w:rsidP="008D6A8A">
      <w:r w:rsidRPr="008D6A8A">
        <w:rPr>
          <w:b/>
          <w:bCs/>
        </w:rPr>
        <w:t>4. New capabilities were added.</w:t>
      </w:r>
      <w:r w:rsidRPr="008D6A8A">
        <w:t xml:space="preserve"> Author Network now supports up to 500 authors instead of capping at 350. Most Cited has a per-journal share bar above the list. Citation Network supports clicking a node to focus on its 2-hop neighborhood (Ctrl-click still navigates to the article). Communities cards now show how insular vs. integrative each community is. Speed of Influence has a "Compare with" cluster selector for side-by-side analysis. Two-Way Street has tabs for article / author / journal aggregation. Books Everyone Reads has expandable per-row detail showing every tool that surfaced an article. Disciplinary Calendar has an admin API for adding events at runtime without code changes. Reading Path can export an annotated Markdown document. Sleeping Beauties has a "Show princes →" cross-link into the Prince Network tool.</w:t>
      </w:r>
    </w:p>
    <w:p w14:paraId="77FFA53B" w14:textId="77777777" w:rsidR="008D6A8A" w:rsidRPr="008D6A8A" w:rsidRDefault="008D6A8A" w:rsidP="008D6A8A">
      <w:r w:rsidRPr="008D6A8A">
        <w:lastRenderedPageBreak/>
        <w:t>There's also one piece of organizational work: three shared modules (_ds_export.js, _ds_common.js, _ds_filters.js) were renamed to static/js/shared/{export,common,filters}.js, and the imports across all 44 viz modules updated accordingly. This dodges a development-server bug where the underscore-prefixed paths intermittently 404'd, and it matches how the existing static/js/utils/ directory is organized.</w:t>
      </w:r>
    </w:p>
    <w:p w14:paraId="2572C38B" w14:textId="77777777" w:rsidR="008D6A8A" w:rsidRPr="008D6A8A" w:rsidRDefault="008D6A8A" w:rsidP="008D6A8A">
      <w:r w:rsidRPr="008D6A8A">
        <w:t>Two documentation files were also produced: a 44-row audit table and a P0–P3 prioritised improvement plan.</w:t>
      </w:r>
    </w:p>
    <w:p w14:paraId="3EC46FC2" w14:textId="77777777" w:rsidR="008D6A8A" w:rsidRPr="008D6A8A" w:rsidRDefault="008D6A8A" w:rsidP="008D6A8A">
      <w:r w:rsidRPr="008D6A8A">
        <w:pict w14:anchorId="03CF7517">
          <v:rect id="_x0000_i1068" style="width:0;height:1.5pt" o:hralign="center" o:hrstd="t" o:hr="t" fillcolor="#a0a0a0" stroked="f"/>
        </w:pict>
      </w:r>
    </w:p>
    <w:p w14:paraId="11002B2A" w14:textId="77777777" w:rsidR="008D6A8A" w:rsidRPr="008D6A8A" w:rsidRDefault="008D6A8A" w:rsidP="008D6A8A">
      <w:pPr>
        <w:rPr>
          <w:b/>
          <w:bCs/>
        </w:rPr>
      </w:pPr>
      <w:r w:rsidRPr="008D6A8A">
        <w:rPr>
          <w:b/>
          <w:bCs/>
        </w:rPr>
        <w:t>Per-tool inventory of what actually changed</w:t>
      </w:r>
    </w:p>
    <w:p w14:paraId="4E849AE3" w14:textId="77777777" w:rsidR="008D6A8A" w:rsidRPr="008D6A8A" w:rsidRDefault="008D6A8A" w:rsidP="008D6A8A">
      <w:pPr>
        <w:rPr>
          <w:b/>
          <w:bCs/>
        </w:rPr>
      </w:pPr>
      <w:r w:rsidRPr="008D6A8A">
        <w:rPr>
          <w:b/>
          <w:bCs/>
        </w:rPr>
        <w:t>Explore tools (18 of 18 touched)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7554"/>
      </w:tblGrid>
      <w:tr w:rsidR="008D6A8A" w:rsidRPr="008D6A8A" w14:paraId="4E9F4891" w14:textId="77777777">
        <w:trPr>
          <w:tblHeader/>
          <w:tblCellSpacing w:w="15" w:type="dxa"/>
        </w:trPr>
        <w:tc>
          <w:tcPr>
            <w:tcW w:w="0" w:type="auto"/>
            <w:vAlign w:val="center"/>
            <w:hideMark/>
          </w:tcPr>
          <w:p w14:paraId="5036CBE2" w14:textId="77777777" w:rsidR="008D6A8A" w:rsidRPr="008D6A8A" w:rsidRDefault="008D6A8A" w:rsidP="008D6A8A">
            <w:pPr>
              <w:rPr>
                <w:b/>
                <w:bCs/>
              </w:rPr>
            </w:pPr>
            <w:r w:rsidRPr="008D6A8A">
              <w:rPr>
                <w:b/>
                <w:bCs/>
              </w:rPr>
              <w:t>Tool</w:t>
            </w:r>
          </w:p>
        </w:tc>
        <w:tc>
          <w:tcPr>
            <w:tcW w:w="0" w:type="auto"/>
            <w:vAlign w:val="center"/>
            <w:hideMark/>
          </w:tcPr>
          <w:p w14:paraId="613879A3" w14:textId="77777777" w:rsidR="008D6A8A" w:rsidRPr="008D6A8A" w:rsidRDefault="008D6A8A" w:rsidP="008D6A8A">
            <w:pPr>
              <w:rPr>
                <w:b/>
                <w:bCs/>
              </w:rPr>
            </w:pPr>
            <w:r w:rsidRPr="008D6A8A">
              <w:rPr>
                <w:b/>
                <w:bCs/>
              </w:rPr>
              <w:t>What you'll notice</w:t>
            </w:r>
          </w:p>
        </w:tc>
      </w:tr>
      <w:tr w:rsidR="008D6A8A" w:rsidRPr="008D6A8A" w14:paraId="1486A9BD" w14:textId="77777777">
        <w:trPr>
          <w:tblCellSpacing w:w="15" w:type="dxa"/>
        </w:trPr>
        <w:tc>
          <w:tcPr>
            <w:tcW w:w="0" w:type="auto"/>
            <w:vAlign w:val="center"/>
            <w:hideMark/>
          </w:tcPr>
          <w:p w14:paraId="4FAFC129" w14:textId="77777777" w:rsidR="008D6A8A" w:rsidRPr="008D6A8A" w:rsidRDefault="008D6A8A" w:rsidP="008D6A8A">
            <w:r w:rsidRPr="008D6A8A">
              <w:rPr>
                <w:b/>
                <w:bCs/>
              </w:rPr>
              <w:t>Author Network</w:t>
            </w:r>
          </w:p>
        </w:tc>
        <w:tc>
          <w:tcPr>
            <w:tcW w:w="0" w:type="auto"/>
            <w:vAlign w:val="center"/>
            <w:hideMark/>
          </w:tcPr>
          <w:p w14:paraId="24921D9C" w14:textId="77777777" w:rsidR="008D6A8A" w:rsidRPr="008D6A8A" w:rsidRDefault="008D6A8A" w:rsidP="008D6A8A">
            <w:r w:rsidRPr="008D6A8A">
              <w:t>Was broken (overlapped circles) — now renders 150–500 nodes with full color and labels. Last-two-words names.</w:t>
            </w:r>
          </w:p>
        </w:tc>
      </w:tr>
      <w:tr w:rsidR="008D6A8A" w:rsidRPr="008D6A8A" w14:paraId="5FFA9F68" w14:textId="77777777">
        <w:trPr>
          <w:tblCellSpacing w:w="15" w:type="dxa"/>
        </w:trPr>
        <w:tc>
          <w:tcPr>
            <w:tcW w:w="0" w:type="auto"/>
            <w:vAlign w:val="center"/>
            <w:hideMark/>
          </w:tcPr>
          <w:p w14:paraId="0D2A76C1" w14:textId="77777777" w:rsidR="008D6A8A" w:rsidRPr="008D6A8A" w:rsidRDefault="008D6A8A" w:rsidP="008D6A8A">
            <w:r w:rsidRPr="008D6A8A">
              <w:rPr>
                <w:b/>
                <w:bCs/>
              </w:rPr>
              <w:t>Author Co-Citation</w:t>
            </w:r>
          </w:p>
        </w:tc>
        <w:tc>
          <w:tcPr>
            <w:tcW w:w="0" w:type="auto"/>
            <w:vAlign w:val="center"/>
            <w:hideMark/>
          </w:tcPr>
          <w:p w14:paraId="311A7B58" w14:textId="77777777" w:rsidR="008D6A8A" w:rsidRPr="008D6A8A" w:rsidRDefault="008D6A8A" w:rsidP="008D6A8A">
            <w:r w:rsidRPr="008D6A8A">
              <w:t>CSV export now produces data. Force-graph drag no longer triggers click-navigate.</w:t>
            </w:r>
          </w:p>
        </w:tc>
      </w:tr>
      <w:tr w:rsidR="008D6A8A" w:rsidRPr="008D6A8A" w14:paraId="3F035AE8" w14:textId="77777777">
        <w:trPr>
          <w:tblCellSpacing w:w="15" w:type="dxa"/>
        </w:trPr>
        <w:tc>
          <w:tcPr>
            <w:tcW w:w="0" w:type="auto"/>
            <w:vAlign w:val="center"/>
            <w:hideMark/>
          </w:tcPr>
          <w:p w14:paraId="2CC23AB7" w14:textId="77777777" w:rsidR="008D6A8A" w:rsidRPr="008D6A8A" w:rsidRDefault="008D6A8A" w:rsidP="008D6A8A">
            <w:r w:rsidRPr="008D6A8A">
              <w:rPr>
                <w:b/>
                <w:bCs/>
              </w:rPr>
              <w:t>Bibliographic Coupling</w:t>
            </w:r>
          </w:p>
        </w:tc>
        <w:tc>
          <w:tcPr>
            <w:tcW w:w="0" w:type="auto"/>
            <w:vAlign w:val="center"/>
            <w:hideMark/>
          </w:tcPr>
          <w:p w14:paraId="32534178" w14:textId="77777777" w:rsidR="008D6A8A" w:rsidRPr="008D6A8A" w:rsidRDefault="008D6A8A" w:rsidP="008D6A8A">
            <w:r w:rsidRPr="008D6A8A">
              <w:t>CSV export now produces data. Same drag fix.</w:t>
            </w:r>
          </w:p>
        </w:tc>
      </w:tr>
      <w:tr w:rsidR="008D6A8A" w:rsidRPr="008D6A8A" w14:paraId="3C87D02D" w14:textId="77777777">
        <w:trPr>
          <w:tblCellSpacing w:w="15" w:type="dxa"/>
        </w:trPr>
        <w:tc>
          <w:tcPr>
            <w:tcW w:w="0" w:type="auto"/>
            <w:vAlign w:val="center"/>
            <w:hideMark/>
          </w:tcPr>
          <w:p w14:paraId="7EC3469A" w14:textId="77777777" w:rsidR="008D6A8A" w:rsidRPr="008D6A8A" w:rsidRDefault="008D6A8A" w:rsidP="008D6A8A">
            <w:r w:rsidRPr="008D6A8A">
              <w:rPr>
                <w:b/>
                <w:bCs/>
              </w:rPr>
              <w:t>Centrality</w:t>
            </w:r>
          </w:p>
        </w:tc>
        <w:tc>
          <w:tcPr>
            <w:tcW w:w="0" w:type="auto"/>
            <w:vAlign w:val="center"/>
            <w:hideMark/>
          </w:tcPr>
          <w:p w14:paraId="2478775C" w14:textId="77777777" w:rsidR="008D6A8A" w:rsidRPr="008D6A8A" w:rsidRDefault="008D6A8A" w:rsidP="008D6A8A">
            <w:r w:rsidRPr="008D6A8A">
              <w:t>CSV export was already working. Now: hover a chart node and the matching table row lights up; hover a row and the node bumps.</w:t>
            </w:r>
          </w:p>
        </w:tc>
      </w:tr>
      <w:tr w:rsidR="008D6A8A" w:rsidRPr="008D6A8A" w14:paraId="13A704CB" w14:textId="77777777">
        <w:trPr>
          <w:tblCellSpacing w:w="15" w:type="dxa"/>
        </w:trPr>
        <w:tc>
          <w:tcPr>
            <w:tcW w:w="0" w:type="auto"/>
            <w:vAlign w:val="center"/>
            <w:hideMark/>
          </w:tcPr>
          <w:p w14:paraId="414A1A53" w14:textId="77777777" w:rsidR="008D6A8A" w:rsidRPr="008D6A8A" w:rsidRDefault="008D6A8A" w:rsidP="008D6A8A">
            <w:r w:rsidRPr="008D6A8A">
              <w:rPr>
                <w:b/>
                <w:bCs/>
              </w:rPr>
              <w:t>Citation Network</w:t>
            </w:r>
          </w:p>
        </w:tc>
        <w:tc>
          <w:tcPr>
            <w:tcW w:w="0" w:type="auto"/>
            <w:vAlign w:val="center"/>
            <w:hideMark/>
          </w:tcPr>
          <w:p w14:paraId="52E0C309" w14:textId="77777777" w:rsidR="008D6A8A" w:rsidRPr="008D6A8A" w:rsidRDefault="008D6A8A" w:rsidP="008D6A8A">
            <w:r w:rsidRPr="008D6A8A">
              <w:t>CSV export now produces data. Click a node to focus on its 2-hop neighborhood. Click a legend color swatch to toggle that journal in the filter.</w:t>
            </w:r>
          </w:p>
        </w:tc>
      </w:tr>
      <w:tr w:rsidR="008D6A8A" w:rsidRPr="008D6A8A" w14:paraId="73400FBF" w14:textId="77777777">
        <w:trPr>
          <w:tblCellSpacing w:w="15" w:type="dxa"/>
        </w:trPr>
        <w:tc>
          <w:tcPr>
            <w:tcW w:w="0" w:type="auto"/>
            <w:vAlign w:val="center"/>
            <w:hideMark/>
          </w:tcPr>
          <w:p w14:paraId="096F8F08" w14:textId="77777777" w:rsidR="008D6A8A" w:rsidRPr="008D6A8A" w:rsidRDefault="008D6A8A" w:rsidP="008D6A8A">
            <w:r w:rsidRPr="008D6A8A">
              <w:rPr>
                <w:b/>
                <w:bCs/>
              </w:rPr>
              <w:t>Citation Trends</w:t>
            </w:r>
          </w:p>
        </w:tc>
        <w:tc>
          <w:tcPr>
            <w:tcW w:w="0" w:type="auto"/>
            <w:vAlign w:val="center"/>
            <w:hideMark/>
          </w:tcPr>
          <w:p w14:paraId="17CECAA0" w14:textId="77777777" w:rsidR="008D6A8A" w:rsidRPr="008D6A8A" w:rsidRDefault="008D6A8A" w:rsidP="008D6A8A">
            <w:r w:rsidRPr="008D6A8A">
              <w:t>CSV export now produces real rows.</w:t>
            </w:r>
          </w:p>
        </w:tc>
      </w:tr>
      <w:tr w:rsidR="008D6A8A" w:rsidRPr="008D6A8A" w14:paraId="3D247A17" w14:textId="77777777">
        <w:trPr>
          <w:tblCellSpacing w:w="15" w:type="dxa"/>
        </w:trPr>
        <w:tc>
          <w:tcPr>
            <w:tcW w:w="0" w:type="auto"/>
            <w:vAlign w:val="center"/>
            <w:hideMark/>
          </w:tcPr>
          <w:p w14:paraId="7BA9185B" w14:textId="77777777" w:rsidR="008D6A8A" w:rsidRPr="008D6A8A" w:rsidRDefault="008D6A8A" w:rsidP="008D6A8A">
            <w:r w:rsidRPr="008D6A8A">
              <w:rPr>
                <w:b/>
                <w:bCs/>
              </w:rPr>
              <w:t>Communities</w:t>
            </w:r>
          </w:p>
        </w:tc>
        <w:tc>
          <w:tcPr>
            <w:tcW w:w="0" w:type="auto"/>
            <w:vAlign w:val="center"/>
            <w:hideMark/>
          </w:tcPr>
          <w:p w14:paraId="21185292" w14:textId="77777777" w:rsidR="008D6A8A" w:rsidRPr="008D6A8A" w:rsidRDefault="008D6A8A" w:rsidP="008D6A8A">
            <w:r w:rsidRPr="008D6A8A">
              <w:t>CSV export now produces data. Each community card now shows internal/external edge counts plus an insularity classification (insular / moderate / integrative / isolated).</w:t>
            </w:r>
          </w:p>
        </w:tc>
      </w:tr>
      <w:tr w:rsidR="008D6A8A" w:rsidRPr="008D6A8A" w14:paraId="46397ECC" w14:textId="77777777">
        <w:trPr>
          <w:tblCellSpacing w:w="15" w:type="dxa"/>
        </w:trPr>
        <w:tc>
          <w:tcPr>
            <w:tcW w:w="0" w:type="auto"/>
            <w:vAlign w:val="center"/>
            <w:hideMark/>
          </w:tcPr>
          <w:p w14:paraId="3B6C9009" w14:textId="77777777" w:rsidR="008D6A8A" w:rsidRPr="008D6A8A" w:rsidRDefault="008D6A8A" w:rsidP="008D6A8A">
            <w:r w:rsidRPr="008D6A8A">
              <w:rPr>
                <w:b/>
                <w:bCs/>
              </w:rPr>
              <w:t>Co-Citation</w:t>
            </w:r>
          </w:p>
        </w:tc>
        <w:tc>
          <w:tcPr>
            <w:tcW w:w="0" w:type="auto"/>
            <w:vAlign w:val="center"/>
            <w:hideMark/>
          </w:tcPr>
          <w:p w14:paraId="4EDE6E47" w14:textId="77777777" w:rsidR="008D6A8A" w:rsidRPr="008D6A8A" w:rsidRDefault="008D6A8A" w:rsidP="008D6A8A">
            <w:r w:rsidRPr="008D6A8A">
              <w:t>CSV export now produces data.</w:t>
            </w:r>
          </w:p>
        </w:tc>
      </w:tr>
      <w:tr w:rsidR="008D6A8A" w:rsidRPr="008D6A8A" w14:paraId="6993BBF9" w14:textId="77777777">
        <w:trPr>
          <w:tblCellSpacing w:w="15" w:type="dxa"/>
        </w:trPr>
        <w:tc>
          <w:tcPr>
            <w:tcW w:w="0" w:type="auto"/>
            <w:vAlign w:val="center"/>
            <w:hideMark/>
          </w:tcPr>
          <w:p w14:paraId="26C22C41" w14:textId="77777777" w:rsidR="008D6A8A" w:rsidRPr="008D6A8A" w:rsidRDefault="008D6A8A" w:rsidP="008D6A8A">
            <w:r w:rsidRPr="008D6A8A">
              <w:rPr>
                <w:b/>
                <w:bCs/>
              </w:rPr>
              <w:t>Half-Life</w:t>
            </w:r>
          </w:p>
        </w:tc>
        <w:tc>
          <w:tcPr>
            <w:tcW w:w="0" w:type="auto"/>
            <w:vAlign w:val="center"/>
            <w:hideMark/>
          </w:tcPr>
          <w:p w14:paraId="022892C8" w14:textId="77777777" w:rsidR="008D6A8A" w:rsidRPr="008D6A8A" w:rsidRDefault="008D6A8A" w:rsidP="008D6A8A">
            <w:r w:rsidRPr="008D6A8A">
              <w:t>CSV export now produces data.</w:t>
            </w:r>
          </w:p>
        </w:tc>
      </w:tr>
      <w:tr w:rsidR="008D6A8A" w:rsidRPr="008D6A8A" w14:paraId="07134261" w14:textId="77777777">
        <w:trPr>
          <w:tblCellSpacing w:w="15" w:type="dxa"/>
        </w:trPr>
        <w:tc>
          <w:tcPr>
            <w:tcW w:w="0" w:type="auto"/>
            <w:vAlign w:val="center"/>
            <w:hideMark/>
          </w:tcPr>
          <w:p w14:paraId="639F3DF0" w14:textId="77777777" w:rsidR="008D6A8A" w:rsidRPr="008D6A8A" w:rsidRDefault="008D6A8A" w:rsidP="008D6A8A">
            <w:r w:rsidRPr="008D6A8A">
              <w:rPr>
                <w:b/>
                <w:bCs/>
              </w:rPr>
              <w:t>Institutions</w:t>
            </w:r>
          </w:p>
        </w:tc>
        <w:tc>
          <w:tcPr>
            <w:tcW w:w="0" w:type="auto"/>
            <w:vAlign w:val="center"/>
            <w:hideMark/>
          </w:tcPr>
          <w:p w14:paraId="6F18020B" w14:textId="77777777" w:rsidR="008D6A8A" w:rsidRPr="008D6A8A" w:rsidRDefault="008D6A8A" w:rsidP="008D6A8A">
            <w:r w:rsidRPr="008D6A8A">
              <w:t>Was broken (no charts rendered) — now shows the bar chart and line chart. CSV export works. Cache-stuck-on-empty bug fixed.</w:t>
            </w:r>
          </w:p>
        </w:tc>
      </w:tr>
      <w:tr w:rsidR="008D6A8A" w:rsidRPr="008D6A8A" w14:paraId="1860ADCA" w14:textId="77777777">
        <w:trPr>
          <w:tblCellSpacing w:w="15" w:type="dxa"/>
        </w:trPr>
        <w:tc>
          <w:tcPr>
            <w:tcW w:w="0" w:type="auto"/>
            <w:vAlign w:val="center"/>
            <w:hideMark/>
          </w:tcPr>
          <w:p w14:paraId="08E649C0" w14:textId="77777777" w:rsidR="008D6A8A" w:rsidRPr="008D6A8A" w:rsidRDefault="008D6A8A" w:rsidP="008D6A8A">
            <w:r w:rsidRPr="008D6A8A">
              <w:rPr>
                <w:b/>
                <w:bCs/>
              </w:rPr>
              <w:t>Journal Flow</w:t>
            </w:r>
          </w:p>
        </w:tc>
        <w:tc>
          <w:tcPr>
            <w:tcW w:w="0" w:type="auto"/>
            <w:vAlign w:val="center"/>
            <w:hideMark/>
          </w:tcPr>
          <w:p w14:paraId="05A7FB4F" w14:textId="77777777" w:rsidR="008D6A8A" w:rsidRPr="008D6A8A" w:rsidRDefault="008D6A8A" w:rsidP="008D6A8A">
            <w:r w:rsidRPr="008D6A8A">
              <w:t>CSV export now produces data.</w:t>
            </w:r>
          </w:p>
        </w:tc>
      </w:tr>
      <w:tr w:rsidR="008D6A8A" w:rsidRPr="008D6A8A" w14:paraId="278362A9" w14:textId="77777777">
        <w:trPr>
          <w:tblCellSpacing w:w="15" w:type="dxa"/>
        </w:trPr>
        <w:tc>
          <w:tcPr>
            <w:tcW w:w="0" w:type="auto"/>
            <w:vAlign w:val="center"/>
            <w:hideMark/>
          </w:tcPr>
          <w:p w14:paraId="4FF7D8AD" w14:textId="77777777" w:rsidR="008D6A8A" w:rsidRPr="008D6A8A" w:rsidRDefault="008D6A8A" w:rsidP="008D6A8A">
            <w:r w:rsidRPr="008D6A8A">
              <w:rPr>
                <w:b/>
                <w:bCs/>
              </w:rPr>
              <w:t>Main Path</w:t>
            </w:r>
          </w:p>
        </w:tc>
        <w:tc>
          <w:tcPr>
            <w:tcW w:w="0" w:type="auto"/>
            <w:vAlign w:val="center"/>
            <w:hideMark/>
          </w:tcPr>
          <w:p w14:paraId="72404AD3" w14:textId="77777777" w:rsidR="008D6A8A" w:rsidRPr="008D6A8A" w:rsidRDefault="008D6A8A" w:rsidP="008D6A8A">
            <w:r w:rsidRPr="008D6A8A">
              <w:t>CSV export now produces data.</w:t>
            </w:r>
          </w:p>
        </w:tc>
      </w:tr>
      <w:tr w:rsidR="008D6A8A" w:rsidRPr="008D6A8A" w14:paraId="1FC89651" w14:textId="77777777">
        <w:trPr>
          <w:tblCellSpacing w:w="15" w:type="dxa"/>
        </w:trPr>
        <w:tc>
          <w:tcPr>
            <w:tcW w:w="0" w:type="auto"/>
            <w:vAlign w:val="center"/>
            <w:hideMark/>
          </w:tcPr>
          <w:p w14:paraId="766CB759" w14:textId="77777777" w:rsidR="008D6A8A" w:rsidRPr="008D6A8A" w:rsidRDefault="008D6A8A" w:rsidP="008D6A8A">
            <w:r w:rsidRPr="008D6A8A">
              <w:rPr>
                <w:b/>
                <w:bCs/>
              </w:rPr>
              <w:lastRenderedPageBreak/>
              <w:t>Most Cited</w:t>
            </w:r>
          </w:p>
        </w:tc>
        <w:tc>
          <w:tcPr>
            <w:tcW w:w="0" w:type="auto"/>
            <w:vAlign w:val="center"/>
            <w:hideMark/>
          </w:tcPr>
          <w:p w14:paraId="43C2B5E3" w14:textId="77777777" w:rsidR="008D6A8A" w:rsidRPr="008D6A8A" w:rsidRDefault="008D6A8A" w:rsidP="008D6A8A">
            <w:r w:rsidRPr="008D6A8A">
              <w:t>CSV export now produces 50-row files. New per-journal segment bar above the list — click a segment to filter.</w:t>
            </w:r>
          </w:p>
        </w:tc>
      </w:tr>
      <w:tr w:rsidR="008D6A8A" w:rsidRPr="008D6A8A" w14:paraId="1B11AFDE" w14:textId="77777777">
        <w:trPr>
          <w:tblCellSpacing w:w="15" w:type="dxa"/>
        </w:trPr>
        <w:tc>
          <w:tcPr>
            <w:tcW w:w="0" w:type="auto"/>
            <w:vAlign w:val="center"/>
            <w:hideMark/>
          </w:tcPr>
          <w:p w14:paraId="6D3B5486" w14:textId="77777777" w:rsidR="008D6A8A" w:rsidRPr="008D6A8A" w:rsidRDefault="008D6A8A" w:rsidP="008D6A8A">
            <w:r w:rsidRPr="008D6A8A">
              <w:rPr>
                <w:b/>
                <w:bCs/>
              </w:rPr>
              <w:t>Reading Path</w:t>
            </w:r>
          </w:p>
        </w:tc>
        <w:tc>
          <w:tcPr>
            <w:tcW w:w="0" w:type="auto"/>
            <w:vAlign w:val="center"/>
            <w:hideMark/>
          </w:tcPr>
          <w:p w14:paraId="1826943D" w14:textId="77777777" w:rsidR="008D6A8A" w:rsidRPr="008D6A8A" w:rsidRDefault="008D6A8A" w:rsidP="008D6A8A">
            <w:r w:rsidRPr="008D6A8A">
              <w:t>New SVG/PNG/CSV export bar. Plus a third export option: annotated Markdown. Plus a "Recent" chip strip showing the last 5 seeds.</w:t>
            </w:r>
          </w:p>
        </w:tc>
      </w:tr>
      <w:tr w:rsidR="008D6A8A" w:rsidRPr="008D6A8A" w14:paraId="04F23489" w14:textId="77777777">
        <w:trPr>
          <w:tblCellSpacing w:w="15" w:type="dxa"/>
        </w:trPr>
        <w:tc>
          <w:tcPr>
            <w:tcW w:w="0" w:type="auto"/>
            <w:vAlign w:val="center"/>
            <w:hideMark/>
          </w:tcPr>
          <w:p w14:paraId="1094AAF9" w14:textId="77777777" w:rsidR="008D6A8A" w:rsidRPr="008D6A8A" w:rsidRDefault="008D6A8A" w:rsidP="008D6A8A">
            <w:r w:rsidRPr="008D6A8A">
              <w:rPr>
                <w:b/>
                <w:bCs/>
              </w:rPr>
              <w:t>Sleeping Beauties</w:t>
            </w:r>
          </w:p>
        </w:tc>
        <w:tc>
          <w:tcPr>
            <w:tcW w:w="0" w:type="auto"/>
            <w:vAlign w:val="center"/>
            <w:hideMark/>
          </w:tcPr>
          <w:p w14:paraId="326FC556" w14:textId="77777777" w:rsidR="008D6A8A" w:rsidRPr="008D6A8A" w:rsidRDefault="008D6A8A" w:rsidP="008D6A8A">
            <w:r w:rsidRPr="008D6A8A">
              <w:t>CSV export was already working. New "Show princes →" link in the detail card jumps to the Prince Network tool with the SB pre-selected.</w:t>
            </w:r>
          </w:p>
        </w:tc>
      </w:tr>
      <w:tr w:rsidR="008D6A8A" w:rsidRPr="008D6A8A" w14:paraId="2E9154DE" w14:textId="77777777">
        <w:trPr>
          <w:tblCellSpacing w:w="15" w:type="dxa"/>
        </w:trPr>
        <w:tc>
          <w:tcPr>
            <w:tcW w:w="0" w:type="auto"/>
            <w:vAlign w:val="center"/>
            <w:hideMark/>
          </w:tcPr>
          <w:p w14:paraId="5AD61966" w14:textId="77777777" w:rsidR="008D6A8A" w:rsidRPr="008D6A8A" w:rsidRDefault="008D6A8A" w:rsidP="008D6A8A">
            <w:r w:rsidRPr="008D6A8A">
              <w:rPr>
                <w:b/>
                <w:bCs/>
              </w:rPr>
              <w:t>Temporal Evolution</w:t>
            </w:r>
          </w:p>
        </w:tc>
        <w:tc>
          <w:tcPr>
            <w:tcW w:w="0" w:type="auto"/>
            <w:vAlign w:val="center"/>
            <w:hideMark/>
          </w:tcPr>
          <w:p w14:paraId="62994FA5" w14:textId="77777777" w:rsidR="008D6A8A" w:rsidRPr="008D6A8A" w:rsidRDefault="008D6A8A" w:rsidP="008D6A8A">
            <w:r w:rsidRPr="008D6A8A">
              <w:t>CSV export now produces data.</w:t>
            </w:r>
          </w:p>
        </w:tc>
      </w:tr>
      <w:tr w:rsidR="008D6A8A" w:rsidRPr="008D6A8A" w14:paraId="6132C3A0" w14:textId="77777777">
        <w:trPr>
          <w:tblCellSpacing w:w="15" w:type="dxa"/>
        </w:trPr>
        <w:tc>
          <w:tcPr>
            <w:tcW w:w="0" w:type="auto"/>
            <w:vAlign w:val="center"/>
            <w:hideMark/>
          </w:tcPr>
          <w:p w14:paraId="1871A004" w14:textId="77777777" w:rsidR="008D6A8A" w:rsidRPr="008D6A8A" w:rsidRDefault="008D6A8A" w:rsidP="008D6A8A">
            <w:r w:rsidRPr="008D6A8A">
              <w:rPr>
                <w:b/>
                <w:bCs/>
              </w:rPr>
              <w:t>Timeline</w:t>
            </w:r>
          </w:p>
        </w:tc>
        <w:tc>
          <w:tcPr>
            <w:tcW w:w="0" w:type="auto"/>
            <w:vAlign w:val="center"/>
            <w:hideMark/>
          </w:tcPr>
          <w:p w14:paraId="5A148B59" w14:textId="77777777" w:rsidR="008D6A8A" w:rsidRPr="008D6A8A" w:rsidRDefault="008D6A8A" w:rsidP="008D6A8A">
            <w:r w:rsidRPr="008D6A8A">
              <w:t>Was already working — no behaviour changes, but the standardised zoom/pan behaviour now applies.</w:t>
            </w:r>
          </w:p>
        </w:tc>
      </w:tr>
      <w:tr w:rsidR="008D6A8A" w:rsidRPr="008D6A8A" w14:paraId="4AAA8EF7" w14:textId="77777777">
        <w:trPr>
          <w:tblCellSpacing w:w="15" w:type="dxa"/>
        </w:trPr>
        <w:tc>
          <w:tcPr>
            <w:tcW w:w="0" w:type="auto"/>
            <w:vAlign w:val="center"/>
            <w:hideMark/>
          </w:tcPr>
          <w:p w14:paraId="7387B959" w14:textId="77777777" w:rsidR="008D6A8A" w:rsidRPr="008D6A8A" w:rsidRDefault="008D6A8A" w:rsidP="008D6A8A">
            <w:r w:rsidRPr="008D6A8A">
              <w:rPr>
                <w:b/>
                <w:bCs/>
              </w:rPr>
              <w:t>Topics</w:t>
            </w:r>
          </w:p>
        </w:tc>
        <w:tc>
          <w:tcPr>
            <w:tcW w:w="0" w:type="auto"/>
            <w:vAlign w:val="center"/>
            <w:hideMark/>
          </w:tcPr>
          <w:p w14:paraId="38DE7E93" w14:textId="77777777" w:rsidR="008D6A8A" w:rsidRPr="008D6A8A" w:rsidRDefault="008D6A8A" w:rsidP="008D6A8A">
            <w:r w:rsidRPr="008D6A8A">
              <w:t>Cache-stuck-on-empty bug fixed.</w:t>
            </w:r>
          </w:p>
        </w:tc>
      </w:tr>
    </w:tbl>
    <w:p w14:paraId="0C3B711A" w14:textId="77777777" w:rsidR="008D6A8A" w:rsidRPr="008D6A8A" w:rsidRDefault="008D6A8A" w:rsidP="008D6A8A">
      <w:r w:rsidRPr="008D6A8A">
        <w:t>Plus: every Explore tool's filter values (year inputs, journal checkboxes, mode selects) now persist via localStorage — no more wiping on refresh. All nine force-directed networks now use the shared enableZoomPan helper, getting a consistent floating Reset chip and tooltip-hide-on-zoom behaviour.</w:t>
      </w:r>
    </w:p>
    <w:p w14:paraId="5F6E9DFA" w14:textId="77777777" w:rsidR="008D6A8A" w:rsidRPr="008D6A8A" w:rsidRDefault="008D6A8A" w:rsidP="008D6A8A">
      <w:pPr>
        <w:rPr>
          <w:b/>
          <w:bCs/>
        </w:rPr>
      </w:pPr>
      <w:r w:rsidRPr="008D6A8A">
        <w:rPr>
          <w:b/>
          <w:bCs/>
        </w:rPr>
        <w:t>Datastories tools (12 of 26 touched directly; the rest benefit from shared-helper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7378"/>
      </w:tblGrid>
      <w:tr w:rsidR="008D6A8A" w:rsidRPr="008D6A8A" w14:paraId="18E1A3B8" w14:textId="77777777">
        <w:trPr>
          <w:tblHeader/>
          <w:tblCellSpacing w:w="15" w:type="dxa"/>
        </w:trPr>
        <w:tc>
          <w:tcPr>
            <w:tcW w:w="0" w:type="auto"/>
            <w:vAlign w:val="center"/>
            <w:hideMark/>
          </w:tcPr>
          <w:p w14:paraId="31AF6E1E" w14:textId="77777777" w:rsidR="008D6A8A" w:rsidRPr="008D6A8A" w:rsidRDefault="008D6A8A" w:rsidP="008D6A8A">
            <w:pPr>
              <w:rPr>
                <w:b/>
                <w:bCs/>
              </w:rPr>
            </w:pPr>
            <w:r w:rsidRPr="008D6A8A">
              <w:rPr>
                <w:b/>
                <w:bCs/>
              </w:rPr>
              <w:t>Tool</w:t>
            </w:r>
          </w:p>
        </w:tc>
        <w:tc>
          <w:tcPr>
            <w:tcW w:w="0" w:type="auto"/>
            <w:vAlign w:val="center"/>
            <w:hideMark/>
          </w:tcPr>
          <w:p w14:paraId="322036C3" w14:textId="77777777" w:rsidR="008D6A8A" w:rsidRPr="008D6A8A" w:rsidRDefault="008D6A8A" w:rsidP="008D6A8A">
            <w:pPr>
              <w:rPr>
                <w:b/>
                <w:bCs/>
              </w:rPr>
            </w:pPr>
            <w:r w:rsidRPr="008D6A8A">
              <w:rPr>
                <w:b/>
                <w:bCs/>
              </w:rPr>
              <w:t>What you'll notice</w:t>
            </w:r>
          </w:p>
        </w:tc>
      </w:tr>
      <w:tr w:rsidR="008D6A8A" w:rsidRPr="008D6A8A" w14:paraId="31756BEC" w14:textId="77777777">
        <w:trPr>
          <w:tblCellSpacing w:w="15" w:type="dxa"/>
        </w:trPr>
        <w:tc>
          <w:tcPr>
            <w:tcW w:w="0" w:type="auto"/>
            <w:vAlign w:val="center"/>
            <w:hideMark/>
          </w:tcPr>
          <w:p w14:paraId="23528B42" w14:textId="77777777" w:rsidR="008D6A8A" w:rsidRPr="008D6A8A" w:rsidRDefault="008D6A8A" w:rsidP="008D6A8A">
            <w:r w:rsidRPr="008D6A8A">
              <w:rPr>
                <w:b/>
                <w:bCs/>
              </w:rPr>
              <w:t>Inside/Outside</w:t>
            </w:r>
          </w:p>
        </w:tc>
        <w:tc>
          <w:tcPr>
            <w:tcW w:w="0" w:type="auto"/>
            <w:vAlign w:val="center"/>
            <w:hideMark/>
          </w:tcPr>
          <w:p w14:paraId="30B52C68" w14:textId="77777777" w:rsidR="008D6A8A" w:rsidRPr="008D6A8A" w:rsidRDefault="008D6A8A" w:rsidP="008D6A8A">
            <w:r w:rsidRPr="008D6A8A">
              <w:t>Hover treatment that fades other points and pops the one under the cursor. Quadrant captions stay anchored when you zoom in.</w:t>
            </w:r>
          </w:p>
        </w:tc>
      </w:tr>
      <w:tr w:rsidR="008D6A8A" w:rsidRPr="008D6A8A" w14:paraId="3ECACE85" w14:textId="77777777">
        <w:trPr>
          <w:tblCellSpacing w:w="15" w:type="dxa"/>
        </w:trPr>
        <w:tc>
          <w:tcPr>
            <w:tcW w:w="0" w:type="auto"/>
            <w:vAlign w:val="center"/>
            <w:hideMark/>
          </w:tcPr>
          <w:p w14:paraId="00BA03EC" w14:textId="77777777" w:rsidR="008D6A8A" w:rsidRPr="008D6A8A" w:rsidRDefault="008D6A8A" w:rsidP="008D6A8A">
            <w:r w:rsidRPr="008D6A8A">
              <w:rPr>
                <w:b/>
                <w:bCs/>
              </w:rPr>
              <w:t>Long Tail</w:t>
            </w:r>
          </w:p>
        </w:tc>
        <w:tc>
          <w:tcPr>
            <w:tcW w:w="0" w:type="auto"/>
            <w:vAlign w:val="center"/>
            <w:hideMark/>
          </w:tcPr>
          <w:p w14:paraId="7B351746" w14:textId="77777777" w:rsidR="008D6A8A" w:rsidRPr="008D6A8A" w:rsidRDefault="008D6A8A" w:rsidP="008D6A8A">
            <w:r w:rsidRPr="008D6A8A">
              <w:t>Uniform opacity (0.6) + hover-highlight. New median grid lines + per-quadrant captions (broadly canonical, mixed canonical, low-reach, narrowly canonical).</w:t>
            </w:r>
          </w:p>
        </w:tc>
      </w:tr>
      <w:tr w:rsidR="008D6A8A" w:rsidRPr="008D6A8A" w14:paraId="48056E8D" w14:textId="77777777">
        <w:trPr>
          <w:tblCellSpacing w:w="15" w:type="dxa"/>
        </w:trPr>
        <w:tc>
          <w:tcPr>
            <w:tcW w:w="0" w:type="auto"/>
            <w:vAlign w:val="center"/>
            <w:hideMark/>
          </w:tcPr>
          <w:p w14:paraId="05618D86" w14:textId="77777777" w:rsidR="008D6A8A" w:rsidRPr="008D6A8A" w:rsidRDefault="008D6A8A" w:rsidP="008D6A8A">
            <w:r w:rsidRPr="008D6A8A">
              <w:rPr>
                <w:b/>
                <w:bCs/>
              </w:rPr>
              <w:t>Fair Ranking</w:t>
            </w:r>
          </w:p>
        </w:tc>
        <w:tc>
          <w:tcPr>
            <w:tcW w:w="0" w:type="auto"/>
            <w:vAlign w:val="center"/>
            <w:hideMark/>
          </w:tcPr>
          <w:p w14:paraId="0A7F12EB" w14:textId="77777777" w:rsidR="008D6A8A" w:rsidRPr="008D6A8A" w:rsidRDefault="008D6A8A" w:rsidP="008D6A8A">
            <w:r w:rsidRPr="008D6A8A">
              <w:t>Uniform opacity + hover-highlight. New diagonal-region captions ("rising fast" above, "age advantage" below).</w:t>
            </w:r>
          </w:p>
        </w:tc>
      </w:tr>
      <w:tr w:rsidR="008D6A8A" w:rsidRPr="008D6A8A" w14:paraId="6762BACE" w14:textId="77777777">
        <w:trPr>
          <w:tblCellSpacing w:w="15" w:type="dxa"/>
        </w:trPr>
        <w:tc>
          <w:tcPr>
            <w:tcW w:w="0" w:type="auto"/>
            <w:vAlign w:val="center"/>
            <w:hideMark/>
          </w:tcPr>
          <w:p w14:paraId="136F055F" w14:textId="77777777" w:rsidR="008D6A8A" w:rsidRPr="008D6A8A" w:rsidRDefault="008D6A8A" w:rsidP="008D6A8A">
            <w:r w:rsidRPr="008D6A8A">
              <w:rPr>
                <w:b/>
                <w:bCs/>
              </w:rPr>
              <w:t>Uneven Debts</w:t>
            </w:r>
          </w:p>
        </w:tc>
        <w:tc>
          <w:tcPr>
            <w:tcW w:w="0" w:type="auto"/>
            <w:vAlign w:val="center"/>
            <w:hideMark/>
          </w:tcPr>
          <w:p w14:paraId="252DC170" w14:textId="77777777" w:rsidR="008D6A8A" w:rsidRPr="008D6A8A" w:rsidRDefault="008D6A8A" w:rsidP="008D6A8A">
            <w:r w:rsidRPr="008D6A8A">
              <w:t>Uniform opacity + hover-highlight.</w:t>
            </w:r>
          </w:p>
        </w:tc>
      </w:tr>
      <w:tr w:rsidR="008D6A8A" w:rsidRPr="008D6A8A" w14:paraId="6139B476" w14:textId="77777777">
        <w:trPr>
          <w:tblCellSpacing w:w="15" w:type="dxa"/>
        </w:trPr>
        <w:tc>
          <w:tcPr>
            <w:tcW w:w="0" w:type="auto"/>
            <w:vAlign w:val="center"/>
            <w:hideMark/>
          </w:tcPr>
          <w:p w14:paraId="51A557DD" w14:textId="77777777" w:rsidR="008D6A8A" w:rsidRPr="008D6A8A" w:rsidRDefault="008D6A8A" w:rsidP="008D6A8A">
            <w:r w:rsidRPr="008D6A8A">
              <w:rPr>
                <w:b/>
                <w:bCs/>
              </w:rPr>
              <w:t>Walls/Bridges</w:t>
            </w:r>
          </w:p>
        </w:tc>
        <w:tc>
          <w:tcPr>
            <w:tcW w:w="0" w:type="auto"/>
            <w:vAlign w:val="center"/>
            <w:hideMark/>
          </w:tcPr>
          <w:p w14:paraId="4F2889C2" w14:textId="77777777" w:rsidR="008D6A8A" w:rsidRPr="008D6A8A" w:rsidRDefault="008D6A8A" w:rsidP="008D6A8A">
            <w:r w:rsidRPr="008D6A8A">
              <w:t>Uniform opacity + hover-highlight.</w:t>
            </w:r>
          </w:p>
        </w:tc>
      </w:tr>
      <w:tr w:rsidR="008D6A8A" w:rsidRPr="008D6A8A" w14:paraId="4B1D22C6" w14:textId="77777777">
        <w:trPr>
          <w:tblCellSpacing w:w="15" w:type="dxa"/>
        </w:trPr>
        <w:tc>
          <w:tcPr>
            <w:tcW w:w="0" w:type="auto"/>
            <w:vAlign w:val="center"/>
            <w:hideMark/>
          </w:tcPr>
          <w:p w14:paraId="7DCCFCAA" w14:textId="77777777" w:rsidR="008D6A8A" w:rsidRPr="008D6A8A" w:rsidRDefault="008D6A8A" w:rsidP="008D6A8A">
            <w:r w:rsidRPr="008D6A8A">
              <w:rPr>
                <w:b/>
                <w:bCs/>
              </w:rPr>
              <w:t>Unread Canon</w:t>
            </w:r>
          </w:p>
        </w:tc>
        <w:tc>
          <w:tcPr>
            <w:tcW w:w="0" w:type="auto"/>
            <w:vAlign w:val="center"/>
            <w:hideMark/>
          </w:tcPr>
          <w:p w14:paraId="3C05F1E1" w14:textId="77777777" w:rsidR="008D6A8A" w:rsidRPr="008D6A8A" w:rsidRDefault="008D6A8A" w:rsidP="008D6A8A">
            <w:r w:rsidRPr="008D6A8A">
              <w:t>Uniform opacity + hover-highlight.</w:t>
            </w:r>
          </w:p>
        </w:tc>
      </w:tr>
      <w:tr w:rsidR="008D6A8A" w:rsidRPr="008D6A8A" w14:paraId="6A4FFFD8" w14:textId="77777777">
        <w:trPr>
          <w:tblCellSpacing w:w="15" w:type="dxa"/>
        </w:trPr>
        <w:tc>
          <w:tcPr>
            <w:tcW w:w="0" w:type="auto"/>
            <w:vAlign w:val="center"/>
            <w:hideMark/>
          </w:tcPr>
          <w:p w14:paraId="37CBDE32" w14:textId="77777777" w:rsidR="008D6A8A" w:rsidRPr="008D6A8A" w:rsidRDefault="008D6A8A" w:rsidP="008D6A8A">
            <w:r w:rsidRPr="008D6A8A">
              <w:rPr>
                <w:b/>
                <w:bCs/>
              </w:rPr>
              <w:t>Communities Over Time</w:t>
            </w:r>
          </w:p>
        </w:tc>
        <w:tc>
          <w:tcPr>
            <w:tcW w:w="0" w:type="auto"/>
            <w:vAlign w:val="center"/>
            <w:hideMark/>
          </w:tcPr>
          <w:p w14:paraId="2317FCF5" w14:textId="77777777" w:rsidR="008D6A8A" w:rsidRPr="008D6A8A" w:rsidRDefault="008D6A8A" w:rsidP="008D6A8A">
            <w:r w:rsidRPr="008D6A8A">
              <w:t>New "Show flows below 1% of decade max" checkbox; default hides small-flow noise.</w:t>
            </w:r>
          </w:p>
        </w:tc>
      </w:tr>
      <w:tr w:rsidR="008D6A8A" w:rsidRPr="008D6A8A" w14:paraId="69F14D59" w14:textId="77777777">
        <w:trPr>
          <w:tblCellSpacing w:w="15" w:type="dxa"/>
        </w:trPr>
        <w:tc>
          <w:tcPr>
            <w:tcW w:w="0" w:type="auto"/>
            <w:vAlign w:val="center"/>
            <w:hideMark/>
          </w:tcPr>
          <w:p w14:paraId="1A16EE31" w14:textId="77777777" w:rsidR="008D6A8A" w:rsidRPr="008D6A8A" w:rsidRDefault="008D6A8A" w:rsidP="008D6A8A">
            <w:r w:rsidRPr="008D6A8A">
              <w:rPr>
                <w:b/>
                <w:bCs/>
              </w:rPr>
              <w:lastRenderedPageBreak/>
              <w:t>Reach of Citation</w:t>
            </w:r>
          </w:p>
        </w:tc>
        <w:tc>
          <w:tcPr>
            <w:tcW w:w="0" w:type="auto"/>
            <w:vAlign w:val="center"/>
            <w:hideMark/>
          </w:tcPr>
          <w:p w14:paraId="7CBC96C7" w14:textId="77777777" w:rsidR="008D6A8A" w:rsidRPr="008D6A8A" w:rsidRDefault="008D6A8A" w:rsidP="008D6A8A">
            <w:r w:rsidRPr="008D6A8A">
              <w:t>Sparkline cards now sorted by pattern then by total citations within each pattern; sparkline area-under-curve opacity now encodes citation count.</w:t>
            </w:r>
          </w:p>
        </w:tc>
      </w:tr>
      <w:tr w:rsidR="008D6A8A" w:rsidRPr="008D6A8A" w14:paraId="1F354775" w14:textId="77777777">
        <w:trPr>
          <w:tblCellSpacing w:w="15" w:type="dxa"/>
        </w:trPr>
        <w:tc>
          <w:tcPr>
            <w:tcW w:w="0" w:type="auto"/>
            <w:vAlign w:val="center"/>
            <w:hideMark/>
          </w:tcPr>
          <w:p w14:paraId="69312F50" w14:textId="77777777" w:rsidR="008D6A8A" w:rsidRPr="008D6A8A" w:rsidRDefault="008D6A8A" w:rsidP="008D6A8A">
            <w:r w:rsidRPr="008D6A8A">
              <w:rPr>
                <w:b/>
                <w:bCs/>
              </w:rPr>
              <w:t>Shape of Influence</w:t>
            </w:r>
          </w:p>
        </w:tc>
        <w:tc>
          <w:tcPr>
            <w:tcW w:w="0" w:type="auto"/>
            <w:vAlign w:val="center"/>
            <w:hideMark/>
          </w:tcPr>
          <w:p w14:paraId="1EF1040E" w14:textId="77777777" w:rsidR="008D6A8A" w:rsidRPr="008D6A8A" w:rsidRDefault="008D6A8A" w:rsidP="008D6A8A">
            <w:r w:rsidRPr="008D6A8A">
              <w:t>Lorenz equality diagonal now has an italic "perfect equality" label rotated along it.</w:t>
            </w:r>
          </w:p>
        </w:tc>
      </w:tr>
      <w:tr w:rsidR="008D6A8A" w:rsidRPr="008D6A8A" w14:paraId="32C4D111" w14:textId="77777777">
        <w:trPr>
          <w:tblCellSpacing w:w="15" w:type="dxa"/>
        </w:trPr>
        <w:tc>
          <w:tcPr>
            <w:tcW w:w="0" w:type="auto"/>
            <w:vAlign w:val="center"/>
            <w:hideMark/>
          </w:tcPr>
          <w:p w14:paraId="5A031A16" w14:textId="77777777" w:rsidR="008D6A8A" w:rsidRPr="008D6A8A" w:rsidRDefault="008D6A8A" w:rsidP="008D6A8A">
            <w:r w:rsidRPr="008D6A8A">
              <w:rPr>
                <w:b/>
                <w:bCs/>
              </w:rPr>
              <w:t>Two-Way Street</w:t>
            </w:r>
          </w:p>
        </w:tc>
        <w:tc>
          <w:tcPr>
            <w:tcW w:w="0" w:type="auto"/>
            <w:vAlign w:val="center"/>
            <w:hideMark/>
          </w:tcPr>
          <w:p w14:paraId="440C9BE1" w14:textId="77777777" w:rsidR="008D6A8A" w:rsidRPr="008D6A8A" w:rsidRDefault="008D6A8A" w:rsidP="008D6A8A">
            <w:r w:rsidRPr="008D6A8A">
              <w:t>New tab strip above the most-reciprocated table: by article / by author / by journal.</w:t>
            </w:r>
          </w:p>
        </w:tc>
      </w:tr>
      <w:tr w:rsidR="008D6A8A" w:rsidRPr="008D6A8A" w14:paraId="02C06486" w14:textId="77777777">
        <w:trPr>
          <w:tblCellSpacing w:w="15" w:type="dxa"/>
        </w:trPr>
        <w:tc>
          <w:tcPr>
            <w:tcW w:w="0" w:type="auto"/>
            <w:vAlign w:val="center"/>
            <w:hideMark/>
          </w:tcPr>
          <w:p w14:paraId="43955A35" w14:textId="77777777" w:rsidR="008D6A8A" w:rsidRPr="008D6A8A" w:rsidRDefault="008D6A8A" w:rsidP="008D6A8A">
            <w:r w:rsidRPr="008D6A8A">
              <w:rPr>
                <w:b/>
                <w:bCs/>
              </w:rPr>
              <w:t>Books Everyone Reads</w:t>
            </w:r>
          </w:p>
        </w:tc>
        <w:tc>
          <w:tcPr>
            <w:tcW w:w="0" w:type="auto"/>
            <w:vAlign w:val="center"/>
            <w:hideMark/>
          </w:tcPr>
          <w:p w14:paraId="53B285B5" w14:textId="77777777" w:rsidR="008D6A8A" w:rsidRPr="008D6A8A" w:rsidRDefault="008D6A8A" w:rsidP="008D6A8A">
            <w:r w:rsidRPr="008D6A8A">
              <w:t xml:space="preserve">Per-row "tools </w:t>
            </w:r>
            <w:r w:rsidRPr="008D6A8A">
              <w:rPr>
                <w:rFonts w:ascii="Cambria Math" w:hAnsi="Cambria Math" w:cs="Cambria Math"/>
              </w:rPr>
              <w:t>▾</w:t>
            </w:r>
            <w:r w:rsidRPr="008D6A8A">
              <w:t>" expander showing every tool the article appeared in.</w:t>
            </w:r>
          </w:p>
        </w:tc>
      </w:tr>
      <w:tr w:rsidR="008D6A8A" w:rsidRPr="008D6A8A" w14:paraId="2EA1EDBB" w14:textId="77777777">
        <w:trPr>
          <w:tblCellSpacing w:w="15" w:type="dxa"/>
        </w:trPr>
        <w:tc>
          <w:tcPr>
            <w:tcW w:w="0" w:type="auto"/>
            <w:vAlign w:val="center"/>
            <w:hideMark/>
          </w:tcPr>
          <w:p w14:paraId="29DD0E25" w14:textId="77777777" w:rsidR="008D6A8A" w:rsidRPr="008D6A8A" w:rsidRDefault="008D6A8A" w:rsidP="008D6A8A">
            <w:r w:rsidRPr="008D6A8A">
              <w:rPr>
                <w:b/>
                <w:bCs/>
              </w:rPr>
              <w:t>Speed of Influence</w:t>
            </w:r>
          </w:p>
        </w:tc>
        <w:tc>
          <w:tcPr>
            <w:tcW w:w="0" w:type="auto"/>
            <w:vAlign w:val="center"/>
            <w:hideMark/>
          </w:tcPr>
          <w:p w14:paraId="20747464" w14:textId="77777777" w:rsidR="008D6A8A" w:rsidRPr="008D6A8A" w:rsidRDefault="008D6A8A" w:rsidP="008D6A8A">
            <w:r w:rsidRPr="008D6A8A">
              <w:t>New "Compare with" cluster selector — pick a second cluster and the summary stats render side-by-side.</w:t>
            </w:r>
          </w:p>
        </w:tc>
      </w:tr>
      <w:tr w:rsidR="008D6A8A" w:rsidRPr="008D6A8A" w14:paraId="5CBDB4C8" w14:textId="77777777">
        <w:trPr>
          <w:tblCellSpacing w:w="15" w:type="dxa"/>
        </w:trPr>
        <w:tc>
          <w:tcPr>
            <w:tcW w:w="0" w:type="auto"/>
            <w:vAlign w:val="center"/>
            <w:hideMark/>
          </w:tcPr>
          <w:p w14:paraId="1529EAC4" w14:textId="77777777" w:rsidR="008D6A8A" w:rsidRPr="008D6A8A" w:rsidRDefault="008D6A8A" w:rsidP="008D6A8A">
            <w:r w:rsidRPr="008D6A8A">
              <w:rPr>
                <w:b/>
                <w:bCs/>
              </w:rPr>
              <w:t>Disciplinary Calendar</w:t>
            </w:r>
          </w:p>
        </w:tc>
        <w:tc>
          <w:tcPr>
            <w:tcW w:w="0" w:type="auto"/>
            <w:vAlign w:val="center"/>
            <w:hideMark/>
          </w:tcPr>
          <w:p w14:paraId="04200DCA" w14:textId="77777777" w:rsidR="008D6A8A" w:rsidRPr="008D6A8A" w:rsidRDefault="008D6A8A" w:rsidP="008D6A8A">
            <w:r w:rsidRPr="008D6A8A">
              <w:t>New admin endpoint for adding events at runtime; no code change needed for new entries.</w:t>
            </w:r>
          </w:p>
        </w:tc>
      </w:tr>
    </w:tbl>
    <w:p w14:paraId="74CD318C" w14:textId="77777777" w:rsidR="008D6A8A" w:rsidRPr="008D6A8A" w:rsidRDefault="008D6A8A" w:rsidP="008D6A8A">
      <w:r w:rsidRPr="008D6A8A">
        <w:t>Every Datastories network and scatter benefits from the shared-helper changes (click-vs-drag separation, tooltip-hide-on-zoom).</w:t>
      </w:r>
    </w:p>
    <w:p w14:paraId="7EF2C057" w14:textId="77777777" w:rsidR="008D6A8A" w:rsidRPr="008D6A8A" w:rsidRDefault="008D6A8A" w:rsidP="008D6A8A">
      <w:r w:rsidRPr="008D6A8A">
        <w:pict w14:anchorId="48CB9BBE">
          <v:rect id="_x0000_i1069" style="width:0;height:1.5pt" o:hralign="center" o:hrstd="t" o:hr="t" fillcolor="#a0a0a0" stroked="f"/>
        </w:pict>
      </w:r>
    </w:p>
    <w:p w14:paraId="41C9CCCE" w14:textId="77777777" w:rsidR="008D6A8A" w:rsidRPr="008D6A8A" w:rsidRDefault="008D6A8A" w:rsidP="008D6A8A">
      <w:pPr>
        <w:rPr>
          <w:b/>
          <w:bCs/>
        </w:rPr>
      </w:pPr>
      <w:r w:rsidRPr="008D6A8A">
        <w:rPr>
          <w:b/>
          <w:bCs/>
        </w:rPr>
        <w:t>Cross-cutting changes</w:t>
      </w:r>
    </w:p>
    <w:p w14:paraId="75C2D6C5" w14:textId="77777777" w:rsidR="008D6A8A" w:rsidRPr="008D6A8A" w:rsidRDefault="008D6A8A" w:rsidP="008D6A8A">
      <w:r w:rsidRPr="008D6A8A">
        <w:t>These touched many files at once and don't belong to any one tool.</w:t>
      </w:r>
    </w:p>
    <w:p w14:paraId="4EB63EE6" w14:textId="77777777" w:rsidR="008D6A8A" w:rsidRPr="008D6A8A" w:rsidRDefault="008D6A8A" w:rsidP="008D6A8A">
      <w:pPr>
        <w:rPr>
          <w:b/>
          <w:bCs/>
        </w:rPr>
      </w:pPr>
      <w:r w:rsidRPr="008D6A8A">
        <w:rPr>
          <w:b/>
          <w:bCs/>
        </w:rPr>
        <w:t>Shared module rename</w:t>
      </w:r>
    </w:p>
    <w:p w14:paraId="4097D6CB" w14:textId="77777777" w:rsidR="008D6A8A" w:rsidRPr="008D6A8A" w:rsidRDefault="008D6A8A" w:rsidP="008D6A8A">
      <w:r w:rsidRPr="008D6A8A">
        <w:t>The three "shared between every viz module" files moved out of static/js/viz/ (where they sat next to consumers as _ds_*.js) into a sibling static/js/shared/ directory. The underscore prefix was non-standard and triggered a Werkzeug development-reloader bug on Windows where those specific files would intermittently 404. The new location matches how static/js/utils/ is organized.</w:t>
      </w:r>
    </w:p>
    <w:p w14:paraId="1C181066" w14:textId="77777777" w:rsidR="008D6A8A" w:rsidRPr="008D6A8A" w:rsidRDefault="008D6A8A" w:rsidP="008D6A8A">
      <w:pPr>
        <w:rPr>
          <w:b/>
          <w:bCs/>
        </w:rPr>
      </w:pPr>
      <w:r w:rsidRPr="008D6A8A">
        <w:rPr>
          <w:b/>
          <w:bCs/>
        </w:rPr>
        <w:t>Shared helpers in shared/common.js</w:t>
      </w:r>
    </w:p>
    <w:p w14:paraId="6239ED0C" w14:textId="77777777" w:rsidR="008D6A8A" w:rsidRPr="008D6A8A" w:rsidRDefault="008D6A8A" w:rsidP="008D6A8A">
      <w:r w:rsidRPr="008D6A8A">
        <w:t>Two helpers got hardened:</w:t>
      </w:r>
    </w:p>
    <w:p w14:paraId="6347D6F3" w14:textId="77777777" w:rsidR="008D6A8A" w:rsidRPr="008D6A8A" w:rsidRDefault="008D6A8A" w:rsidP="008D6A8A">
      <w:pPr>
        <w:numPr>
          <w:ilvl w:val="0"/>
          <w:numId w:val="1"/>
        </w:numPr>
      </w:pPr>
      <w:r w:rsidRPr="008D6A8A">
        <w:rPr>
          <w:b/>
          <w:bCs/>
        </w:rPr>
        <w:t>enableZoomPan(svg, opts)</w:t>
      </w:r>
      <w:r w:rsidRPr="008D6A8A">
        <w:t xml:space="preserve"> — now hides any open d3-tooltip on zoom.start (no more smearing tooltips during pan), and is consistently called by all 9 Explore networks (was ad-hoc d3.zoom() before).</w:t>
      </w:r>
    </w:p>
    <w:p w14:paraId="560E1034" w14:textId="77777777" w:rsidR="008D6A8A" w:rsidRPr="008D6A8A" w:rsidRDefault="008D6A8A" w:rsidP="008D6A8A">
      <w:pPr>
        <w:numPr>
          <w:ilvl w:val="0"/>
          <w:numId w:val="1"/>
        </w:numPr>
      </w:pPr>
      <w:r w:rsidRPr="008D6A8A">
        <w:rPr>
          <w:b/>
          <w:bCs/>
        </w:rPr>
        <w:t>enableDrag(simulation)</w:t>
      </w:r>
      <w:r w:rsidRPr="008D6A8A">
        <w:t xml:space="preserve"> — now sets clickDistance(5), which uses d3-drag's built-in click-suppression: if the pointer moves more than 5 pixels between mousedown and mouseup, the click event is suppressed. Stops the longstanding "drag a node, get navigated away" misfire.</w:t>
      </w:r>
    </w:p>
    <w:p w14:paraId="74907241" w14:textId="77777777" w:rsidR="008D6A8A" w:rsidRPr="008D6A8A" w:rsidRDefault="008D6A8A" w:rsidP="008D6A8A">
      <w:pPr>
        <w:rPr>
          <w:b/>
          <w:bCs/>
        </w:rPr>
      </w:pPr>
      <w:r w:rsidRPr="008D6A8A">
        <w:rPr>
          <w:b/>
          <w:bCs/>
        </w:rPr>
        <w:t>Filter persistence in explore-loader.js</w:t>
      </w:r>
    </w:p>
    <w:p w14:paraId="647C1FDF" w14:textId="77777777" w:rsidR="008D6A8A" w:rsidRPr="008D6A8A" w:rsidRDefault="008D6A8A" w:rsidP="008D6A8A">
      <w:r w:rsidRPr="008D6A8A">
        <w:lastRenderedPageBreak/>
        <w:t>A new persistExploreFilters() function walks every .tab-panel at DOMContentLoaded, finds every &lt;input&gt; and &lt;select&gt; with an id, and wires localStorage save-on-change + restore-before-loader. No per-tool code changes.</w:t>
      </w:r>
    </w:p>
    <w:p w14:paraId="08DF9C63" w14:textId="77777777" w:rsidR="008D6A8A" w:rsidRPr="008D6A8A" w:rsidRDefault="008D6A8A" w:rsidP="008D6A8A">
      <w:pPr>
        <w:rPr>
          <w:b/>
          <w:bCs/>
        </w:rPr>
      </w:pPr>
      <w:r w:rsidRPr="008D6A8A">
        <w:rPr>
          <w:b/>
          <w:bCs/>
        </w:rPr>
        <w:t>Backend: API and admin endpoint</w:t>
      </w:r>
    </w:p>
    <w:p w14:paraId="057F2470" w14:textId="77777777" w:rsidR="008D6A8A" w:rsidRPr="008D6A8A" w:rsidRDefault="008D6A8A" w:rsidP="008D6A8A">
      <w:pPr>
        <w:numPr>
          <w:ilvl w:val="0"/>
          <w:numId w:val="2"/>
        </w:numPr>
      </w:pPr>
      <w:r w:rsidRPr="008D6A8A">
        <w:t>blueprints/stats.py: author-network top_n parameter cap raised from 350 to 500.</w:t>
      </w:r>
    </w:p>
    <w:p w14:paraId="79A57F14" w14:textId="77777777" w:rsidR="008D6A8A" w:rsidRPr="008D6A8A" w:rsidRDefault="008D6A8A" w:rsidP="008D6A8A">
      <w:pPr>
        <w:numPr>
          <w:ilvl w:val="0"/>
          <w:numId w:val="2"/>
        </w:numPr>
      </w:pPr>
      <w:r w:rsidRPr="008D6A8A">
        <w:t>blueprints/admin.py: new POST /api/admin/disciplinary-event endpoint, auth-gated by PINAKES_ADMIN_TOKEN, validates {year, type, title}, appends to data/disciplinary_events.json, busts the relevant cache files. Idempotent on (year, title).</w:t>
      </w:r>
    </w:p>
    <w:p w14:paraId="5D090A6A" w14:textId="77777777" w:rsidR="008D6A8A" w:rsidRPr="008D6A8A" w:rsidRDefault="008D6A8A" w:rsidP="008D6A8A">
      <w:pPr>
        <w:numPr>
          <w:ilvl w:val="0"/>
          <w:numId w:val="2"/>
        </w:numPr>
      </w:pPr>
      <w:r w:rsidRPr="008D6A8A">
        <w:t>db/datastories.py: disciplinary events now load from a merged seed list + JSON file rather than a hardcoded Python literal.</w:t>
      </w:r>
    </w:p>
    <w:p w14:paraId="3EE170EE" w14:textId="77777777" w:rsidR="008D6A8A" w:rsidRPr="008D6A8A" w:rsidRDefault="008D6A8A" w:rsidP="008D6A8A">
      <w:pPr>
        <w:numPr>
          <w:ilvl w:val="0"/>
          <w:numId w:val="2"/>
        </w:numPr>
      </w:pPr>
      <w:r w:rsidRPr="008D6A8A">
        <w:t>.gitignore: adds data/disciplinary_events.json (per-deployment user data, not source).</w:t>
      </w:r>
    </w:p>
    <w:p w14:paraId="69B62DEE" w14:textId="77777777" w:rsidR="008D6A8A" w:rsidRPr="008D6A8A" w:rsidRDefault="008D6A8A" w:rsidP="008D6A8A">
      <w:r w:rsidRPr="008D6A8A">
        <w:pict w14:anchorId="46229E31">
          <v:rect id="_x0000_i1070" style="width:0;height:1.5pt" o:hralign="center" o:hrstd="t" o:hr="t" fillcolor="#a0a0a0" stroked="f"/>
        </w:pict>
      </w:r>
    </w:p>
    <w:p w14:paraId="0D0CEAA4" w14:textId="77777777" w:rsidR="008D6A8A" w:rsidRPr="008D6A8A" w:rsidRDefault="008D6A8A" w:rsidP="008D6A8A">
      <w:pPr>
        <w:rPr>
          <w:b/>
          <w:bCs/>
        </w:rPr>
      </w:pPr>
      <w:r w:rsidRPr="008D6A8A">
        <w:rPr>
          <w:b/>
          <w:bCs/>
        </w:rPr>
        <w:t>Files actually touched</w:t>
      </w:r>
    </w:p>
    <w:p w14:paraId="43924DA0" w14:textId="77777777" w:rsidR="008D6A8A" w:rsidRPr="008D6A8A" w:rsidRDefault="008D6A8A" w:rsidP="008D6A8A">
      <w:r w:rsidRPr="008D6A8A">
        <w:rPr>
          <w:b/>
          <w:bCs/>
        </w:rPr>
        <w:t>Per-file commit count (top of the list):</w:t>
      </w:r>
    </w:p>
    <w:p w14:paraId="5EB8C7DE" w14:textId="77777777" w:rsidR="008D6A8A" w:rsidRPr="008D6A8A" w:rsidRDefault="008D6A8A" w:rsidP="008D6A8A">
      <w:pPr>
        <w:numPr>
          <w:ilvl w:val="0"/>
          <w:numId w:val="3"/>
        </w:numPr>
      </w:pPr>
      <w:r w:rsidRPr="008D6A8A">
        <w:t>static/js/viz/citation_network.js — 4 commits (PALETTE-adjacent fixes, legend toggle, 2-hop drill-in, CSV stash)</w:t>
      </w:r>
    </w:p>
    <w:p w14:paraId="71D87A32" w14:textId="77777777" w:rsidR="008D6A8A" w:rsidRPr="008D6A8A" w:rsidRDefault="008D6A8A" w:rsidP="008D6A8A">
      <w:pPr>
        <w:numPr>
          <w:ilvl w:val="0"/>
          <w:numId w:val="3"/>
        </w:numPr>
      </w:pPr>
      <w:r w:rsidRPr="008D6A8A">
        <w:t>static/js/viz/author_network.js — 4 commits (PALETTE import, top_n cap + caption, label fix, enableZoomPan refactor)</w:t>
      </w:r>
    </w:p>
    <w:p w14:paraId="18D4B53F" w14:textId="77777777" w:rsidR="008D6A8A" w:rsidRPr="008D6A8A" w:rsidRDefault="008D6A8A" w:rsidP="008D6A8A">
      <w:pPr>
        <w:numPr>
          <w:ilvl w:val="0"/>
          <w:numId w:val="3"/>
        </w:numPr>
      </w:pPr>
      <w:r w:rsidRPr="008D6A8A">
        <w:t>static/js/viz/reading_path.js — 4 commits (export wiring, recent seeds, annotated MD export, enableZoomPan refactor)</w:t>
      </w:r>
    </w:p>
    <w:p w14:paraId="3339E6B6" w14:textId="77777777" w:rsidR="008D6A8A" w:rsidRPr="008D6A8A" w:rsidRDefault="008D6A8A" w:rsidP="008D6A8A">
      <w:pPr>
        <w:numPr>
          <w:ilvl w:val="0"/>
          <w:numId w:val="3"/>
        </w:numPr>
      </w:pPr>
      <w:r w:rsidRPr="008D6A8A">
        <w:t>static/js/shared/common.js — 3 commits (enableZoomPan tooltip-hide, enableDrag clickDistance, header comment update)</w:t>
      </w:r>
    </w:p>
    <w:p w14:paraId="4F54B021" w14:textId="77777777" w:rsidR="008D6A8A" w:rsidRPr="008D6A8A" w:rsidRDefault="008D6A8A" w:rsidP="008D6A8A">
      <w:pPr>
        <w:numPr>
          <w:ilvl w:val="0"/>
          <w:numId w:val="3"/>
        </w:numPr>
      </w:pPr>
      <w:r w:rsidRPr="008D6A8A">
        <w:t>static/js/shared/export.js — created via git mv from _ds_export.js</w:t>
      </w:r>
    </w:p>
    <w:p w14:paraId="7EF5BDEC" w14:textId="77777777" w:rsidR="008D6A8A" w:rsidRPr="008D6A8A" w:rsidRDefault="008D6A8A" w:rsidP="008D6A8A">
      <w:pPr>
        <w:numPr>
          <w:ilvl w:val="0"/>
          <w:numId w:val="3"/>
        </w:numPr>
      </w:pPr>
      <w:r w:rsidRPr="008D6A8A">
        <w:t>static/js/shared/filters.js — created via git mv from _ds_filters.js</w:t>
      </w:r>
    </w:p>
    <w:p w14:paraId="34840211" w14:textId="77777777" w:rsidR="008D6A8A" w:rsidRPr="008D6A8A" w:rsidRDefault="008D6A8A" w:rsidP="008D6A8A">
      <w:pPr>
        <w:numPr>
          <w:ilvl w:val="0"/>
          <w:numId w:val="3"/>
        </w:numPr>
      </w:pPr>
      <w:r w:rsidRPr="008D6A8A">
        <w:t>11 other Explore viz modules — 1 commit each (CSV stash + zoom/pan refactor)</w:t>
      </w:r>
    </w:p>
    <w:p w14:paraId="47501F6A" w14:textId="77777777" w:rsidR="008D6A8A" w:rsidRPr="008D6A8A" w:rsidRDefault="008D6A8A" w:rsidP="008D6A8A">
      <w:pPr>
        <w:numPr>
          <w:ilvl w:val="0"/>
          <w:numId w:val="3"/>
        </w:numPr>
      </w:pPr>
      <w:r w:rsidRPr="008D6A8A">
        <w:t>12 Datastories viz modules — 1 commit each (P1.x or P3.x improvement)</w:t>
      </w:r>
    </w:p>
    <w:p w14:paraId="67D20C28" w14:textId="77777777" w:rsidR="008D6A8A" w:rsidRPr="008D6A8A" w:rsidRDefault="008D6A8A" w:rsidP="008D6A8A">
      <w:pPr>
        <w:numPr>
          <w:ilvl w:val="0"/>
          <w:numId w:val="3"/>
        </w:numPr>
      </w:pPr>
      <w:r w:rsidRPr="008D6A8A">
        <w:t>templates/explore.html — 2 commits (top_n=500 dropdown option, Markdown export button)</w:t>
      </w:r>
    </w:p>
    <w:p w14:paraId="002954E5" w14:textId="77777777" w:rsidR="008D6A8A" w:rsidRPr="008D6A8A" w:rsidRDefault="008D6A8A" w:rsidP="008D6A8A">
      <w:pPr>
        <w:numPr>
          <w:ilvl w:val="0"/>
          <w:numId w:val="3"/>
        </w:numPr>
      </w:pPr>
      <w:r w:rsidRPr="008D6A8A">
        <w:t>blueprints/stats.py — 1 commit (top_n cap raise)</w:t>
      </w:r>
    </w:p>
    <w:p w14:paraId="4CAA7A0E" w14:textId="77777777" w:rsidR="008D6A8A" w:rsidRPr="008D6A8A" w:rsidRDefault="008D6A8A" w:rsidP="008D6A8A">
      <w:pPr>
        <w:numPr>
          <w:ilvl w:val="0"/>
          <w:numId w:val="3"/>
        </w:numPr>
      </w:pPr>
      <w:r w:rsidRPr="008D6A8A">
        <w:t>blueprints/admin.py — 1 commit (disciplinary-event endpoint)</w:t>
      </w:r>
    </w:p>
    <w:p w14:paraId="43195303" w14:textId="77777777" w:rsidR="008D6A8A" w:rsidRPr="008D6A8A" w:rsidRDefault="008D6A8A" w:rsidP="008D6A8A">
      <w:pPr>
        <w:numPr>
          <w:ilvl w:val="0"/>
          <w:numId w:val="3"/>
        </w:numPr>
      </w:pPr>
      <w:r w:rsidRPr="008D6A8A">
        <w:t>db/datastories.py — 1 commit (event-source split)</w:t>
      </w:r>
    </w:p>
    <w:p w14:paraId="3D927FD8" w14:textId="77777777" w:rsidR="008D6A8A" w:rsidRPr="008D6A8A" w:rsidRDefault="008D6A8A" w:rsidP="008D6A8A">
      <w:pPr>
        <w:numPr>
          <w:ilvl w:val="0"/>
          <w:numId w:val="3"/>
        </w:numPr>
      </w:pPr>
      <w:r w:rsidRPr="008D6A8A">
        <w:t>.gitignore — 1 commit (events JSON)</w:t>
      </w:r>
    </w:p>
    <w:p w14:paraId="383F4E92" w14:textId="77777777" w:rsidR="008D6A8A" w:rsidRPr="008D6A8A" w:rsidRDefault="008D6A8A" w:rsidP="008D6A8A">
      <w:pPr>
        <w:numPr>
          <w:ilvl w:val="0"/>
          <w:numId w:val="3"/>
        </w:numPr>
      </w:pPr>
      <w:r w:rsidRPr="008D6A8A">
        <w:lastRenderedPageBreak/>
        <w:t>docs/refactor-notes/14-tool-audit.md — 1 commit (created with audit table)</w:t>
      </w:r>
    </w:p>
    <w:p w14:paraId="6FB60D5B" w14:textId="77777777" w:rsidR="008D6A8A" w:rsidRPr="008D6A8A" w:rsidRDefault="008D6A8A" w:rsidP="008D6A8A">
      <w:pPr>
        <w:numPr>
          <w:ilvl w:val="0"/>
          <w:numId w:val="3"/>
        </w:numPr>
      </w:pPr>
      <w:r w:rsidRPr="008D6A8A">
        <w:t>docs/refactor-notes/15-tool-improvement-plan.md — 1 commit (P0–P3 plan)</w:t>
      </w:r>
    </w:p>
    <w:p w14:paraId="362B3F7D" w14:textId="77777777" w:rsidR="008D6A8A" w:rsidRPr="008D6A8A" w:rsidRDefault="008D6A8A" w:rsidP="008D6A8A">
      <w:pPr>
        <w:numPr>
          <w:ilvl w:val="0"/>
          <w:numId w:val="3"/>
        </w:numPr>
      </w:pPr>
      <w:r w:rsidRPr="008D6A8A">
        <w:t>static/js/explore-loader.js — 1 commit (filter persistence)</w:t>
      </w:r>
    </w:p>
    <w:p w14:paraId="342F79C0" w14:textId="77777777" w:rsidR="008D6A8A" w:rsidRPr="008D6A8A" w:rsidRDefault="008D6A8A" w:rsidP="008D6A8A">
      <w:r w:rsidRPr="008D6A8A">
        <w:rPr>
          <w:b/>
          <w:bCs/>
        </w:rPr>
        <w:t>Lines changed:</w:t>
      </w:r>
      <w:r w:rsidRPr="008D6A8A">
        <w:t xml:space="preserve"> roughly +1100 / −250 across all 43 commits.</w:t>
      </w:r>
    </w:p>
    <w:p w14:paraId="1C5E7E56" w14:textId="77777777" w:rsidR="008D6A8A" w:rsidRPr="008D6A8A" w:rsidRDefault="008D6A8A" w:rsidP="008D6A8A">
      <w:r w:rsidRPr="008D6A8A">
        <w:pict w14:anchorId="391B934B">
          <v:rect id="_x0000_i1071" style="width:0;height:1.5pt" o:hralign="center" o:hrstd="t" o:hr="t" fillcolor="#a0a0a0" stroked="f"/>
        </w:pict>
      </w:r>
    </w:p>
    <w:p w14:paraId="70217CEF" w14:textId="77777777" w:rsidR="008D6A8A" w:rsidRPr="008D6A8A" w:rsidRDefault="008D6A8A" w:rsidP="008D6A8A">
      <w:pPr>
        <w:rPr>
          <w:b/>
          <w:bCs/>
        </w:rPr>
      </w:pPr>
      <w:r w:rsidRPr="008D6A8A">
        <w:rPr>
          <w:b/>
          <w:bCs/>
        </w:rPr>
        <w:t>Technical appendix — every commit with rationale</w:t>
      </w:r>
    </w:p>
    <w:p w14:paraId="4FC2D8E8" w14:textId="77777777" w:rsidR="008D6A8A" w:rsidRPr="008D6A8A" w:rsidRDefault="008D6A8A" w:rsidP="008D6A8A">
      <w:r w:rsidRPr="008D6A8A">
        <w:t>Listed in chronological order (oldest first). Hashes are the local commits; everything is on datastories-build.</w:t>
      </w:r>
    </w:p>
    <w:p w14:paraId="01080E55" w14:textId="77777777" w:rsidR="008D6A8A" w:rsidRPr="008D6A8A" w:rsidRDefault="008D6A8A" w:rsidP="008D6A8A">
      <w:pPr>
        <w:rPr>
          <w:b/>
          <w:bCs/>
        </w:rPr>
      </w:pPr>
      <w:r w:rsidRPr="008D6A8A">
        <w:rPr>
          <w:b/>
          <w:bCs/>
        </w:rPr>
        <w:t>Initial P0 batch (the work that was already done before you said "do it all")</w:t>
      </w:r>
    </w:p>
    <w:p w14:paraId="2D1A8263" w14:textId="77777777" w:rsidR="008D6A8A" w:rsidRPr="008D6A8A" w:rsidRDefault="008D6A8A" w:rsidP="008D6A8A">
      <w:pPr>
        <w:numPr>
          <w:ilvl w:val="0"/>
          <w:numId w:val="4"/>
        </w:numPr>
      </w:pPr>
      <w:r w:rsidRPr="008D6A8A">
        <w:t xml:space="preserve">fd51243 </w:t>
      </w:r>
      <w:r w:rsidRPr="008D6A8A">
        <w:rPr>
          <w:b/>
          <w:bCs/>
        </w:rPr>
        <w:t>Author Network: import PALETTE so node circles render</w:t>
      </w:r>
      <w:r w:rsidRPr="008D6A8A">
        <w:t xml:space="preserve"> — F2 module decomposition split explore.js into per-tool modules but didn't carry the PALETTE constant from utils/colors.js into author_network.js. The fill callback at line 152 referenced an undefined symbol, throwing ReferenceError before the d3-force tick handler could be registered. Result: 150 author &lt;g&gt; elements at the SVG origin with no transforms. Single-line import fix.</w:t>
      </w:r>
    </w:p>
    <w:p w14:paraId="6D08C995" w14:textId="77777777" w:rsidR="008D6A8A" w:rsidRPr="008D6A8A" w:rsidRDefault="008D6A8A" w:rsidP="008D6A8A">
      <w:pPr>
        <w:numPr>
          <w:ilvl w:val="0"/>
          <w:numId w:val="4"/>
        </w:numPr>
      </w:pPr>
      <w:r w:rsidRPr="008D6A8A">
        <w:t xml:space="preserve">59cf9b0 </w:t>
      </w:r>
      <w:r w:rsidRPr="008D6A8A">
        <w:rPr>
          <w:b/>
          <w:bCs/>
        </w:rPr>
        <w:t>Institutions: import PALETTE so the bar/line charts render</w:t>
      </w:r>
      <w:r w:rsidRPr="008D6A8A">
        <w:t xml:space="preserve"> — Same defect pattern.</w:t>
      </w:r>
    </w:p>
    <w:p w14:paraId="052A58A0" w14:textId="77777777" w:rsidR="008D6A8A" w:rsidRPr="008D6A8A" w:rsidRDefault="008D6A8A" w:rsidP="008D6A8A">
      <w:pPr>
        <w:numPr>
          <w:ilvl w:val="0"/>
          <w:numId w:val="4"/>
        </w:numPr>
      </w:pPr>
      <w:r w:rsidRPr="008D6A8A">
        <w:t>f08513a through f81c665 (11 commits) — One per tool: most_cited, citation_trends, citation_network, cocitation, bibcoupling, journal_flow, half_life, author_cocitation, communities, main_path, temporal_evolution. Each adds window.__exp* = data after the API response is parsed. The dataProvider closures already referenced these globals; they were just never being set.</w:t>
      </w:r>
    </w:p>
    <w:p w14:paraId="449694D1" w14:textId="77777777" w:rsidR="008D6A8A" w:rsidRPr="008D6A8A" w:rsidRDefault="008D6A8A" w:rsidP="008D6A8A">
      <w:pPr>
        <w:numPr>
          <w:ilvl w:val="0"/>
          <w:numId w:val="4"/>
        </w:numPr>
      </w:pPr>
      <w:r w:rsidRPr="008D6A8A">
        <w:t xml:space="preserve">58b8578 </w:t>
      </w:r>
      <w:r w:rsidRPr="008D6A8A">
        <w:rPr>
          <w:b/>
          <w:bCs/>
        </w:rPr>
        <w:t>Institutions: stash data + bypass HTTP cache</w:t>
      </w:r>
      <w:r w:rsidRPr="008D6A8A">
        <w:t xml:space="preserve"> — Combined the missing stash with cache: 'no-cache' to dodge a stuck-empty-response cache.</w:t>
      </w:r>
    </w:p>
    <w:p w14:paraId="5FD7F396" w14:textId="77777777" w:rsidR="008D6A8A" w:rsidRPr="008D6A8A" w:rsidRDefault="008D6A8A" w:rsidP="008D6A8A">
      <w:pPr>
        <w:numPr>
          <w:ilvl w:val="0"/>
          <w:numId w:val="4"/>
        </w:numPr>
      </w:pPr>
      <w:r w:rsidRPr="008D6A8A">
        <w:t xml:space="preserve">ae34a6a </w:t>
      </w:r>
      <w:r w:rsidRPr="008D6A8A">
        <w:rPr>
          <w:b/>
          <w:bCs/>
        </w:rPr>
        <w:t>Topics: bypass HTTP cache</w:t>
      </w:r>
      <w:r w:rsidRPr="008D6A8A">
        <w:t xml:space="preserve"> — Same cache fix for the tag-cooccurrence endpoint.</w:t>
      </w:r>
    </w:p>
    <w:p w14:paraId="7AA89D47" w14:textId="77777777" w:rsidR="008D6A8A" w:rsidRPr="008D6A8A" w:rsidRDefault="008D6A8A" w:rsidP="008D6A8A">
      <w:pPr>
        <w:numPr>
          <w:ilvl w:val="0"/>
          <w:numId w:val="4"/>
        </w:numPr>
      </w:pPr>
      <w:r w:rsidRPr="008D6A8A">
        <w:t xml:space="preserve">7a63f9f </w:t>
      </w:r>
      <w:r w:rsidRPr="008D6A8A">
        <w:rPr>
          <w:b/>
          <w:bCs/>
        </w:rPr>
        <w:t>Reading Path: wire shared export toolbar</w:t>
      </w:r>
      <w:r w:rsidRPr="008D6A8A">
        <w:t xml:space="preserve"> — Added the renderExportToolbar import, registered the toolbar in initReadingPath, stashed __expReadingPath on both fetch paths (rpBuild and rpBuildFromId). CSV dataProvider flattens the four relationship buckets (cites, cited_by, cocited, coupled) plus seed into one tagged rows array.</w:t>
      </w:r>
    </w:p>
    <w:p w14:paraId="31A69A31" w14:textId="77777777" w:rsidR="008D6A8A" w:rsidRPr="008D6A8A" w:rsidRDefault="008D6A8A" w:rsidP="008D6A8A">
      <w:pPr>
        <w:numPr>
          <w:ilvl w:val="0"/>
          <w:numId w:val="4"/>
        </w:numPr>
      </w:pPr>
      <w:r w:rsidRPr="008D6A8A">
        <w:t xml:space="preserve">26e0c74 </w:t>
      </w:r>
      <w:r w:rsidRPr="008D6A8A">
        <w:rPr>
          <w:b/>
          <w:bCs/>
        </w:rPr>
        <w:t>Tool audit + improvement plan + post-fix audit update</w:t>
      </w:r>
      <w:r w:rsidRPr="008D6A8A">
        <w:t xml:space="preserve"> — Created docs/refactor-notes/14-tool-audit.md (44-row audit table) and docs/refactor-notes/15-tool-improvement-plan.md (P0–P3 priority plan with effort estimates and shared-file dependencies).</w:t>
      </w:r>
    </w:p>
    <w:p w14:paraId="5F7604C5" w14:textId="77777777" w:rsidR="008D6A8A" w:rsidRPr="008D6A8A" w:rsidRDefault="008D6A8A" w:rsidP="008D6A8A">
      <w:pPr>
        <w:rPr>
          <w:b/>
          <w:bCs/>
        </w:rPr>
      </w:pPr>
      <w:r w:rsidRPr="008D6A8A">
        <w:rPr>
          <w:b/>
          <w:bCs/>
        </w:rPr>
        <w:t>Session B — environment</w:t>
      </w:r>
    </w:p>
    <w:p w14:paraId="4DA1D188" w14:textId="77777777" w:rsidR="008D6A8A" w:rsidRPr="008D6A8A" w:rsidRDefault="008D6A8A" w:rsidP="008D6A8A">
      <w:pPr>
        <w:numPr>
          <w:ilvl w:val="0"/>
          <w:numId w:val="5"/>
        </w:numPr>
      </w:pPr>
      <w:r w:rsidRPr="008D6A8A">
        <w:t xml:space="preserve">8b4a2e1 </w:t>
      </w:r>
      <w:r w:rsidRPr="008D6A8A">
        <w:rPr>
          <w:b/>
          <w:bCs/>
        </w:rPr>
        <w:t>Session B: rename _ds_*.js shared modules</w:t>
      </w:r>
      <w:r w:rsidRPr="008D6A8A">
        <w:t xml:space="preserve"> — git mv'd the three shared files from viz/ to a new sibling shared/ directory; updated all 44 importing modules' import paths </w:t>
      </w:r>
      <w:r w:rsidRPr="008D6A8A">
        <w:lastRenderedPageBreak/>
        <w:t>via a scripted rewrite. Verified post-rename: shared paths return 200, old underscore paths correctly 404.</w:t>
      </w:r>
    </w:p>
    <w:p w14:paraId="53F031AF" w14:textId="77777777" w:rsidR="008D6A8A" w:rsidRPr="008D6A8A" w:rsidRDefault="008D6A8A" w:rsidP="008D6A8A">
      <w:pPr>
        <w:rPr>
          <w:b/>
          <w:bCs/>
        </w:rPr>
      </w:pPr>
      <w:r w:rsidRPr="008D6A8A">
        <w:rPr>
          <w:b/>
          <w:bCs/>
        </w:rPr>
        <w:t>Session C — readability and interaction polish</w:t>
      </w:r>
    </w:p>
    <w:p w14:paraId="40AEFA44" w14:textId="77777777" w:rsidR="008D6A8A" w:rsidRPr="008D6A8A" w:rsidRDefault="008D6A8A" w:rsidP="008D6A8A">
      <w:pPr>
        <w:numPr>
          <w:ilvl w:val="0"/>
          <w:numId w:val="6"/>
        </w:numPr>
      </w:pPr>
      <w:r w:rsidRPr="008D6A8A">
        <w:t xml:space="preserve">218cf46 </w:t>
      </w:r>
      <w:r w:rsidRPr="008D6A8A">
        <w:rPr>
          <w:b/>
          <w:bCs/>
        </w:rPr>
        <w:t>P1.1 + P2.4: standardise enableZoomPan across 9 Explore networks</w:t>
      </w:r>
      <w:r w:rsidRPr="008D6A8A">
        <w:t xml:space="preserve"> — Each Explore network was wiring d3.zoom() ad-hoc with slightly different scaleExtent values and no in-SVG Reset chip. Refactored all nine to use the shared enableZoomPan helper from shared/common.js. For modules that store the zoom behavior on a module-level variable (used by their existing external Reset buttons), the variable now derives from svg.node().__dsZoomBehavior after enableZoomPan returns. External buttons continue to work; the new floating chip provides the canonical Reset affordance.</w:t>
      </w:r>
    </w:p>
    <w:p w14:paraId="13C3C791" w14:textId="77777777" w:rsidR="008D6A8A" w:rsidRPr="008D6A8A" w:rsidRDefault="008D6A8A" w:rsidP="008D6A8A">
      <w:pPr>
        <w:numPr>
          <w:ilvl w:val="0"/>
          <w:numId w:val="6"/>
        </w:numPr>
      </w:pPr>
      <w:r w:rsidRPr="008D6A8A">
        <w:t xml:space="preserve">c51c057 </w:t>
      </w:r>
      <w:r w:rsidRPr="008D6A8A">
        <w:rPr>
          <w:b/>
          <w:bCs/>
        </w:rPr>
        <w:t>P1.2 — Author Network: keep last two words on node labels</w:t>
      </w:r>
      <w:r w:rsidRPr="008D6A8A">
        <w:t xml:space="preserve"> — Single change to the text callback. parts.slice(-2).join(' ') capped at 22 chars instead of parts[parts.length - 1].</w:t>
      </w:r>
    </w:p>
    <w:p w14:paraId="58CBB661" w14:textId="77777777" w:rsidR="008D6A8A" w:rsidRPr="008D6A8A" w:rsidRDefault="008D6A8A" w:rsidP="008D6A8A">
      <w:pPr>
        <w:numPr>
          <w:ilvl w:val="0"/>
          <w:numId w:val="6"/>
        </w:numPr>
      </w:pPr>
      <w:r w:rsidRPr="008D6A8A">
        <w:t xml:space="preserve">0fd82c8 </w:t>
      </w:r>
      <w:r w:rsidRPr="008D6A8A">
        <w:rPr>
          <w:b/>
          <w:bCs/>
        </w:rPr>
        <w:t>P1.3 — Inside/Outside: hover highlight + anchored quadrant labels</w:t>
      </w:r>
      <w:r w:rsidRPr="008D6A8A">
        <w:t xml:space="preserve"> — Hover dims other circles to opacity 0.08 and pops the hovered one to opacity 1, radius 5. Quadrant labels now append to the outer SVG instead of the zoom group, so they stay fixed during zoom/pan with pointer-events: none.</w:t>
      </w:r>
    </w:p>
    <w:p w14:paraId="1A2083A1" w14:textId="77777777" w:rsidR="008D6A8A" w:rsidRPr="008D6A8A" w:rsidRDefault="008D6A8A" w:rsidP="008D6A8A">
      <w:pPr>
        <w:numPr>
          <w:ilvl w:val="0"/>
          <w:numId w:val="6"/>
        </w:numPr>
      </w:pPr>
      <w:r w:rsidRPr="008D6A8A">
        <w:t xml:space="preserve">c92a5a3 </w:t>
      </w:r>
      <w:r w:rsidRPr="008D6A8A">
        <w:rPr>
          <w:b/>
          <w:bCs/>
        </w:rPr>
        <w:t>P1.4 — Citation Network: clickable legend swatches</w:t>
      </w:r>
      <w:r w:rsidRPr="008D6A8A">
        <w:t xml:space="preserve"> — Added data-journal attribute to each legend item; click handler ticks/unticks the matching .citnet-journal-check checkbox and re-runs loadCitationNetwork().</w:t>
      </w:r>
    </w:p>
    <w:p w14:paraId="6C66698A" w14:textId="77777777" w:rsidR="008D6A8A" w:rsidRPr="008D6A8A" w:rsidRDefault="008D6A8A" w:rsidP="008D6A8A">
      <w:pPr>
        <w:numPr>
          <w:ilvl w:val="0"/>
          <w:numId w:val="6"/>
        </w:numPr>
      </w:pPr>
      <w:r w:rsidRPr="008D6A8A">
        <w:t xml:space="preserve">77a400d </w:t>
      </w:r>
      <w:r w:rsidRPr="008D6A8A">
        <w:rPr>
          <w:b/>
          <w:bCs/>
        </w:rPr>
        <w:t>P1.5 — Reach of Citation: pattern-sort + opacity-by-count</w:t>
      </w:r>
      <w:r w:rsidRPr="008D6A8A">
        <w:t xml:space="preserve"> — Added PATTERN_ORDER constant; sort articles first by pattern index, then by total_citations descending. Each sparkline now has a d3.area() underneath the line with fill-opacity set by d3.scaleSqrt().domain([0, maxTotal]).range([0.18, 0.85]) of the article's total_citations.</w:t>
      </w:r>
    </w:p>
    <w:p w14:paraId="2FEBB9DC" w14:textId="77777777" w:rsidR="008D6A8A" w:rsidRPr="008D6A8A" w:rsidRDefault="008D6A8A" w:rsidP="008D6A8A">
      <w:pPr>
        <w:numPr>
          <w:ilvl w:val="0"/>
          <w:numId w:val="6"/>
        </w:numPr>
      </w:pPr>
      <w:r w:rsidRPr="008D6A8A">
        <w:t xml:space="preserve">cc48ed2 </w:t>
      </w:r>
      <w:r w:rsidRPr="008D6A8A">
        <w:rPr>
          <w:b/>
          <w:bCs/>
        </w:rPr>
        <w:t>P1.6 — Lorenz curve diagonal label</w:t>
      </w:r>
      <w:r w:rsidRPr="008D6A8A">
        <w:t xml:space="preserve"> — Added an italic "perfect equality" label rotated -45° at the 70% mark of the diagonal, with a painted-stroke white background for legibility where it crosses the curve fill.</w:t>
      </w:r>
    </w:p>
    <w:p w14:paraId="014607F7" w14:textId="77777777" w:rsidR="008D6A8A" w:rsidRPr="008D6A8A" w:rsidRDefault="008D6A8A" w:rsidP="008D6A8A">
      <w:pPr>
        <w:numPr>
          <w:ilvl w:val="0"/>
          <w:numId w:val="6"/>
        </w:numPr>
      </w:pPr>
      <w:r w:rsidRPr="008D6A8A">
        <w:t xml:space="preserve">269070d </w:t>
      </w:r>
      <w:r w:rsidRPr="008D6A8A">
        <w:rPr>
          <w:b/>
          <w:bCs/>
        </w:rPr>
        <w:t>P1.7 — Communities Over Time small-flow toggle</w:t>
      </w:r>
      <w:r w:rsidRPr="008D6A8A">
        <w:t xml:space="preserve"> — New module-scope _ctShowSmallFlows flag; toolbar checkbox above the SVG. When false (default), filter nodes whose size is &lt; 1% of maxByDecade[n.decade] plus any link touching a hidden node. Re-renders on change.</w:t>
      </w:r>
    </w:p>
    <w:p w14:paraId="76AC3671" w14:textId="77777777" w:rsidR="008D6A8A" w:rsidRPr="008D6A8A" w:rsidRDefault="008D6A8A" w:rsidP="008D6A8A">
      <w:pPr>
        <w:numPr>
          <w:ilvl w:val="0"/>
          <w:numId w:val="6"/>
        </w:numPr>
      </w:pPr>
      <w:r w:rsidRPr="008D6A8A">
        <w:t xml:space="preserve">9fa1935 </w:t>
      </w:r>
      <w:r w:rsidRPr="008D6A8A">
        <w:rPr>
          <w:b/>
          <w:bCs/>
        </w:rPr>
        <w:t>P1.8 — uniform scatter opacity + hover-highlight</w:t>
      </w:r>
      <w:r w:rsidRPr="008D6A8A">
        <w:t xml:space="preserve"> — Five Datastories scatters (fair_ranking, long_tail, uneven_debts, walls_bridges, unread_canon) normalized to opacity 0.6 + dim-others/pop-hovered hover. Variable-radius scatters bump radius by 1.4–1.6× off the per-datum value rather than a fixed pixel size.</w:t>
      </w:r>
    </w:p>
    <w:p w14:paraId="47B1713B" w14:textId="77777777" w:rsidR="008D6A8A" w:rsidRPr="008D6A8A" w:rsidRDefault="008D6A8A" w:rsidP="008D6A8A">
      <w:pPr>
        <w:numPr>
          <w:ilvl w:val="0"/>
          <w:numId w:val="6"/>
        </w:numPr>
      </w:pPr>
      <w:r w:rsidRPr="008D6A8A">
        <w:t xml:space="preserve">61e200f </w:t>
      </w:r>
      <w:r w:rsidRPr="008D6A8A">
        <w:rPr>
          <w:b/>
          <w:bCs/>
        </w:rPr>
        <w:t>P2.1 — Explore filter persistence</w:t>
      </w:r>
      <w:r w:rsidRPr="008D6A8A">
        <w:t xml:space="preserve"> — persistExploreFilters() walks .tab-panel &gt; input[id], select[id], skips [type=search] and [id$=-search]/[id$=-go], restores from localStorage[explore-filter:&lt;panelId&gt;:&lt;elId&gt;] before tab loaders run, saves on change. Falls through silently in private mode / quota.</w:t>
      </w:r>
    </w:p>
    <w:p w14:paraId="7D51C443" w14:textId="77777777" w:rsidR="008D6A8A" w:rsidRPr="008D6A8A" w:rsidRDefault="008D6A8A" w:rsidP="008D6A8A">
      <w:pPr>
        <w:numPr>
          <w:ilvl w:val="0"/>
          <w:numId w:val="6"/>
        </w:numPr>
      </w:pPr>
      <w:r w:rsidRPr="008D6A8A">
        <w:lastRenderedPageBreak/>
        <w:t xml:space="preserve">f177d1b </w:t>
      </w:r>
      <w:r w:rsidRPr="008D6A8A">
        <w:rPr>
          <w:b/>
          <w:bCs/>
        </w:rPr>
        <w:t>P2.2 — clickDistance(5) on shared enableDrag</w:t>
      </w:r>
      <w:r w:rsidRPr="008D6A8A">
        <w:t xml:space="preserve"> — One-line addition to the shared helper.</w:t>
      </w:r>
    </w:p>
    <w:p w14:paraId="44E34AC1" w14:textId="77777777" w:rsidR="008D6A8A" w:rsidRPr="008D6A8A" w:rsidRDefault="008D6A8A" w:rsidP="008D6A8A">
      <w:pPr>
        <w:numPr>
          <w:ilvl w:val="0"/>
          <w:numId w:val="6"/>
        </w:numPr>
      </w:pPr>
      <w:r w:rsidRPr="008D6A8A">
        <w:t xml:space="preserve">e9b6d8a </w:t>
      </w:r>
      <w:r w:rsidRPr="008D6A8A">
        <w:rPr>
          <w:b/>
          <w:bCs/>
        </w:rPr>
        <w:t>P2.3 — hide tooltips on zoom-start</w:t>
      </w:r>
      <w:r w:rsidRPr="008D6A8A">
        <w:t xml:space="preserve"> — .on('start', () =&gt; document.querySelectorAll('.heatmap-tooltip, [class$="-tip"]').forEach(el =&gt; el.style.display = 'none')) in shared enableZoomPan.</w:t>
      </w:r>
    </w:p>
    <w:p w14:paraId="5EB7B73C" w14:textId="77777777" w:rsidR="008D6A8A" w:rsidRPr="008D6A8A" w:rsidRDefault="008D6A8A" w:rsidP="008D6A8A">
      <w:pPr>
        <w:numPr>
          <w:ilvl w:val="0"/>
          <w:numId w:val="6"/>
        </w:numPr>
      </w:pPr>
      <w:r w:rsidRPr="008D6A8A">
        <w:t xml:space="preserve">ca20007 </w:t>
      </w:r>
      <w:r w:rsidRPr="008D6A8A">
        <w:rPr>
          <w:b/>
          <w:bCs/>
        </w:rPr>
        <w:t>P2.6 — Centrality linked-views</w:t>
      </w:r>
      <w:r w:rsidRPr="008D6A8A">
        <w:t xml:space="preserve"> — Node groups carry data-id; table &lt;li&gt;s carry data-id; bidirectional hover handlers query the matching element by selector and apply background/outline (rows) or radius/stroke bump + raise (nodes).</w:t>
      </w:r>
    </w:p>
    <w:p w14:paraId="48FD72EE" w14:textId="77777777" w:rsidR="008D6A8A" w:rsidRPr="008D6A8A" w:rsidRDefault="008D6A8A" w:rsidP="008D6A8A">
      <w:pPr>
        <w:numPr>
          <w:ilvl w:val="0"/>
          <w:numId w:val="6"/>
        </w:numPr>
      </w:pPr>
      <w:r w:rsidRPr="008D6A8A">
        <w:t xml:space="preserve">8823615 </w:t>
      </w:r>
      <w:r w:rsidRPr="008D6A8A">
        <w:rPr>
          <w:b/>
          <w:bCs/>
        </w:rPr>
        <w:t>P2.7 — quadrant grid + captions on Long Tail and Fair Ranking</w:t>
      </w:r>
      <w:r w:rsidRPr="008D6A8A">
        <w:t xml:space="preserve"> — Median lines via d3.median() on each axis, dashed light grey, plus four/two italic captions painted-stroke white for legibility.</w:t>
      </w:r>
    </w:p>
    <w:p w14:paraId="3E2EF126" w14:textId="77777777" w:rsidR="008D6A8A" w:rsidRPr="008D6A8A" w:rsidRDefault="008D6A8A" w:rsidP="008D6A8A">
      <w:pPr>
        <w:numPr>
          <w:ilvl w:val="0"/>
          <w:numId w:val="6"/>
        </w:numPr>
      </w:pPr>
      <w:r w:rsidRPr="008D6A8A">
        <w:t xml:space="preserve">43baa50 </w:t>
      </w:r>
      <w:r w:rsidRPr="008D6A8A">
        <w:rPr>
          <w:b/>
          <w:bCs/>
        </w:rPr>
        <w:t>P2.8 — Reading Path recent seeds chip strip</w:t>
      </w:r>
      <w:r w:rsidRPr="008D6A8A">
        <w:t xml:space="preserve"> — Last 5 seeds in localStorage['rp-recent-seeds'] as JSON. Saved on every successful rpBuild / rpBuildFromId. Chip strip auto-renders inside the search-card area on init; clicking a chip calls rpBuildFromId(id).</w:t>
      </w:r>
    </w:p>
    <w:p w14:paraId="29E60CBB" w14:textId="77777777" w:rsidR="008D6A8A" w:rsidRPr="008D6A8A" w:rsidRDefault="008D6A8A" w:rsidP="008D6A8A">
      <w:pPr>
        <w:rPr>
          <w:b/>
          <w:bCs/>
        </w:rPr>
      </w:pPr>
      <w:r w:rsidRPr="008D6A8A">
        <w:rPr>
          <w:b/>
          <w:bCs/>
        </w:rPr>
        <w:t>Session D — feature additions</w:t>
      </w:r>
    </w:p>
    <w:p w14:paraId="7983382C" w14:textId="77777777" w:rsidR="008D6A8A" w:rsidRPr="008D6A8A" w:rsidRDefault="008D6A8A" w:rsidP="008D6A8A">
      <w:pPr>
        <w:numPr>
          <w:ilvl w:val="0"/>
          <w:numId w:val="7"/>
        </w:numPr>
      </w:pPr>
      <w:r w:rsidRPr="008D6A8A">
        <w:t xml:space="preserve">9336327 </w:t>
      </w:r>
      <w:r w:rsidRPr="008D6A8A">
        <w:rPr>
          <w:b/>
          <w:bCs/>
        </w:rPr>
        <w:t>P3.1 — Author Network top_n cap to 500</w:t>
      </w:r>
      <w:r w:rsidRPr="008D6A8A">
        <w:t xml:space="preserve"> — Three coordinated changes: dropdown option in templates/explore.html, API cap raise in blueprints/stats.py (350 → 500), and stats-line caption that surfaces "showing top N" when truncating.</w:t>
      </w:r>
    </w:p>
    <w:p w14:paraId="3A0EF2CF" w14:textId="77777777" w:rsidR="008D6A8A" w:rsidRPr="008D6A8A" w:rsidRDefault="008D6A8A" w:rsidP="008D6A8A">
      <w:pPr>
        <w:numPr>
          <w:ilvl w:val="0"/>
          <w:numId w:val="7"/>
        </w:numPr>
      </w:pPr>
      <w:r w:rsidRPr="008D6A8A">
        <w:t xml:space="preserve">d0ad139 </w:t>
      </w:r>
      <w:r w:rsidRPr="008D6A8A">
        <w:rPr>
          <w:b/>
          <w:bCs/>
        </w:rPr>
        <w:t>P3.2 — Most Cited per-journal breakdown bar</w:t>
      </w:r>
      <w:r w:rsidRPr="008D6A8A">
        <w:t xml:space="preserve"> — Object.entries(journalCounts).sort() produces sized segments; &lt;div data-journal&gt; click handler sets #citations-journal and re-runs loadCitations().</w:t>
      </w:r>
    </w:p>
    <w:p w14:paraId="6A85CEBB" w14:textId="77777777" w:rsidR="008D6A8A" w:rsidRPr="008D6A8A" w:rsidRDefault="008D6A8A" w:rsidP="008D6A8A">
      <w:pPr>
        <w:numPr>
          <w:ilvl w:val="0"/>
          <w:numId w:val="7"/>
        </w:numPr>
      </w:pPr>
      <w:r w:rsidRPr="008D6A8A">
        <w:t xml:space="preserve">7f40551 </w:t>
      </w:r>
      <w:r w:rsidRPr="008D6A8A">
        <w:rPr>
          <w:b/>
          <w:bCs/>
        </w:rPr>
        <w:t>P3.3 — Citation Network 2-hop drill-in</w:t>
      </w:r>
      <w:r w:rsidRPr="008D6A8A">
        <w:t xml:space="preserve"> — New focusOnNode(id) function does BFS up to depth 2 over the loaded link list (undirected projection). Click handler differentiates plain-click (focus) vs Ctrl/Cmd-click (navigate). Module-scope _citnetFullData stash + _citnetFocusId flag let the "Clear focus" chip restore the original view without re-fetching.</w:t>
      </w:r>
    </w:p>
    <w:p w14:paraId="2A58CC7A" w14:textId="77777777" w:rsidR="008D6A8A" w:rsidRPr="008D6A8A" w:rsidRDefault="008D6A8A" w:rsidP="008D6A8A">
      <w:pPr>
        <w:numPr>
          <w:ilvl w:val="0"/>
          <w:numId w:val="7"/>
        </w:numPr>
      </w:pPr>
      <w:r w:rsidRPr="008D6A8A">
        <w:t xml:space="preserve">7574c0a </w:t>
      </w:r>
      <w:r w:rsidRPr="008D6A8A">
        <w:rPr>
          <w:b/>
          <w:bCs/>
        </w:rPr>
        <w:t>P3.4 — Communities per-card insularity stats</w:t>
      </w:r>
      <w:r w:rsidRPr="008D6A8A">
        <w:t xml:space="preserve"> — Client-side computation: walk data.links, count internal vs cross-community edges per community.id, derive ratio + classification (insular ≥ 4, moderate ≥ 1.5, otherwise integrative; ∞ for isolated). Insularity line added between community-size header and topics chips.</w:t>
      </w:r>
    </w:p>
    <w:p w14:paraId="2BA9376B" w14:textId="77777777" w:rsidR="008D6A8A" w:rsidRPr="008D6A8A" w:rsidRDefault="008D6A8A" w:rsidP="008D6A8A">
      <w:pPr>
        <w:numPr>
          <w:ilvl w:val="0"/>
          <w:numId w:val="7"/>
        </w:numPr>
      </w:pPr>
      <w:r w:rsidRPr="008D6A8A">
        <w:t xml:space="preserve">8641fed </w:t>
      </w:r>
      <w:r w:rsidRPr="008D6A8A">
        <w:rPr>
          <w:b/>
          <w:bCs/>
        </w:rPr>
        <w:t>P3.6 — Two-Way Street aggregation tabs</w:t>
      </w:r>
      <w:r w:rsidRPr="008D6A8A">
        <w:t xml:space="preserve"> — Three view modes (article / author / journal) via module-scope _dsTwView flag. Author and journal views aggregate most_reciprocated rows client-side, sum n_mutual_partners, n_cites_rc, n_cited_by_rc, sort descending, top 50 (authors) or all (journals).</w:t>
      </w:r>
    </w:p>
    <w:p w14:paraId="15BFC835" w14:textId="77777777" w:rsidR="008D6A8A" w:rsidRPr="008D6A8A" w:rsidRDefault="008D6A8A" w:rsidP="008D6A8A">
      <w:pPr>
        <w:numPr>
          <w:ilvl w:val="0"/>
          <w:numId w:val="7"/>
        </w:numPr>
      </w:pPr>
      <w:r w:rsidRPr="008D6A8A">
        <w:t xml:space="preserve">b9519bf </w:t>
      </w:r>
      <w:r w:rsidRPr="008D6A8A">
        <w:rPr>
          <w:b/>
          <w:bCs/>
        </w:rPr>
        <w:t>P3.7 — Books Everyone Reads expandable detail rows</w:t>
      </w:r>
      <w:r w:rsidRPr="008D6A8A">
        <w:t xml:space="preserve"> — New "tools </w:t>
      </w:r>
      <w:r w:rsidRPr="008D6A8A">
        <w:rPr>
          <w:rFonts w:ascii="Cambria Math" w:hAnsi="Cambria Math" w:cs="Cambria Math"/>
        </w:rPr>
        <w:t>▾</w:t>
      </w:r>
      <w:r w:rsidRPr="008D6A8A">
        <w:t xml:space="preserve">" column with per-row toggle button; click reveals a colspan=6 detail row listing every tool from r.tools. Caret flips </w:t>
      </w:r>
      <w:r w:rsidRPr="008D6A8A">
        <w:rPr>
          <w:rFonts w:ascii="Cambria Math" w:hAnsi="Cambria Math" w:cs="Cambria Math"/>
        </w:rPr>
        <w:t>▴</w:t>
      </w:r>
      <w:r w:rsidRPr="008D6A8A">
        <w:t>/</w:t>
      </w:r>
      <w:r w:rsidRPr="008D6A8A">
        <w:rPr>
          <w:rFonts w:ascii="Cambria Math" w:hAnsi="Cambria Math" w:cs="Cambria Math"/>
        </w:rPr>
        <w:t>▾</w:t>
      </w:r>
      <w:r w:rsidRPr="008D6A8A">
        <w:t>.</w:t>
      </w:r>
    </w:p>
    <w:p w14:paraId="797065E7" w14:textId="77777777" w:rsidR="008D6A8A" w:rsidRPr="008D6A8A" w:rsidRDefault="008D6A8A" w:rsidP="008D6A8A">
      <w:pPr>
        <w:numPr>
          <w:ilvl w:val="0"/>
          <w:numId w:val="7"/>
        </w:numPr>
      </w:pPr>
      <w:r w:rsidRPr="008D6A8A">
        <w:lastRenderedPageBreak/>
        <w:t xml:space="preserve">64ccfdc </w:t>
      </w:r>
      <w:r w:rsidRPr="008D6A8A">
        <w:rPr>
          <w:b/>
          <w:bCs/>
        </w:rPr>
        <w:t>P3.10 — Sleeping Beauties → Prince Network cross-link</w:t>
      </w:r>
      <w:r w:rsidRPr="008D6A8A">
        <w:t xml:space="preserve"> — Conditional &lt;a href="/datastories?seed=${art.id}#ch9-prince-network"&gt; in the detail meta line, hidden when window.DATASTORIES_ENABLED === false.</w:t>
      </w:r>
    </w:p>
    <w:p w14:paraId="68024826" w14:textId="77777777" w:rsidR="008D6A8A" w:rsidRPr="008D6A8A" w:rsidRDefault="008D6A8A" w:rsidP="008D6A8A">
      <w:pPr>
        <w:numPr>
          <w:ilvl w:val="0"/>
          <w:numId w:val="7"/>
        </w:numPr>
      </w:pPr>
      <w:r w:rsidRPr="008D6A8A">
        <w:t xml:space="preserve">ad4a9b1 </w:t>
      </w:r>
      <w:r w:rsidRPr="008D6A8A">
        <w:rPr>
          <w:b/>
          <w:bCs/>
        </w:rPr>
        <w:t>P3.9 — Reading Path annotated Markdown export</w:t>
      </w:r>
      <w:r w:rsidRPr="008D6A8A">
        <w:t xml:space="preserve"> — New "Export Annotated (Markdown)" button in templates/explore.html; new rpExportMarkdown() function emits sectioned Markdown (cites / cited_by / cocited / coupled) with title, byline, year, journal, citation count, relevance score, reason per paper.</w:t>
      </w:r>
    </w:p>
    <w:p w14:paraId="3A96D61D" w14:textId="77777777" w:rsidR="008D6A8A" w:rsidRPr="008D6A8A" w:rsidRDefault="008D6A8A" w:rsidP="008D6A8A">
      <w:pPr>
        <w:numPr>
          <w:ilvl w:val="0"/>
          <w:numId w:val="7"/>
        </w:numPr>
      </w:pPr>
      <w:r w:rsidRPr="008D6A8A">
        <w:t xml:space="preserve">1178303 </w:t>
      </w:r>
      <w:r w:rsidRPr="008D6A8A">
        <w:rPr>
          <w:b/>
          <w:bCs/>
        </w:rPr>
        <w:t>P3.8 — Disciplinary Calendar admin endpoint</w:t>
      </w:r>
      <w:r w:rsidRPr="008D6A8A">
        <w:t xml:space="preserve"> — Refactored db/datastories.py to use _load_disciplinary_events() which merges _DISCIPLINARY_EVENTS_SEED (the existing literal) with data/disciplinary_events.json if present. New POST /api/admin/disciplinary-event in blueprints/admin.py, auth-gated, validates type and year range, dedupes by (year, title), busts disk cache files matching ds_disciplinary_calendar-*.json. Returns 401 / 400 / 200 (duplicate) / 201 (added) appropriately.</w:t>
      </w:r>
    </w:p>
    <w:p w14:paraId="47A0D720" w14:textId="77777777" w:rsidR="008D6A8A" w:rsidRPr="008D6A8A" w:rsidRDefault="008D6A8A" w:rsidP="008D6A8A">
      <w:pPr>
        <w:numPr>
          <w:ilvl w:val="0"/>
          <w:numId w:val="7"/>
        </w:numPr>
      </w:pPr>
      <w:r w:rsidRPr="008D6A8A">
        <w:t xml:space="preserve">e37c0e3 </w:t>
      </w:r>
      <w:r w:rsidRPr="008D6A8A">
        <w:rPr>
          <w:b/>
          <w:bCs/>
        </w:rPr>
        <w:t>gitignore disciplinary_events.json</w:t>
      </w:r>
      <w:r w:rsidRPr="008D6A8A">
        <w:t xml:space="preserve"> — Per-deployment user data; mirrors the existing data/datastories_cache/ exclusion.</w:t>
      </w:r>
    </w:p>
    <w:p w14:paraId="0069B022" w14:textId="77777777" w:rsidR="008D6A8A" w:rsidRPr="008D6A8A" w:rsidRDefault="008D6A8A" w:rsidP="008D6A8A">
      <w:pPr>
        <w:numPr>
          <w:ilvl w:val="0"/>
          <w:numId w:val="7"/>
        </w:numPr>
      </w:pPr>
      <w:r w:rsidRPr="008D6A8A">
        <w:t xml:space="preserve">56372e9 </w:t>
      </w:r>
      <w:r w:rsidRPr="008D6A8A">
        <w:rPr>
          <w:b/>
          <w:bCs/>
        </w:rPr>
        <w:t>P3.5 — Speed of Influence compare-clusters prototype</w:t>
      </w:r>
      <w:r w:rsidRPr="008D6A8A">
        <w:t xml:space="preserve"> — Module-scope _soiCompareCluster flag; _injectCompareControl() adds a "Compare with" select to the filter bar on first render. When set, loadDsSpeedOfInfluence() fires two parallel fetchJson calls (one for the user's cluster, one for the comparison) and renderCompareSummary(dataA, dataB) renders side-by-side summary stat columns. The distributions and trends charts still render once for the LEFT cluster only — doubling chart compute on the single-worker server was flagged as the riskier path in the audit.</w:t>
      </w:r>
    </w:p>
    <w:p w14:paraId="7196C318" w14:textId="77777777" w:rsidR="008D6A8A" w:rsidRPr="008D6A8A" w:rsidRDefault="008D6A8A" w:rsidP="008D6A8A">
      <w:r w:rsidRPr="008D6A8A">
        <w:pict w14:anchorId="71EE87C0">
          <v:rect id="_x0000_i1072" style="width:0;height:1.5pt" o:hralign="center" o:hrstd="t" o:hr="t" fillcolor="#a0a0a0" stroked="f"/>
        </w:pict>
      </w:r>
    </w:p>
    <w:p w14:paraId="3FC75925" w14:textId="77777777" w:rsidR="008D6A8A" w:rsidRPr="008D6A8A" w:rsidRDefault="008D6A8A" w:rsidP="008D6A8A">
      <w:pPr>
        <w:rPr>
          <w:b/>
          <w:bCs/>
        </w:rPr>
      </w:pPr>
      <w:r w:rsidRPr="008D6A8A">
        <w:rPr>
          <w:b/>
          <w:bCs/>
        </w:rPr>
        <w:t>What's NOT in this branch</w:t>
      </w:r>
    </w:p>
    <w:p w14:paraId="5DB3B82E" w14:textId="77777777" w:rsidR="008D6A8A" w:rsidRPr="008D6A8A" w:rsidRDefault="008D6A8A" w:rsidP="008D6A8A">
      <w:r w:rsidRPr="008D6A8A">
        <w:t>Things I deferred and noted in commit messages or the plan, deliberately:</w:t>
      </w:r>
    </w:p>
    <w:p w14:paraId="52ADB173" w14:textId="77777777" w:rsidR="008D6A8A" w:rsidRPr="008D6A8A" w:rsidRDefault="008D6A8A" w:rsidP="008D6A8A">
      <w:pPr>
        <w:numPr>
          <w:ilvl w:val="0"/>
          <w:numId w:val="8"/>
        </w:numPr>
      </w:pPr>
      <w:r w:rsidRPr="008D6A8A">
        <w:rPr>
          <w:b/>
          <w:bCs/>
        </w:rPr>
        <w:t>Push to origin</w:t>
      </w:r>
      <w:r w:rsidRPr="008D6A8A">
        <w:t xml:space="preserve"> — branch is local-only, awaiting your review.</w:t>
      </w:r>
    </w:p>
    <w:p w14:paraId="6C7D6277" w14:textId="77777777" w:rsidR="008D6A8A" w:rsidRPr="008D6A8A" w:rsidRDefault="008D6A8A" w:rsidP="008D6A8A">
      <w:pPr>
        <w:numPr>
          <w:ilvl w:val="0"/>
          <w:numId w:val="8"/>
        </w:numPr>
      </w:pPr>
      <w:r w:rsidRPr="008D6A8A">
        <w:rPr>
          <w:b/>
          <w:bCs/>
        </w:rPr>
        <w:t>Removal of external Reset buttons</w:t>
      </w:r>
      <w:r w:rsidRPr="008D6A8A">
        <w:t xml:space="preserve"> in Explore HTML — kept for redundancy alongside the new floating chip; cosmetic cleanup is a follow-up.</w:t>
      </w:r>
    </w:p>
    <w:p w14:paraId="21375955" w14:textId="77777777" w:rsidR="008D6A8A" w:rsidRPr="008D6A8A" w:rsidRDefault="008D6A8A" w:rsidP="008D6A8A">
      <w:pPr>
        <w:numPr>
          <w:ilvl w:val="0"/>
          <w:numId w:val="8"/>
        </w:numPr>
      </w:pPr>
      <w:r w:rsidRPr="008D6A8A">
        <w:rPr>
          <w:b/>
          <w:bCs/>
        </w:rPr>
        <w:t>Canvas-aware export</w:t>
      </w:r>
      <w:r w:rsidRPr="008D6A8A">
        <w:t xml:space="preserve"> in _ds_export.js — Institutions uses Chart.js canvas, not SVG; the SVG/PNG export buttons alert "No SVG to export" cleanly but don't produce files for that one tool. Affects ~3 Chart.js-based tools.</w:t>
      </w:r>
    </w:p>
    <w:p w14:paraId="636ACD25" w14:textId="77777777" w:rsidR="008D6A8A" w:rsidRPr="008D6A8A" w:rsidRDefault="008D6A8A" w:rsidP="008D6A8A">
      <w:pPr>
        <w:numPr>
          <w:ilvl w:val="0"/>
          <w:numId w:val="8"/>
        </w:numPr>
      </w:pPr>
      <w:r w:rsidRPr="008D6A8A">
        <w:rPr>
          <w:b/>
          <w:bCs/>
        </w:rPr>
        <w:t>Inline admin form</w:t>
      </w:r>
      <w:r w:rsidRPr="008D6A8A">
        <w:t xml:space="preserve"> for the Disciplinary Calendar add-event endpoint — endpoint is curl-driven for now. A panel-side form gated on a JS auth flag is the natural next step.</w:t>
      </w:r>
    </w:p>
    <w:p w14:paraId="134CF849" w14:textId="77777777" w:rsidR="008D6A8A" w:rsidRPr="008D6A8A" w:rsidRDefault="008D6A8A" w:rsidP="008D6A8A">
      <w:pPr>
        <w:numPr>
          <w:ilvl w:val="0"/>
          <w:numId w:val="8"/>
        </w:numPr>
      </w:pPr>
      <w:r w:rsidRPr="008D6A8A">
        <w:rPr>
          <w:b/>
          <w:bCs/>
        </w:rPr>
        <w:t>Pre-selecting seed on the Prince Network</w:t>
      </w:r>
      <w:r w:rsidRPr="008D6A8A">
        <w:t xml:space="preserve"> when arriving via the SB cross-link — the link passes ?seed=&lt;id&gt; but ds_prince_network.js doesn't yet honor it. Small follow-up needed there to read the URL param and call its loader with that id.</w:t>
      </w:r>
    </w:p>
    <w:p w14:paraId="0ADDB4F5" w14:textId="77777777" w:rsidR="008D6A8A" w:rsidRPr="008D6A8A" w:rsidRDefault="008D6A8A" w:rsidP="008D6A8A">
      <w:pPr>
        <w:numPr>
          <w:ilvl w:val="0"/>
          <w:numId w:val="8"/>
        </w:numPr>
      </w:pPr>
      <w:r w:rsidRPr="008D6A8A">
        <w:rPr>
          <w:b/>
          <w:bCs/>
        </w:rPr>
        <w:lastRenderedPageBreak/>
        <w:t>Lifting the compare-clusters affordance to other Datastories tools</w:t>
      </w:r>
      <w:r w:rsidRPr="008D6A8A">
        <w:t xml:space="preserve"> — done as a single-tool prototype on Speed of Influence per the plan; if the pattern proves useful, the follow-up is a shared compare-summary helper applied to Two-Way Street and others.</w:t>
      </w:r>
    </w:p>
    <w:p w14:paraId="7673C376" w14:textId="77777777" w:rsidR="008D6A8A" w:rsidRPr="008D6A8A" w:rsidRDefault="008D6A8A" w:rsidP="008D6A8A">
      <w:pPr>
        <w:numPr>
          <w:ilvl w:val="0"/>
          <w:numId w:val="8"/>
        </w:numPr>
      </w:pPr>
      <w:r w:rsidRPr="008D6A8A">
        <w:rPr>
          <w:b/>
          <w:bCs/>
        </w:rPr>
        <w:t>Distribution + trends charts in compare mode</w:t>
      </w:r>
      <w:r w:rsidRPr="008D6A8A">
        <w:t xml:space="preserve"> — currently only the summary stats split side-by-side; the charts still render once for the left cluster. Doubling d3 chart compute every comparison hit was the riskier path on the single-worker dev server.</w:t>
      </w:r>
    </w:p>
    <w:p w14:paraId="521E895E" w14:textId="77777777" w:rsidR="008D6A8A" w:rsidRPr="008D6A8A" w:rsidRDefault="008D6A8A" w:rsidP="008D6A8A">
      <w:r w:rsidRPr="008D6A8A">
        <w:pict w14:anchorId="66DAB2FB">
          <v:rect id="_x0000_i1073" style="width:0;height:1.5pt" o:hralign="center" o:hrstd="t" o:hr="t" fillcolor="#a0a0a0" stroked="f"/>
        </w:pict>
      </w:r>
    </w:p>
    <w:p w14:paraId="7888AC98" w14:textId="77777777" w:rsidR="008D6A8A" w:rsidRPr="008D6A8A" w:rsidRDefault="008D6A8A" w:rsidP="008D6A8A">
      <w:pPr>
        <w:rPr>
          <w:b/>
          <w:bCs/>
        </w:rPr>
      </w:pPr>
      <w:r w:rsidRPr="008D6A8A">
        <w:rPr>
          <w:b/>
          <w:bCs/>
        </w:rPr>
        <w:t>How to test</w:t>
      </w:r>
    </w:p>
    <w:p w14:paraId="2E522E11" w14:textId="77777777" w:rsidR="008D6A8A" w:rsidRPr="008D6A8A" w:rsidRDefault="008D6A8A" w:rsidP="008D6A8A">
      <w:r w:rsidRPr="008D6A8A">
        <w:t>cd "C:\Users\Justin\Desktop\Rhet-Comp Index\.claude\worktrees\nostalgic-beaver-cd3017"</w:t>
      </w:r>
    </w:p>
    <w:p w14:paraId="21BE1CEB" w14:textId="77777777" w:rsidR="008D6A8A" w:rsidRPr="008D6A8A" w:rsidRDefault="008D6A8A" w:rsidP="008D6A8A">
      <w:r w:rsidRPr="008D6A8A">
        <w:t>python app.py</w:t>
      </w:r>
    </w:p>
    <w:p w14:paraId="15681593" w14:textId="77777777" w:rsidR="008D6A8A" w:rsidRPr="008D6A8A" w:rsidRDefault="008D6A8A" w:rsidP="008D6A8A">
      <w:r w:rsidRPr="008D6A8A">
        <w:t>Hard-reload (Ctrl-Shift-R) the first time you open http://localhost:5000/explore or /datastories to bust the browser's ES-module cache. After that, normal reloads pick up new code.</w:t>
      </w:r>
    </w:p>
    <w:p w14:paraId="551076B4" w14:textId="77777777" w:rsidR="008D6A8A" w:rsidRPr="008D6A8A" w:rsidRDefault="008D6A8A" w:rsidP="008D6A8A">
      <w:r w:rsidRPr="008D6A8A">
        <w:t>Spot-check list at the bottom of my previous reply still applies — the most visible improvements are Author Network rendering correctly, the Citation Network 2-hop focus mode, the per-journal segment bar on Most Cited, the compare-clusters dropdown on Speed of Influence, and CSV export producing real files everywhere.</w:t>
      </w:r>
    </w:p>
    <w:p w14:paraId="73A6AA1C" w14:textId="77777777" w:rsidR="008D6A8A" w:rsidRPr="008D6A8A" w:rsidRDefault="008D6A8A" w:rsidP="008D6A8A">
      <w:r w:rsidRPr="008D6A8A">
        <w:t>If anything looks broken, the server log shows which URL was requested. Paste any errors back and I'll dig in.</w:t>
      </w:r>
    </w:p>
    <w:p w14:paraId="022C686A" w14:textId="77777777" w:rsidR="00EF25B3" w:rsidRDefault="00EF25B3"/>
    <w:sectPr w:rsidR="00EF2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ion Pro">
    <w:panose1 w:val="02040503050306020203"/>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7C43"/>
    <w:multiLevelType w:val="multilevel"/>
    <w:tmpl w:val="E194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33B33"/>
    <w:multiLevelType w:val="multilevel"/>
    <w:tmpl w:val="A006791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0342D"/>
    <w:multiLevelType w:val="multilevel"/>
    <w:tmpl w:val="D280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D2107"/>
    <w:multiLevelType w:val="multilevel"/>
    <w:tmpl w:val="91029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35038C"/>
    <w:multiLevelType w:val="multilevel"/>
    <w:tmpl w:val="A6AC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1B3881"/>
    <w:multiLevelType w:val="multilevel"/>
    <w:tmpl w:val="C30A088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3F2DC7"/>
    <w:multiLevelType w:val="multilevel"/>
    <w:tmpl w:val="D3EED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8F1B17"/>
    <w:multiLevelType w:val="multilevel"/>
    <w:tmpl w:val="0722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0893176">
    <w:abstractNumId w:val="2"/>
  </w:num>
  <w:num w:numId="2" w16cid:durableId="1523974578">
    <w:abstractNumId w:val="0"/>
  </w:num>
  <w:num w:numId="3" w16cid:durableId="454565389">
    <w:abstractNumId w:val="4"/>
  </w:num>
  <w:num w:numId="4" w16cid:durableId="374045091">
    <w:abstractNumId w:val="7"/>
  </w:num>
  <w:num w:numId="5" w16cid:durableId="1765413869">
    <w:abstractNumId w:val="3"/>
  </w:num>
  <w:num w:numId="6" w16cid:durableId="1957175389">
    <w:abstractNumId w:val="1"/>
  </w:num>
  <w:num w:numId="7" w16cid:durableId="918903935">
    <w:abstractNumId w:val="5"/>
  </w:num>
  <w:num w:numId="8" w16cid:durableId="387412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A8A"/>
    <w:rsid w:val="0059616C"/>
    <w:rsid w:val="008D6A8A"/>
    <w:rsid w:val="00B15909"/>
    <w:rsid w:val="00C5150D"/>
    <w:rsid w:val="00EF25B3"/>
    <w:rsid w:val="00F72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ED037"/>
  <w15:chartTrackingRefBased/>
  <w15:docId w15:val="{E853C5E3-A9A8-49A6-B5AE-26D177EC1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16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8D6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CSBodyLayout">
    <w:name w:val="LiCS Body Layout"/>
    <w:basedOn w:val="Heading2"/>
    <w:link w:val="LiCSBodyLayoutChar"/>
    <w:qFormat/>
    <w:rsid w:val="0059616C"/>
    <w:pPr>
      <w:snapToGrid w:val="0"/>
      <w:spacing w:before="0" w:line="280" w:lineRule="exact"/>
      <w:ind w:firstLine="360"/>
      <w:jc w:val="both"/>
    </w:pPr>
    <w:rPr>
      <w:rFonts w:ascii="Minion Pro" w:eastAsia="Times New Roman" w:hAnsi="Minion Pro" w:cs="Times New Roman"/>
      <w:sz w:val="20"/>
      <w:szCs w:val="20"/>
      <w14:ligatures w14:val="none"/>
    </w:rPr>
  </w:style>
  <w:style w:type="character" w:customStyle="1" w:styleId="LiCSBodyLayoutChar">
    <w:name w:val="LiCS Body Layout Char"/>
    <w:basedOn w:val="Heading2Char"/>
    <w:link w:val="LiCSBodyLayout"/>
    <w:rsid w:val="0059616C"/>
    <w:rPr>
      <w:rFonts w:ascii="Minion Pro" w:eastAsia="Times New Roman" w:hAnsi="Minion Pro" w:cs="Times New Roman"/>
      <w:color w:val="0F4761" w:themeColor="accent1" w:themeShade="BF"/>
      <w:sz w:val="20"/>
      <w:szCs w:val="20"/>
      <w14:ligatures w14:val="none"/>
    </w:rPr>
  </w:style>
  <w:style w:type="character" w:customStyle="1" w:styleId="Heading2Char">
    <w:name w:val="Heading 2 Char"/>
    <w:basedOn w:val="DefaultParagraphFont"/>
    <w:link w:val="Heading2"/>
    <w:uiPriority w:val="9"/>
    <w:semiHidden/>
    <w:rsid w:val="0059616C"/>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8D6A8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D6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A8A"/>
    <w:rPr>
      <w:rFonts w:eastAsiaTheme="majorEastAsia" w:cstheme="majorBidi"/>
      <w:color w:val="272727" w:themeColor="text1" w:themeTint="D8"/>
    </w:rPr>
  </w:style>
  <w:style w:type="paragraph" w:styleId="Title">
    <w:name w:val="Title"/>
    <w:basedOn w:val="Normal"/>
    <w:next w:val="Normal"/>
    <w:link w:val="TitleChar"/>
    <w:uiPriority w:val="10"/>
    <w:qFormat/>
    <w:rsid w:val="008D6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A8A"/>
    <w:pPr>
      <w:spacing w:before="160"/>
      <w:jc w:val="center"/>
    </w:pPr>
    <w:rPr>
      <w:i/>
      <w:iCs/>
      <w:color w:val="404040" w:themeColor="text1" w:themeTint="BF"/>
    </w:rPr>
  </w:style>
  <w:style w:type="character" w:customStyle="1" w:styleId="QuoteChar">
    <w:name w:val="Quote Char"/>
    <w:basedOn w:val="DefaultParagraphFont"/>
    <w:link w:val="Quote"/>
    <w:uiPriority w:val="29"/>
    <w:rsid w:val="008D6A8A"/>
    <w:rPr>
      <w:i/>
      <w:iCs/>
      <w:color w:val="404040" w:themeColor="text1" w:themeTint="BF"/>
    </w:rPr>
  </w:style>
  <w:style w:type="paragraph" w:styleId="ListParagraph">
    <w:name w:val="List Paragraph"/>
    <w:basedOn w:val="Normal"/>
    <w:uiPriority w:val="34"/>
    <w:qFormat/>
    <w:rsid w:val="008D6A8A"/>
    <w:pPr>
      <w:ind w:left="720"/>
      <w:contextualSpacing/>
    </w:pPr>
  </w:style>
  <w:style w:type="character" w:styleId="IntenseEmphasis">
    <w:name w:val="Intense Emphasis"/>
    <w:basedOn w:val="DefaultParagraphFont"/>
    <w:uiPriority w:val="21"/>
    <w:qFormat/>
    <w:rsid w:val="008D6A8A"/>
    <w:rPr>
      <w:i/>
      <w:iCs/>
      <w:color w:val="0F4761" w:themeColor="accent1" w:themeShade="BF"/>
    </w:rPr>
  </w:style>
  <w:style w:type="paragraph" w:styleId="IntenseQuote">
    <w:name w:val="Intense Quote"/>
    <w:basedOn w:val="Normal"/>
    <w:next w:val="Normal"/>
    <w:link w:val="IntenseQuoteChar"/>
    <w:uiPriority w:val="30"/>
    <w:qFormat/>
    <w:rsid w:val="008D6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A8A"/>
    <w:rPr>
      <w:i/>
      <w:iCs/>
      <w:color w:val="0F4761" w:themeColor="accent1" w:themeShade="BF"/>
    </w:rPr>
  </w:style>
  <w:style w:type="character" w:styleId="IntenseReference">
    <w:name w:val="Intense Reference"/>
    <w:basedOn w:val="DefaultParagraphFont"/>
    <w:uiPriority w:val="32"/>
    <w:qFormat/>
    <w:rsid w:val="008D6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3343</Words>
  <Characters>19060</Characters>
  <Application>Microsoft Office Word</Application>
  <DocSecurity>0</DocSecurity>
  <Lines>158</Lines>
  <Paragraphs>44</Paragraphs>
  <ScaleCrop>false</ScaleCrop>
  <Company/>
  <LinksUpToDate>false</LinksUpToDate>
  <CharactersWithSpaces>22359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Lewis</dc:creator>
  <cp:keywords/>
  <dc:description/>
  <cp:lastModifiedBy>Justin Lewis</cp:lastModifiedBy>
  <cp:revision>1</cp:revision>
  <dcterms:created xsi:type="dcterms:W3CDTF">2026-05-01T17:55:00Z</dcterms:created>
  <dcterms:modified xsi:type="dcterms:W3CDTF">2026-05-01T17:55:00Z</dcterms:modified>
</cp:coreProperties>
</file>