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668BBB79"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460A0D">
        <w:rPr>
          <w:rStyle w:val="fnt0"/>
          <w:rFonts w:ascii="Times New Roman" w:hAnsi="Times New Roman"/>
          <w:b/>
          <w:bCs/>
          <w:sz w:val="24"/>
          <w:szCs w:val="24"/>
        </w:rPr>
        <w:t>2</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2CEFC6E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w:t>
      </w:r>
      <w:r w:rsidR="00FE6782">
        <w:rPr>
          <w:rStyle w:val="fnt0"/>
          <w:rFonts w:ascii="Times New Roman" w:hAnsi="Times New Roman"/>
          <w:sz w:val="24"/>
          <w:szCs w:val="24"/>
        </w:rPr>
        <w:t>10</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 xml:space="preserve">Foundations of </w:t>
      </w:r>
      <w:r w:rsidR="00FE6782">
        <w:rPr>
          <w:rStyle w:val="fnt0"/>
          <w:rFonts w:ascii="Times New Roman" w:hAnsi="Times New Roman"/>
          <w:sz w:val="24"/>
          <w:szCs w:val="24"/>
        </w:rPr>
        <w:t>Artificial Intelligence</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29D7E650" w:rsidR="00C51525" w:rsidRPr="00BF7104" w:rsidRDefault="00FE6782"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87424">
        <w:rPr>
          <w:rStyle w:val="fnt0"/>
          <w:rFonts w:ascii="Times New Roman" w:hAnsi="Times New Roman"/>
          <w:sz w:val="24"/>
          <w:szCs w:val="24"/>
        </w:rPr>
        <w:t>1/</w:t>
      </w:r>
      <w:r>
        <w:rPr>
          <w:rStyle w:val="fnt0"/>
          <w:rFonts w:ascii="Times New Roman" w:hAnsi="Times New Roman"/>
          <w:sz w:val="24"/>
          <w:szCs w:val="24"/>
        </w:rPr>
        <w:t>25</w:t>
      </w:r>
      <w:r w:rsidR="00810788" w:rsidRPr="00BF7104">
        <w:rPr>
          <w:rStyle w:val="fnt0"/>
          <w:rFonts w:ascii="Times New Roman" w:hAnsi="Times New Roman"/>
          <w:sz w:val="24"/>
          <w:szCs w:val="24"/>
        </w:rPr>
        <w:t>/202</w:t>
      </w:r>
      <w:r>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1B46DAD9"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460A0D">
        <w:rPr>
          <w:rStyle w:val="fnt0"/>
          <w:rFonts w:ascii="Times New Roman" w:hAnsi="Times New Roman"/>
          <w:b/>
          <w:bCs/>
          <w:sz w:val="24"/>
          <w:szCs w:val="24"/>
        </w:rPr>
        <w:t>2</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321220F" w14:textId="77777777" w:rsidR="001A0E3A" w:rsidRPr="001A0E3A" w:rsidRDefault="001A0E3A" w:rsidP="001A0E3A">
      <w:pPr>
        <w:pStyle w:val="NormalWeb"/>
        <w:spacing w:after="0" w:line="480" w:lineRule="auto"/>
        <w:jc w:val="center"/>
        <w:rPr>
          <w:rStyle w:val="fnt0"/>
          <w:rFonts w:eastAsia="Calibri"/>
          <w:b/>
          <w:bCs/>
        </w:rPr>
      </w:pPr>
      <w:r w:rsidRPr="001A0E3A">
        <w:rPr>
          <w:rStyle w:val="fnt0"/>
          <w:rFonts w:eastAsia="Calibri"/>
          <w:b/>
          <w:bCs/>
        </w:rPr>
        <w:t>Portfolio Milestone: Use-Case Scenario Selection</w:t>
      </w:r>
    </w:p>
    <w:p w14:paraId="6D7D24BF" w14:textId="679824C6" w:rsidR="00AF572D" w:rsidRPr="00F84512" w:rsidRDefault="001A0E3A" w:rsidP="001A0E3A">
      <w:pPr>
        <w:pStyle w:val="NormalWeb"/>
        <w:spacing w:before="0" w:beforeAutospacing="0" w:after="0" w:afterAutospacing="0" w:line="480" w:lineRule="auto"/>
        <w:ind w:firstLine="720"/>
      </w:pPr>
      <w:r w:rsidRPr="001A0E3A">
        <w:rPr>
          <w:rStyle w:val="fnt0"/>
          <w:rFonts w:eastAsia="Calibri"/>
        </w:rPr>
        <w:t>The selected use-case scenario for this project is an AI-assisted inventory risk and reorder decision engine designed to support human decision-making in inventory management under uncertainty. Inventory planning presents a persistent challenge for organizations due to fluctuating demand, variable lead times, budget constraints, and the competing risks of stockouts and excess inventory. The proposed AI solution functions as a decision-support tool that analyzes inventory data, applies symbolic rules to represent expert knowledge, and incorporates probabilistic reasoning to model demand uncertainty. Rather than automating purchasing decisions, the system provides users with prioritized reorder recommendations, risk indicators, and transparent explanations that justify each recommendation. The generalized strategy for addressing this problem combines intelligent search methods to evaluate feasible reorder options under constraints, Bayesian probability to estimate stockout risk, and symbolic planning to structure the decision process into clear, explainable steps. While the design of the system may evolve as the course progresses, the core objective remains the same: to demonstrate how foundational AI techniques can augment human judgment and improve decision quality in a realistic business context (Sharda et al., 2024; Everson, 2019).</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50B0CDD0" w14:textId="77777777" w:rsidR="00CB0EE1" w:rsidRPr="00CB0EE1" w:rsidRDefault="00CB0EE1" w:rsidP="00CB0EE1">
      <w:pPr>
        <w:spacing w:after="0" w:line="480" w:lineRule="auto"/>
        <w:ind w:left="720" w:hanging="720"/>
        <w:rPr>
          <w:rFonts w:ascii="Times New Roman" w:hAnsi="Times New Roman"/>
          <w:spacing w:val="2"/>
          <w:sz w:val="24"/>
          <w:szCs w:val="24"/>
          <w:shd w:val="clear" w:color="auto" w:fill="FFFFFF"/>
        </w:rPr>
      </w:pPr>
      <w:r w:rsidRPr="00CB0EE1">
        <w:rPr>
          <w:rFonts w:ascii="Times New Roman" w:hAnsi="Times New Roman"/>
          <w:spacing w:val="2"/>
          <w:sz w:val="24"/>
          <w:szCs w:val="24"/>
          <w:shd w:val="clear" w:color="auto" w:fill="FFFFFF"/>
        </w:rPr>
        <w:t>Everson, K. (2019). Five keys to intelligently deploy AI and automation. Policy &amp; Practice, 77(4), 24.</w:t>
      </w:r>
    </w:p>
    <w:p w14:paraId="038F7EC7" w14:textId="18FF9E65" w:rsidR="00821000" w:rsidRPr="00BF7104" w:rsidRDefault="00CB0EE1" w:rsidP="00CB0EE1">
      <w:pPr>
        <w:spacing w:after="0" w:line="480" w:lineRule="auto"/>
        <w:ind w:left="720" w:hanging="720"/>
        <w:rPr>
          <w:rFonts w:ascii="Times New Roman" w:hAnsi="Times New Roman"/>
          <w:spacing w:val="2"/>
          <w:sz w:val="24"/>
          <w:szCs w:val="24"/>
          <w:shd w:val="clear" w:color="auto" w:fill="FFFFFF"/>
        </w:rPr>
      </w:pPr>
      <w:r w:rsidRPr="00CB0EE1">
        <w:rPr>
          <w:rFonts w:ascii="Times New Roman" w:hAnsi="Times New Roman"/>
          <w:spacing w:val="2"/>
          <w:sz w:val="24"/>
          <w:szCs w:val="24"/>
          <w:shd w:val="clear" w:color="auto" w:fill="FFFFFF"/>
        </w:rPr>
        <w:t>Sharda, R., Delen, D., &amp; Turban, E. (2024). Business intelligence, analytics, data science, &amp; AI (5th ed.). Pearson Education.</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081C3" w14:textId="77777777" w:rsidR="003D5253" w:rsidRDefault="003D5253" w:rsidP="00E4761C">
      <w:pPr>
        <w:spacing w:after="0" w:line="240" w:lineRule="auto"/>
      </w:pPr>
      <w:r>
        <w:separator/>
      </w:r>
    </w:p>
  </w:endnote>
  <w:endnote w:type="continuationSeparator" w:id="0">
    <w:p w14:paraId="72D58418" w14:textId="77777777" w:rsidR="003D5253" w:rsidRDefault="003D525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06A8" w14:textId="77777777" w:rsidR="003D5253" w:rsidRDefault="003D5253" w:rsidP="00E4761C">
      <w:pPr>
        <w:spacing w:after="0" w:line="240" w:lineRule="auto"/>
      </w:pPr>
      <w:r>
        <w:separator/>
      </w:r>
    </w:p>
  </w:footnote>
  <w:footnote w:type="continuationSeparator" w:id="0">
    <w:p w14:paraId="0CBC358C" w14:textId="77777777" w:rsidR="003D5253" w:rsidRDefault="003D525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C5A9E"/>
    <w:rsid w:val="005D1980"/>
    <w:rsid w:val="005E6369"/>
    <w:rsid w:val="005F181A"/>
    <w:rsid w:val="005F23DD"/>
    <w:rsid w:val="0060183B"/>
    <w:rsid w:val="00602ECF"/>
    <w:rsid w:val="0061750F"/>
    <w:rsid w:val="006200BB"/>
    <w:rsid w:val="0064057C"/>
    <w:rsid w:val="00645E2D"/>
    <w:rsid w:val="00661851"/>
    <w:rsid w:val="006770C9"/>
    <w:rsid w:val="006776FC"/>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DE6983"/>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254</Words>
  <Characters>1595</Characters>
  <Application>Microsoft Office Word</Application>
  <DocSecurity>0</DocSecurity>
  <Lines>39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1827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19</cp:revision>
  <dcterms:created xsi:type="dcterms:W3CDTF">2025-12-01T01:30:00Z</dcterms:created>
  <dcterms:modified xsi:type="dcterms:W3CDTF">2026-01-25T03:09:00Z</dcterms:modified>
</cp:coreProperties>
</file>