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8112" w14:textId="77777777" w:rsidR="00756074" w:rsidRDefault="00756074"/>
    <w:p w14:paraId="17D84557" w14:textId="77777777" w:rsidR="00756074" w:rsidRDefault="00756074"/>
    <w:p w14:paraId="5EE8DE1D" w14:textId="77777777" w:rsidR="00756074" w:rsidRDefault="00756074"/>
    <w:p w14:paraId="269DF1A0" w14:textId="77777777" w:rsidR="00756074" w:rsidRDefault="00756074"/>
    <w:p w14:paraId="144B60F8" w14:textId="77777777" w:rsidR="00756074" w:rsidRDefault="00000000">
      <w:pPr>
        <w:jc w:val="center"/>
      </w:pPr>
      <w:r>
        <w:rPr>
          <w:b/>
        </w:rPr>
        <w:t>Option #2: NLP Chatbot Project Alpha</w:t>
      </w:r>
    </w:p>
    <w:p w14:paraId="2AD3B567" w14:textId="77777777" w:rsidR="00756074" w:rsidRDefault="00756074"/>
    <w:p w14:paraId="16E309CF" w14:textId="77777777" w:rsidR="00756074" w:rsidRDefault="00000000">
      <w:pPr>
        <w:jc w:val="center"/>
      </w:pPr>
      <w:r>
        <w:t>Justan Dunn</w:t>
      </w:r>
    </w:p>
    <w:p w14:paraId="1EFC186D" w14:textId="77777777" w:rsidR="00756074" w:rsidRDefault="00000000">
      <w:pPr>
        <w:jc w:val="center"/>
      </w:pPr>
      <w:r>
        <w:t>Colorado State University Global</w:t>
      </w:r>
    </w:p>
    <w:p w14:paraId="4841D95A" w14:textId="77777777" w:rsidR="00756074" w:rsidRDefault="00000000">
      <w:pPr>
        <w:jc w:val="center"/>
      </w:pPr>
      <w:r>
        <w:t>CSC525: Principles of Machine Learning</w:t>
      </w:r>
    </w:p>
    <w:p w14:paraId="213C1DAD" w14:textId="77777777" w:rsidR="00756074" w:rsidRDefault="00000000">
      <w:pPr>
        <w:jc w:val="center"/>
      </w:pPr>
      <w:r>
        <w:t>Module 6 Portfolio Milestone</w:t>
      </w:r>
    </w:p>
    <w:p w14:paraId="1A4B305F" w14:textId="77777777" w:rsidR="00756074" w:rsidRDefault="00000000">
      <w:pPr>
        <w:jc w:val="center"/>
      </w:pPr>
      <w:r>
        <w:t>Dong Nguyen</w:t>
      </w:r>
    </w:p>
    <w:p w14:paraId="518B5AAB" w14:textId="77777777" w:rsidR="00756074" w:rsidRDefault="00000000">
      <w:pPr>
        <w:jc w:val="center"/>
      </w:pPr>
      <w:r>
        <w:t>June 21, 2026</w:t>
      </w:r>
    </w:p>
    <w:p w14:paraId="6A2227C3" w14:textId="77777777" w:rsidR="00756074" w:rsidRDefault="00000000">
      <w:r>
        <w:br w:type="page"/>
      </w:r>
    </w:p>
    <w:p w14:paraId="3B5C5548" w14:textId="77777777" w:rsidR="00756074" w:rsidRDefault="00000000">
      <w:pPr>
        <w:jc w:val="center"/>
      </w:pPr>
      <w:r>
        <w:rPr>
          <w:b/>
        </w:rPr>
        <w:lastRenderedPageBreak/>
        <w:t>Option #2: NLP Chatbot Project Alpha</w:t>
      </w:r>
    </w:p>
    <w:p w14:paraId="60408525" w14:textId="77777777" w:rsidR="00756074" w:rsidRDefault="00000000">
      <w:pPr>
        <w:ind w:firstLine="720"/>
      </w:pPr>
      <w:r>
        <w:t>The selected portfolio path remains Option #2, the NLP Chatbot Project. The current alpha is a closed-domain customer-service routing and retrieval chatbot that uses a sanitized enterprise FAQ/SOP corpus. This direction is consistent with the Module 4 dataset plan and the Module 5 training milestone: public datasets will be used for broader validation, but the final chatbot should return controlled support content rather than open-ended generated responses.</w:t>
      </w:r>
    </w:p>
    <w:p w14:paraId="2640BC0D" w14:textId="77777777" w:rsidR="00756074" w:rsidRDefault="00000000">
      <w:pPr>
        <w:ind w:firstLine="720"/>
      </w:pPr>
      <w:r>
        <w:t>The purpose of the alpha is to prove that the basic retrieval workflow can accept a natural-language support message, identify a likely support route, and return an approved response. The final Module 8 version must go further by giving the instructor a runnable or accessible chatbot, explaining the model and tools, and showing that the responses are clearly related to user inputs.</w:t>
      </w:r>
    </w:p>
    <w:p w14:paraId="1C7B0FDF" w14:textId="77777777" w:rsidR="00756074" w:rsidRDefault="00000000">
      <w:pPr>
        <w:keepNext/>
      </w:pPr>
      <w:r>
        <w:rPr>
          <w:b/>
        </w:rPr>
        <w:t>Current Alpha Functionality</w:t>
      </w:r>
    </w:p>
    <w:p w14:paraId="381CACFD" w14:textId="77777777" w:rsidR="00756074" w:rsidRDefault="00000000">
      <w:pPr>
        <w:ind w:firstLine="720"/>
      </w:pPr>
      <w:r>
        <w:t>The alpha chatbot is implemented as a local Python command-line program. It loads the custom FAQ/SOP corpus, builds lowercase unigram TF-IDF vectors, and uses cosine similarity to compare a new user message against approved knowledge-base entries. This is a standard information-retrieval design because term weighting and cosine ranking are well suited to matching short queries to candidate documents (Manning et al., 2008).</w:t>
      </w:r>
    </w:p>
    <w:p w14:paraId="3F252A9F" w14:textId="77777777" w:rsidR="00756074" w:rsidRDefault="00000000">
      <w:pPr>
        <w:ind w:firstLine="720"/>
      </w:pPr>
      <w:r>
        <w:t>The current corpus contains 10 route labels and was previously evaluated with 50 training rows and 30 held-out rows. Module 5 training produced an accuracy of 1.0000, macro F1 score of 1.0000, and mean similarity of 0.7323. The alpha interface then fits the retriever across the full corpus and returns the matched route, confidence score, and approved answer.</w:t>
      </w:r>
    </w:p>
    <w:p w14:paraId="0FE0DEE5" w14:textId="77777777" w:rsidR="00756074" w:rsidRDefault="00000000">
      <w:pPr>
        <w:ind w:firstLine="720"/>
      </w:pPr>
      <w:r>
        <w:t xml:space="preserve">The Module 6 demo includes 8 scripted customer messages. With a stricter alpha threshold of 0.35, 7 messages were accepted as in-domain and 1 message was routed to </w:t>
      </w:r>
      <w:r>
        <w:lastRenderedPageBreak/>
        <w:t>clarification or human escalation. That fallback behavior is important because the Module 8 chatbot should avoid returning a confident but irrelevant answer when the input is outside the approved customer-service scope.</w:t>
      </w:r>
    </w:p>
    <w:p w14:paraId="40D3B575" w14:textId="77777777" w:rsidR="00756074" w:rsidRDefault="00000000">
      <w:pPr>
        <w:keepNext/>
      </w:pPr>
      <w:r>
        <w:rPr>
          <w:b/>
        </w:rPr>
        <w:t>Comparison With Final Goals</w:t>
      </w:r>
    </w:p>
    <w:p w14:paraId="14E5212C" w14:textId="77777777" w:rsidR="00756074" w:rsidRDefault="00000000">
      <w:pPr>
        <w:ind w:firstLine="720"/>
      </w:pPr>
      <w:r>
        <w:t>The alpha already does the core task that the final chatbot must do: it responds to user text with route-specific support content rather than nonsense. It is also closed-domain, which is the safer choice for a business customer-service application because every returned answer is tied to a controlled FAQ/SOP entry. This gives the project a clearer audit trail than a broad open-domain chatbot.</w:t>
      </w:r>
    </w:p>
    <w:p w14:paraId="35365C64" w14:textId="77777777" w:rsidR="00756074" w:rsidRDefault="00000000">
      <w:pPr>
        <w:ind w:firstLine="720"/>
      </w:pPr>
      <w:r>
        <w:t>The final version still needs several improvements. First, it needs a more usable submission surface, such as a command-line executable with clear instructions or a small local web chat. Second, the response logic needs better confidence calibration so the chatbot asks for clarification when the score is weak. Third, the final report needs to document the tools, model type, open- or closed-domain scope, and run instructions required by the Module 8 portfolio prompt.</w:t>
      </w:r>
    </w:p>
    <w:p w14:paraId="01834624" w14:textId="77777777" w:rsidR="00756074" w:rsidRDefault="00000000">
      <w:pPr>
        <w:ind w:firstLine="720"/>
      </w:pPr>
      <w:r>
        <w:t>The alpha is therefore functional but not final. It proves the retrieval design, but it does not yet prove that the chatbot can handle messy real customer language, ambiguous requests, or phrases that do not share obvious keywords with the FAQ/SOP entries.</w:t>
      </w:r>
    </w:p>
    <w:p w14:paraId="24269671" w14:textId="77777777" w:rsidR="00756074" w:rsidRDefault="00000000">
      <w:r>
        <w:br w:type="page"/>
      </w:r>
    </w:p>
    <w:p w14:paraId="77662BD7" w14:textId="77777777" w:rsidR="00756074" w:rsidRDefault="00000000">
      <w:pPr>
        <w:keepNext/>
      </w:pPr>
      <w:r>
        <w:rPr>
          <w:b/>
        </w:rPr>
        <w:lastRenderedPageBreak/>
        <w:t>Strengths and Gaps</w:t>
      </w:r>
    </w:p>
    <w:p w14:paraId="25ACC4B1" w14:textId="77777777" w:rsidR="00756074" w:rsidRDefault="00000000">
      <w:pPr>
        <w:ind w:firstLine="720"/>
      </w:pPr>
      <w:r>
        <w:t>The strongest part of the current project is control. The system does not invent policies or attempt broad conversation. It maps messages to approved answers, which is appropriate for a customer service chatbot that could be adapted across companies. The design is also reproducible because the corpus, thresholds, demo messages, and output transcript are all included in the milestone package.</w:t>
      </w:r>
    </w:p>
    <w:p w14:paraId="7002739E" w14:textId="77777777" w:rsidR="00756074" w:rsidRDefault="00000000">
      <w:pPr>
        <w:ind w:firstLine="720"/>
      </w:pPr>
      <w:r>
        <w:t>The main weakness is data coverage. The FAQ/SOP corpus is still small and curated, so the high held-out score should be interpreted as an alpha validation result rather than production evidence. The model depends on shared vocabulary between the user message and the approved entries. If customers use indirect language, emotional framing, abbreviations, or unusual wording, the current unigram retriever may rank the wrong route.</w:t>
      </w:r>
    </w:p>
    <w:p w14:paraId="291A72E1" w14:textId="77777777" w:rsidR="00756074" w:rsidRDefault="00000000">
      <w:pPr>
        <w:ind w:firstLine="720"/>
      </w:pPr>
      <w:r>
        <w:t>A second gap is threshold calibration. Module 5 used a draft similarity threshold of 0.20, but the Module 6 alpha needed a stricter threshold to avoid over-answering an out-of-domain request. That change is not a failure; it is the kind of alpha evidence that should guide the final design.</w:t>
      </w:r>
    </w:p>
    <w:p w14:paraId="76B5EC97" w14:textId="77777777" w:rsidR="00756074" w:rsidRDefault="00000000">
      <w:pPr>
        <w:keepNext/>
      </w:pPr>
      <w:r>
        <w:rPr>
          <w:b/>
        </w:rPr>
        <w:t>Improvement Strategy</w:t>
      </w:r>
    </w:p>
    <w:p w14:paraId="3C42484E" w14:textId="77777777" w:rsidR="00756074" w:rsidRDefault="00000000">
      <w:pPr>
        <w:ind w:firstLine="720"/>
      </w:pPr>
      <w:r>
        <w:t>The next step is retraining after the dataset is expanded. The custom FAQ/SOP corpus should be enlarged with more paraphrases for each route, more ambiguous messages, and explicit out-of-domain examples. Retraining is necessary because the model cannot learn customer phrasing that is not represented in the corpus.</w:t>
      </w:r>
    </w:p>
    <w:p w14:paraId="55DC9E18" w14:textId="77777777" w:rsidR="00756074" w:rsidRDefault="00000000">
      <w:pPr>
        <w:ind w:firstLine="720"/>
      </w:pPr>
      <w:r>
        <w:t xml:space="preserve">The two public datasets selected in Module 4 should still be used as supplemental validation assets. The RSiCS corpus can help test whether the chatbot handles realistic customer-service phrasing and relational language (Beaver et al., 2017). WikiQA can help test answer </w:t>
      </w:r>
      <w:r>
        <w:lastRenderedPageBreak/>
        <w:t>ranking and no-answer behavior because it includes question-answer relevance judgments (Yang et al., 2015).</w:t>
      </w:r>
    </w:p>
    <w:p w14:paraId="0BA9DCAF" w14:textId="77777777" w:rsidR="00756074" w:rsidRDefault="00000000">
      <w:pPr>
        <w:ind w:firstLine="720"/>
      </w:pPr>
      <w:r>
        <w:t>Technically, the final version can remain retrieval-based, but it should evaluate additional feature settings such as bigrams, character n-grams, and a calibrated fallback threshold. A later implementation could also use a tested machine-learning library for repeatable vectorization, model evaluation, and packaging (Pedregosa et al., 2011). The key design principle should remain the same: high-confidence matches return approved content, weak matches ask for clarification, and unresolved cases escalate to a human support queue.</w:t>
      </w:r>
    </w:p>
    <w:p w14:paraId="0E83D083" w14:textId="77777777" w:rsidR="00756074" w:rsidRDefault="00000000">
      <w:pPr>
        <w:keepNext/>
      </w:pPr>
      <w:r>
        <w:rPr>
          <w:b/>
        </w:rPr>
        <w:t>Conclusion</w:t>
      </w:r>
    </w:p>
    <w:p w14:paraId="72CFB51D" w14:textId="583C8196" w:rsidR="00756074" w:rsidRDefault="00000000" w:rsidP="00826C6D">
      <w:pPr>
        <w:ind w:firstLine="720"/>
      </w:pPr>
      <w:r>
        <w:t>The Module 6 alpha is on track for the Module 8 portfolio project. It demonstrates the core closed-domain chatbot workflow and produces responses that are tied to customer-service input text. The remaining work is practical rather than conceptual: expand and stress-test the dataset, calibrate the fallback rule, improve the runtime interface, and package the final chatbot with clear instructions and source-supported explanation.</w:t>
      </w:r>
      <w:r>
        <w:br w:type="page"/>
      </w:r>
    </w:p>
    <w:p w14:paraId="25641099" w14:textId="77777777" w:rsidR="00756074" w:rsidRDefault="00000000">
      <w:pPr>
        <w:jc w:val="center"/>
      </w:pPr>
      <w:r>
        <w:rPr>
          <w:b/>
        </w:rPr>
        <w:lastRenderedPageBreak/>
        <w:t>References</w:t>
      </w:r>
    </w:p>
    <w:p w14:paraId="0ADD8930" w14:textId="77777777" w:rsidR="00756074" w:rsidRDefault="00000000">
      <w:pPr>
        <w:ind w:left="720" w:hanging="720"/>
      </w:pPr>
      <w:r>
        <w:t>Beaver, I., Freeman, C., &amp; Mueen, A. (2017). An annotated corpus of relational strategies in customer service. arXiv. https://doi.org/10.48550/arXiv.1708.05449</w:t>
      </w:r>
    </w:p>
    <w:p w14:paraId="6FE4B47A" w14:textId="77777777" w:rsidR="00756074" w:rsidRDefault="00000000">
      <w:pPr>
        <w:ind w:left="720" w:hanging="720"/>
      </w:pPr>
      <w:r>
        <w:t>Manning, C. D., Raghavan, P., &amp; Schutze, H. (2008). Introduction to information retrieval. Cambridge University Press. https://nlp.stanford.edu/IR-book/</w:t>
      </w:r>
    </w:p>
    <w:p w14:paraId="33EC9572" w14:textId="77777777" w:rsidR="00756074" w:rsidRDefault="00000000">
      <w:pPr>
        <w:ind w:left="720" w:hanging="720"/>
      </w:pPr>
      <w:r>
        <w:t>Pedregosa, F., Varoquaux, G., Gramfort, A., Michel, V., Thirion, B., Grisel, O., Blondel, M., Prettenhofer, P., Weiss, R., Dubourg, V., Vanderplas, J., Passos, A., Cournapeau, D., Brucher, M., Perrot, M., &amp; Duchesnay, E. (2011). Scikit-learn: Machine learning in Python. Journal of Machine Learning Research, 12, 2825-2830. https://jmlr.org/papers/v12/pedregosa11a.html</w:t>
      </w:r>
    </w:p>
    <w:p w14:paraId="162E0A43" w14:textId="77777777" w:rsidR="00756074" w:rsidRDefault="00000000">
      <w:pPr>
        <w:ind w:left="720" w:hanging="720"/>
      </w:pPr>
      <w:r>
        <w:t>Yang, Y., Yih, W.-t., &amp; Meek, C. (2015). WikiQA: A challenge dataset for open-domain question answering. In L. Marquez, C. Callison-Burch, &amp; J. Su (Eds.), Proceedings of the 2015 Conference on Empirical Methods in Natural Language Processing (pp. 2013-2018). Association for Computational Linguistics. https://doi.org/10.18653/v1/D15-1237</w:t>
      </w:r>
    </w:p>
    <w:sectPr w:rsidR="00756074"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CFB27" w14:textId="77777777" w:rsidR="00910211" w:rsidRDefault="00910211">
      <w:pPr>
        <w:spacing w:line="240" w:lineRule="auto"/>
      </w:pPr>
      <w:r>
        <w:separator/>
      </w:r>
    </w:p>
  </w:endnote>
  <w:endnote w:type="continuationSeparator" w:id="0">
    <w:p w14:paraId="5E168484" w14:textId="77777777" w:rsidR="00910211" w:rsidRDefault="009102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8FAF3" w14:textId="77777777" w:rsidR="00910211" w:rsidRDefault="00910211">
      <w:pPr>
        <w:spacing w:line="240" w:lineRule="auto"/>
      </w:pPr>
      <w:r>
        <w:separator/>
      </w:r>
    </w:p>
  </w:footnote>
  <w:footnote w:type="continuationSeparator" w:id="0">
    <w:p w14:paraId="180154E6" w14:textId="77777777" w:rsidR="00910211" w:rsidRDefault="009102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3C2B" w14:textId="77777777" w:rsidR="00756074" w:rsidRDefault="00000000">
    <w:pPr>
      <w:pStyle w:val="Header"/>
      <w:jc w:val="right"/>
    </w:pP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9968327">
    <w:abstractNumId w:val="8"/>
  </w:num>
  <w:num w:numId="2" w16cid:durableId="1329138140">
    <w:abstractNumId w:val="6"/>
  </w:num>
  <w:num w:numId="3" w16cid:durableId="1315531399">
    <w:abstractNumId w:val="5"/>
  </w:num>
  <w:num w:numId="4" w16cid:durableId="1182015135">
    <w:abstractNumId w:val="4"/>
  </w:num>
  <w:num w:numId="5" w16cid:durableId="1566528438">
    <w:abstractNumId w:val="7"/>
  </w:num>
  <w:num w:numId="6" w16cid:durableId="408116504">
    <w:abstractNumId w:val="3"/>
  </w:num>
  <w:num w:numId="7" w16cid:durableId="452870551">
    <w:abstractNumId w:val="2"/>
  </w:num>
  <w:num w:numId="8" w16cid:durableId="1041445597">
    <w:abstractNumId w:val="1"/>
  </w:num>
  <w:num w:numId="9" w16cid:durableId="247621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890"/>
    <w:rsid w:val="0015074B"/>
    <w:rsid w:val="0029639D"/>
    <w:rsid w:val="00326F90"/>
    <w:rsid w:val="00756074"/>
    <w:rsid w:val="00826C6D"/>
    <w:rsid w:val="009102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52164"/>
  <w14:defaultImageDpi w14:val="300"/>
  <w15:docId w15:val="{1DC341FB-303C-4C92-816A-DBD9403E1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1087</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Justan Dunn</cp:lastModifiedBy>
  <cp:revision>2</cp:revision>
  <dcterms:created xsi:type="dcterms:W3CDTF">2013-12-23T23:15:00Z</dcterms:created>
  <dcterms:modified xsi:type="dcterms:W3CDTF">2026-06-21T23:09:00Z</dcterms:modified>
  <cp:category/>
</cp:coreProperties>
</file>