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679B6">
      <w:pPr>
        <w:spacing w:line="480" w:lineRule="auto"/>
        <w:rPr>
          <w:rFonts w:ascii="Times New Roman" w:hAnsi="Times New Roman"/>
          <w:sz w:val="24"/>
          <w:szCs w:val="24"/>
        </w:rPr>
      </w:pPr>
    </w:p>
    <w:p w14:paraId="68B71D8A" w14:textId="77777777" w:rsidR="001040EC" w:rsidRPr="000E6E8A" w:rsidRDefault="001040EC" w:rsidP="000679B6">
      <w:pPr>
        <w:spacing w:line="480" w:lineRule="auto"/>
        <w:rPr>
          <w:rFonts w:ascii="Times New Roman" w:hAnsi="Times New Roman"/>
          <w:sz w:val="24"/>
          <w:szCs w:val="24"/>
        </w:rPr>
      </w:pPr>
    </w:p>
    <w:p w14:paraId="53F51804" w14:textId="77777777" w:rsidR="00E4761C" w:rsidRPr="000E6E8A" w:rsidRDefault="00E4761C" w:rsidP="000679B6">
      <w:pPr>
        <w:spacing w:line="480" w:lineRule="auto"/>
        <w:jc w:val="center"/>
        <w:rPr>
          <w:rFonts w:ascii="Times New Roman" w:hAnsi="Times New Roman"/>
          <w:sz w:val="24"/>
          <w:szCs w:val="24"/>
        </w:rPr>
      </w:pPr>
    </w:p>
    <w:p w14:paraId="7CA725F8" w14:textId="77777777" w:rsidR="006C3ABB" w:rsidRPr="000E6E8A" w:rsidRDefault="006C3ABB" w:rsidP="000679B6">
      <w:pPr>
        <w:spacing w:after="0" w:line="480" w:lineRule="auto"/>
        <w:rPr>
          <w:rFonts w:ascii="Times New Roman" w:hAnsi="Times New Roman"/>
          <w:sz w:val="24"/>
          <w:szCs w:val="24"/>
        </w:rPr>
      </w:pPr>
    </w:p>
    <w:p w14:paraId="3368971A" w14:textId="77777777" w:rsidR="00C51525" w:rsidRPr="000E6E8A" w:rsidRDefault="00C51525" w:rsidP="000679B6">
      <w:pPr>
        <w:spacing w:after="0" w:line="480" w:lineRule="auto"/>
        <w:rPr>
          <w:rStyle w:val="fnt0"/>
          <w:rFonts w:ascii="Times New Roman" w:hAnsi="Times New Roman"/>
          <w:sz w:val="24"/>
          <w:szCs w:val="24"/>
        </w:rPr>
      </w:pPr>
    </w:p>
    <w:p w14:paraId="4E798B99" w14:textId="77777777" w:rsidR="006C3ABB" w:rsidRPr="000E6E8A" w:rsidRDefault="006C3ABB" w:rsidP="000679B6">
      <w:pPr>
        <w:spacing w:after="0" w:line="480" w:lineRule="auto"/>
        <w:rPr>
          <w:rStyle w:val="fnt0"/>
          <w:rFonts w:ascii="Times New Roman" w:hAnsi="Times New Roman"/>
          <w:sz w:val="24"/>
          <w:szCs w:val="24"/>
        </w:rPr>
      </w:pPr>
    </w:p>
    <w:p w14:paraId="27ED4D8B" w14:textId="77777777" w:rsidR="006C3ABB" w:rsidRPr="000E6E8A" w:rsidRDefault="006C3ABB" w:rsidP="000679B6">
      <w:pPr>
        <w:spacing w:after="0" w:line="480" w:lineRule="auto"/>
        <w:jc w:val="center"/>
        <w:rPr>
          <w:rStyle w:val="fnt0"/>
          <w:rFonts w:ascii="Times New Roman" w:hAnsi="Times New Roman"/>
          <w:sz w:val="24"/>
          <w:szCs w:val="24"/>
        </w:rPr>
      </w:pPr>
    </w:p>
    <w:p w14:paraId="55C4829F" w14:textId="1F8F171E" w:rsidR="000D23D2" w:rsidRPr="000E6E8A" w:rsidRDefault="00D5695F" w:rsidP="000679B6">
      <w:pPr>
        <w:spacing w:line="480" w:lineRule="auto"/>
        <w:jc w:val="center"/>
        <w:rPr>
          <w:rStyle w:val="fnt0"/>
          <w:rFonts w:ascii="Times New Roman" w:hAnsi="Times New Roman"/>
          <w:b/>
          <w:bCs/>
          <w:sz w:val="24"/>
          <w:szCs w:val="24"/>
        </w:rPr>
      </w:pPr>
      <w:bookmarkStart w:id="0" w:name="_Hlk196079206"/>
      <w:bookmarkStart w:id="1" w:name="_Hlk177329032"/>
      <w:r w:rsidRPr="00D5695F">
        <w:rPr>
          <w:rStyle w:val="fnt0"/>
          <w:rFonts w:ascii="Times New Roman" w:hAnsi="Times New Roman"/>
          <w:b/>
          <w:bCs/>
          <w:sz w:val="24"/>
          <w:szCs w:val="24"/>
        </w:rPr>
        <w:t xml:space="preserve">Module </w:t>
      </w:r>
      <w:r w:rsidR="0030113C">
        <w:rPr>
          <w:rStyle w:val="fnt0"/>
          <w:rFonts w:ascii="Times New Roman" w:hAnsi="Times New Roman"/>
          <w:b/>
          <w:bCs/>
          <w:sz w:val="24"/>
          <w:szCs w:val="24"/>
        </w:rPr>
        <w:t>6</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bookmarkEnd w:id="0"/>
      <w:r w:rsidR="00D14865" w:rsidRPr="00D14865">
        <w:rPr>
          <w:rStyle w:val="fnt0"/>
          <w:rFonts w:ascii="Times New Roman" w:hAnsi="Times New Roman"/>
          <w:b/>
          <w:bCs/>
          <w:sz w:val="24"/>
          <w:szCs w:val="24"/>
        </w:rPr>
        <w:t xml:space="preserve">Project Management API Deployment — </w:t>
      </w:r>
      <w:r w:rsidR="00C97CD7" w:rsidRPr="00C97CD7">
        <w:rPr>
          <w:rStyle w:val="fnt0"/>
          <w:rFonts w:ascii="Times New Roman" w:hAnsi="Times New Roman"/>
          <w:b/>
          <w:bCs/>
          <w:sz w:val="24"/>
          <w:szCs w:val="24"/>
        </w:rPr>
        <w:t>Risk Matrix</w:t>
      </w:r>
    </w:p>
    <w:bookmarkEnd w:id="1"/>
    <w:p w14:paraId="6ED3DF48" w14:textId="77777777" w:rsidR="00C51525" w:rsidRPr="000E6E8A" w:rsidRDefault="00C51525" w:rsidP="000679B6">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679B6">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679B6">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53A4D3A9" w:rsidR="00C51525" w:rsidRPr="000E6E8A" w:rsidRDefault="0077759E" w:rsidP="000679B6">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w:t>
      </w:r>
      <w:r w:rsidR="00FB7811">
        <w:rPr>
          <w:rStyle w:val="fnt0"/>
          <w:rFonts w:ascii="Times New Roman" w:hAnsi="Times New Roman"/>
          <w:sz w:val="24"/>
          <w:szCs w:val="24"/>
        </w:rPr>
        <w:t>1</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5E70AE" w:rsidRPr="005E70AE">
        <w:rPr>
          <w:rStyle w:val="fnt0"/>
          <w:rFonts w:ascii="Times New Roman" w:hAnsi="Times New Roman"/>
          <w:sz w:val="24"/>
          <w:szCs w:val="24"/>
        </w:rPr>
        <w:t>Management for the Computer Science Professional</w:t>
      </w:r>
    </w:p>
    <w:p w14:paraId="1C4C615C" w14:textId="6029C5CD" w:rsidR="00C51525" w:rsidRPr="000E6E8A" w:rsidRDefault="00810788" w:rsidP="000679B6">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71A0BFDE" w:rsidR="00C51525" w:rsidRPr="000E6E8A" w:rsidRDefault="008728FC" w:rsidP="000679B6">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1434EE">
        <w:rPr>
          <w:rStyle w:val="fnt0"/>
          <w:rFonts w:ascii="Times New Roman" w:hAnsi="Times New Roman"/>
          <w:sz w:val="24"/>
          <w:szCs w:val="24"/>
        </w:rPr>
        <w:t>4</w:t>
      </w:r>
      <w:r>
        <w:rPr>
          <w:rStyle w:val="fnt0"/>
          <w:rFonts w:ascii="Times New Roman" w:hAnsi="Times New Roman"/>
          <w:sz w:val="24"/>
          <w:szCs w:val="24"/>
        </w:rPr>
        <w:t>/</w:t>
      </w:r>
      <w:r w:rsidR="00D14865">
        <w:rPr>
          <w:rStyle w:val="fnt0"/>
          <w:rFonts w:ascii="Times New Roman" w:hAnsi="Times New Roman"/>
          <w:sz w:val="24"/>
          <w:szCs w:val="24"/>
        </w:rPr>
        <w:t>2</w:t>
      </w:r>
      <w:r w:rsidR="0030113C">
        <w:rPr>
          <w:rStyle w:val="fnt0"/>
          <w:rFonts w:ascii="Times New Roman" w:hAnsi="Times New Roman"/>
          <w:sz w:val="24"/>
          <w:szCs w:val="24"/>
        </w:rPr>
        <w:t>7</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679B6">
      <w:pPr>
        <w:spacing w:line="480" w:lineRule="auto"/>
        <w:jc w:val="center"/>
        <w:rPr>
          <w:rFonts w:ascii="Times New Roman" w:hAnsi="Times New Roman"/>
          <w:sz w:val="24"/>
          <w:szCs w:val="24"/>
        </w:rPr>
      </w:pPr>
    </w:p>
    <w:p w14:paraId="0964FB7C" w14:textId="77777777" w:rsidR="00C51525" w:rsidRPr="000E6E8A" w:rsidRDefault="00C51525" w:rsidP="000679B6">
      <w:pPr>
        <w:spacing w:line="480" w:lineRule="auto"/>
        <w:jc w:val="center"/>
        <w:rPr>
          <w:rFonts w:ascii="Times New Roman" w:hAnsi="Times New Roman"/>
          <w:sz w:val="24"/>
          <w:szCs w:val="24"/>
        </w:rPr>
      </w:pPr>
    </w:p>
    <w:p w14:paraId="021078E0" w14:textId="77777777" w:rsidR="00C51525" w:rsidRPr="000E6E8A" w:rsidRDefault="00C51525" w:rsidP="000679B6">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084E0162" w14:textId="77777777" w:rsidR="00E779E9" w:rsidRPr="00E779E9" w:rsidRDefault="009B5B1F" w:rsidP="000679B6">
      <w:pPr>
        <w:spacing w:line="480" w:lineRule="auto"/>
        <w:jc w:val="center"/>
        <w:rPr>
          <w:rFonts w:ascii="Times New Roman" w:hAnsi="Times New Roman"/>
          <w:b/>
          <w:bCs/>
          <w:sz w:val="24"/>
          <w:szCs w:val="24"/>
        </w:rPr>
      </w:pPr>
      <w:r w:rsidRPr="000E6E8A">
        <w:rPr>
          <w:rFonts w:ascii="Times New Roman" w:hAnsi="Times New Roman"/>
          <w:b/>
          <w:bCs/>
          <w:sz w:val="24"/>
          <w:szCs w:val="24"/>
        </w:rPr>
        <w:br w:type="page"/>
      </w:r>
      <w:r w:rsidR="00E779E9" w:rsidRPr="00E779E9">
        <w:rPr>
          <w:rFonts w:ascii="Times New Roman" w:hAnsi="Times New Roman"/>
          <w:b/>
          <w:bCs/>
          <w:sz w:val="24"/>
          <w:szCs w:val="24"/>
        </w:rPr>
        <w:lastRenderedPageBreak/>
        <w:t>Abstract</w:t>
      </w:r>
    </w:p>
    <w:p w14:paraId="3397C40D" w14:textId="14C3E5AC" w:rsidR="00E779E9" w:rsidRPr="00E779E9" w:rsidRDefault="00962229" w:rsidP="000679B6">
      <w:pPr>
        <w:spacing w:line="480" w:lineRule="auto"/>
        <w:ind w:firstLine="720"/>
        <w:rPr>
          <w:rFonts w:ascii="Times New Roman" w:hAnsi="Times New Roman"/>
          <w:sz w:val="24"/>
          <w:szCs w:val="24"/>
        </w:rPr>
      </w:pPr>
      <w:r w:rsidRPr="00962229">
        <w:rPr>
          <w:rFonts w:ascii="Times New Roman" w:hAnsi="Times New Roman"/>
          <w:sz w:val="24"/>
          <w:szCs w:val="24"/>
        </w:rPr>
        <w:t xml:space="preserve">Risk management is essential to project success, particularly when deploying innovative technologies across multiple locations. This paper presents a risk matrix for the Portfolio Project, highlighting potential risks, their likelihood, and the possible consequences if they occur. The matrix and accompanying analysis assist </w:t>
      </w:r>
      <w:proofErr w:type="gramStart"/>
      <w:r w:rsidRPr="00962229">
        <w:rPr>
          <w:rFonts w:ascii="Times New Roman" w:hAnsi="Times New Roman"/>
          <w:sz w:val="24"/>
          <w:szCs w:val="24"/>
        </w:rPr>
        <w:t>in proactively</w:t>
      </w:r>
      <w:proofErr w:type="gramEnd"/>
      <w:r w:rsidRPr="00962229">
        <w:rPr>
          <w:rFonts w:ascii="Times New Roman" w:hAnsi="Times New Roman"/>
          <w:sz w:val="24"/>
          <w:szCs w:val="24"/>
        </w:rPr>
        <w:t xml:space="preserve"> mitigating threats that could derail project objectives (Kerzner, 2022).</w:t>
      </w:r>
    </w:p>
    <w:p w14:paraId="5D55A2EE" w14:textId="6048EA15" w:rsidR="00E779E9" w:rsidRDefault="00E779E9" w:rsidP="000679B6">
      <w:pPr>
        <w:spacing w:line="480" w:lineRule="auto"/>
        <w:jc w:val="center"/>
        <w:rPr>
          <w:rFonts w:ascii="Times New Roman" w:hAnsi="Times New Roman"/>
          <w:b/>
          <w:bCs/>
          <w:sz w:val="24"/>
          <w:szCs w:val="24"/>
        </w:rPr>
      </w:pPr>
    </w:p>
    <w:p w14:paraId="25E81E11" w14:textId="03C15684" w:rsidR="00D5695F" w:rsidRDefault="00E779E9" w:rsidP="000679B6">
      <w:pPr>
        <w:spacing w:line="480" w:lineRule="auto"/>
        <w:jc w:val="center"/>
        <w:rPr>
          <w:rStyle w:val="fnt0"/>
          <w:rFonts w:ascii="Times New Roman" w:hAnsi="Times New Roman"/>
          <w:b/>
          <w:bCs/>
          <w:sz w:val="24"/>
          <w:szCs w:val="24"/>
        </w:rPr>
      </w:pPr>
      <w:r>
        <w:rPr>
          <w:rFonts w:ascii="Times New Roman" w:hAnsi="Times New Roman"/>
          <w:b/>
          <w:bCs/>
          <w:sz w:val="24"/>
          <w:szCs w:val="24"/>
        </w:rPr>
        <w:br w:type="page"/>
      </w:r>
      <w:r w:rsidR="00C437B2" w:rsidRPr="00C437B2">
        <w:rPr>
          <w:rStyle w:val="fnt0"/>
          <w:rFonts w:ascii="Times New Roman" w:hAnsi="Times New Roman"/>
          <w:b/>
          <w:bCs/>
          <w:sz w:val="24"/>
          <w:szCs w:val="24"/>
        </w:rPr>
        <w:lastRenderedPageBreak/>
        <w:t>Module 6: Project Management API Deployment — Risk Matrix</w:t>
      </w:r>
    </w:p>
    <w:p w14:paraId="47AB320C" w14:textId="5F19C976" w:rsidR="000679B6" w:rsidRPr="000679B6" w:rsidRDefault="000679B6" w:rsidP="000679B6">
      <w:pPr>
        <w:spacing w:line="480" w:lineRule="auto"/>
        <w:ind w:firstLine="720"/>
        <w:rPr>
          <w:rStyle w:val="fnt0"/>
          <w:rFonts w:ascii="Times New Roman" w:hAnsi="Times New Roman"/>
          <w:sz w:val="24"/>
          <w:szCs w:val="24"/>
        </w:rPr>
      </w:pPr>
      <w:r w:rsidRPr="000679B6">
        <w:rPr>
          <w:rStyle w:val="fnt0"/>
          <w:rFonts w:ascii="Times New Roman" w:hAnsi="Times New Roman"/>
          <w:sz w:val="24"/>
          <w:szCs w:val="24"/>
        </w:rPr>
        <w:t>Risk management is a fundamental component of successful project execution, especially in projects that involve complex technical systems and sensitive data. Anticipating potential risks allows project managers to proactively mitigate issues that could derail project timelines, budgets, or stakeholder confidence. This paper outlines a risk matrix developed for the proposed Project Management API System, identifying major risk factors, their likelihood, and potential impacts. Additionally, the paper discusses why each risk is plausible and the consequences that could result if these risks materialize, emphasizing the importance of structured risk planning throughout the project lifecycle.</w:t>
      </w:r>
    </w:p>
    <w:p w14:paraId="1EE1DFE1" w14:textId="77777777" w:rsidR="00BD5052" w:rsidRPr="00BD5052" w:rsidRDefault="00BD5052" w:rsidP="000679B6">
      <w:pPr>
        <w:spacing w:line="480" w:lineRule="auto"/>
        <w:jc w:val="center"/>
        <w:rPr>
          <w:rFonts w:ascii="Times New Roman" w:hAnsi="Times New Roman"/>
          <w:b/>
          <w:bCs/>
          <w:color w:val="000000"/>
          <w:sz w:val="24"/>
          <w:szCs w:val="24"/>
          <w:shd w:val="clear" w:color="auto" w:fill="FFFFFF"/>
        </w:rPr>
      </w:pPr>
      <w:r w:rsidRPr="00BD5052">
        <w:rPr>
          <w:rFonts w:ascii="Times New Roman" w:hAnsi="Times New Roman"/>
          <w:b/>
          <w:bCs/>
          <w:color w:val="000000"/>
          <w:sz w:val="24"/>
          <w:szCs w:val="24"/>
          <w:shd w:val="clear" w:color="auto" w:fill="FFFFFF"/>
        </w:rPr>
        <w:t>Risk Matrix</w:t>
      </w:r>
    </w:p>
    <w:tbl>
      <w:tblPr>
        <w:tblStyle w:val="GridTable3"/>
        <w:tblW w:w="0" w:type="auto"/>
        <w:tblLook w:val="04A0" w:firstRow="1" w:lastRow="0" w:firstColumn="1" w:lastColumn="0" w:noHBand="0" w:noVBand="1"/>
      </w:tblPr>
      <w:tblGrid>
        <w:gridCol w:w="2538"/>
        <w:gridCol w:w="1560"/>
        <w:gridCol w:w="1136"/>
        <w:gridCol w:w="2034"/>
        <w:gridCol w:w="2308"/>
      </w:tblGrid>
      <w:tr w:rsidR="00BD5052" w:rsidRPr="00BD5052" w14:paraId="3A99431C" w14:textId="77777777" w:rsidTr="00BD50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8" w:type="dxa"/>
            <w:hideMark/>
          </w:tcPr>
          <w:p w14:paraId="2C30C583" w14:textId="77777777" w:rsidR="00BD5052" w:rsidRPr="00BD5052" w:rsidRDefault="00BD5052" w:rsidP="000679B6">
            <w:pPr>
              <w:spacing w:line="480" w:lineRule="auto"/>
              <w:jc w:val="center"/>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Risk</w:t>
            </w:r>
          </w:p>
        </w:tc>
        <w:tc>
          <w:tcPr>
            <w:tcW w:w="1560" w:type="dxa"/>
            <w:hideMark/>
          </w:tcPr>
          <w:p w14:paraId="6615ED7B" w14:textId="77777777" w:rsidR="00BD5052" w:rsidRPr="00BD5052" w:rsidRDefault="00BD5052" w:rsidP="000679B6">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Likelihood</w:t>
            </w:r>
          </w:p>
        </w:tc>
        <w:tc>
          <w:tcPr>
            <w:tcW w:w="0" w:type="auto"/>
            <w:hideMark/>
          </w:tcPr>
          <w:p w14:paraId="72447F0B" w14:textId="77777777" w:rsidR="00BD5052" w:rsidRPr="00BD5052" w:rsidRDefault="00BD5052" w:rsidP="000679B6">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Impact</w:t>
            </w:r>
          </w:p>
        </w:tc>
        <w:tc>
          <w:tcPr>
            <w:tcW w:w="2035" w:type="dxa"/>
            <w:hideMark/>
          </w:tcPr>
          <w:p w14:paraId="48CAB066" w14:textId="77777777" w:rsidR="00BD5052" w:rsidRPr="00BD5052" w:rsidRDefault="00BD5052" w:rsidP="000679B6">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Risk Rating (</w:t>
            </w:r>
            <w:proofErr w:type="spellStart"/>
            <w:r w:rsidRPr="00BD5052">
              <w:rPr>
                <w:rFonts w:ascii="Times New Roman" w:hAnsi="Times New Roman"/>
                <w:color w:val="000000"/>
                <w:sz w:val="24"/>
                <w:szCs w:val="24"/>
                <w:shd w:val="clear" w:color="auto" w:fill="FFFFFF"/>
              </w:rPr>
              <w:t>LxI</w:t>
            </w:r>
            <w:proofErr w:type="spellEnd"/>
            <w:r w:rsidRPr="00BD5052">
              <w:rPr>
                <w:rFonts w:ascii="Times New Roman" w:hAnsi="Times New Roman"/>
                <w:color w:val="000000"/>
                <w:sz w:val="24"/>
                <w:szCs w:val="24"/>
                <w:shd w:val="clear" w:color="auto" w:fill="FFFFFF"/>
              </w:rPr>
              <w:t>)</w:t>
            </w:r>
          </w:p>
        </w:tc>
        <w:tc>
          <w:tcPr>
            <w:tcW w:w="2307" w:type="dxa"/>
            <w:hideMark/>
          </w:tcPr>
          <w:p w14:paraId="22DE0602" w14:textId="77777777" w:rsidR="00BD5052" w:rsidRPr="00BD5052" w:rsidRDefault="00BD5052" w:rsidP="000679B6">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Response Strategy</w:t>
            </w:r>
          </w:p>
        </w:tc>
      </w:tr>
      <w:tr w:rsidR="00BD5052" w:rsidRPr="00BD5052" w14:paraId="6EF4366A" w14:textId="77777777" w:rsidTr="00B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hideMark/>
          </w:tcPr>
          <w:p w14:paraId="24B04E7C" w14:textId="77777777" w:rsidR="00BD5052" w:rsidRPr="00BD5052" w:rsidRDefault="00BD5052" w:rsidP="000679B6">
            <w:pPr>
              <w:spacing w:line="480" w:lineRule="auto"/>
              <w:jc w:val="center"/>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Cybersecurity Breach</w:t>
            </w:r>
          </w:p>
        </w:tc>
        <w:tc>
          <w:tcPr>
            <w:tcW w:w="1560" w:type="dxa"/>
            <w:hideMark/>
          </w:tcPr>
          <w:p w14:paraId="1ABF9F33" w14:textId="77777777" w:rsidR="00BD5052" w:rsidRPr="00BD5052" w:rsidRDefault="00BD5052" w:rsidP="000679B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High</w:t>
            </w:r>
          </w:p>
        </w:tc>
        <w:tc>
          <w:tcPr>
            <w:tcW w:w="0" w:type="auto"/>
            <w:hideMark/>
          </w:tcPr>
          <w:p w14:paraId="444B2B30" w14:textId="77777777" w:rsidR="00BD5052" w:rsidRPr="00BD5052" w:rsidRDefault="00BD5052" w:rsidP="000679B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Critical</w:t>
            </w:r>
          </w:p>
        </w:tc>
        <w:tc>
          <w:tcPr>
            <w:tcW w:w="0" w:type="auto"/>
            <w:hideMark/>
          </w:tcPr>
          <w:p w14:paraId="12C4AB1B" w14:textId="77777777" w:rsidR="00BD5052" w:rsidRPr="00BD5052" w:rsidRDefault="00BD5052" w:rsidP="000679B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Extreme</w:t>
            </w:r>
          </w:p>
        </w:tc>
        <w:tc>
          <w:tcPr>
            <w:tcW w:w="0" w:type="auto"/>
            <w:hideMark/>
          </w:tcPr>
          <w:p w14:paraId="1DE4D60B" w14:textId="77777777" w:rsidR="00BD5052" w:rsidRPr="00BD5052" w:rsidRDefault="00BD5052" w:rsidP="000679B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 xml:space="preserve">Mitigate and </w:t>
            </w:r>
            <w:proofErr w:type="gramStart"/>
            <w:r w:rsidRPr="00BD5052">
              <w:rPr>
                <w:rFonts w:ascii="Times New Roman" w:hAnsi="Times New Roman"/>
                <w:color w:val="000000"/>
                <w:sz w:val="24"/>
                <w:szCs w:val="24"/>
                <w:shd w:val="clear" w:color="auto" w:fill="FFFFFF"/>
              </w:rPr>
              <w:t>Avoid</w:t>
            </w:r>
            <w:proofErr w:type="gramEnd"/>
          </w:p>
        </w:tc>
      </w:tr>
      <w:tr w:rsidR="00BD5052" w:rsidRPr="00BD5052" w14:paraId="66404E00" w14:textId="77777777" w:rsidTr="00BD5052">
        <w:tc>
          <w:tcPr>
            <w:cnfStyle w:val="001000000000" w:firstRow="0" w:lastRow="0" w:firstColumn="1" w:lastColumn="0" w:oddVBand="0" w:evenVBand="0" w:oddHBand="0" w:evenHBand="0" w:firstRowFirstColumn="0" w:firstRowLastColumn="0" w:lastRowFirstColumn="0" w:lastRowLastColumn="0"/>
            <w:tcW w:w="2538" w:type="dxa"/>
            <w:hideMark/>
          </w:tcPr>
          <w:p w14:paraId="29D87938" w14:textId="77777777" w:rsidR="00BD5052" w:rsidRPr="00BD5052" w:rsidRDefault="00BD5052" w:rsidP="000679B6">
            <w:pPr>
              <w:spacing w:line="480" w:lineRule="auto"/>
              <w:jc w:val="center"/>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Equipment Delivery Delays</w:t>
            </w:r>
          </w:p>
        </w:tc>
        <w:tc>
          <w:tcPr>
            <w:tcW w:w="1560" w:type="dxa"/>
            <w:hideMark/>
          </w:tcPr>
          <w:p w14:paraId="70AF24CB" w14:textId="77777777" w:rsidR="00BD5052" w:rsidRPr="00BD5052" w:rsidRDefault="00BD5052" w:rsidP="000679B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Moderate</w:t>
            </w:r>
          </w:p>
        </w:tc>
        <w:tc>
          <w:tcPr>
            <w:tcW w:w="0" w:type="auto"/>
            <w:hideMark/>
          </w:tcPr>
          <w:p w14:paraId="0A237C95" w14:textId="77777777" w:rsidR="00BD5052" w:rsidRPr="00BD5052" w:rsidRDefault="00BD5052" w:rsidP="000679B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High</w:t>
            </w:r>
          </w:p>
        </w:tc>
        <w:tc>
          <w:tcPr>
            <w:tcW w:w="0" w:type="auto"/>
            <w:hideMark/>
          </w:tcPr>
          <w:p w14:paraId="0E6F04EC" w14:textId="77777777" w:rsidR="00BD5052" w:rsidRPr="00BD5052" w:rsidRDefault="00BD5052" w:rsidP="000679B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High</w:t>
            </w:r>
          </w:p>
        </w:tc>
        <w:tc>
          <w:tcPr>
            <w:tcW w:w="0" w:type="auto"/>
            <w:hideMark/>
          </w:tcPr>
          <w:p w14:paraId="541C8C54" w14:textId="77777777" w:rsidR="00BD5052" w:rsidRPr="00BD5052" w:rsidRDefault="00BD5052" w:rsidP="000679B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 xml:space="preserve">Transfer and </w:t>
            </w:r>
            <w:proofErr w:type="gramStart"/>
            <w:r w:rsidRPr="00BD5052">
              <w:rPr>
                <w:rFonts w:ascii="Times New Roman" w:hAnsi="Times New Roman"/>
                <w:color w:val="000000"/>
                <w:sz w:val="24"/>
                <w:szCs w:val="24"/>
                <w:shd w:val="clear" w:color="auto" w:fill="FFFFFF"/>
              </w:rPr>
              <w:t>Mitigate</w:t>
            </w:r>
            <w:proofErr w:type="gramEnd"/>
          </w:p>
        </w:tc>
      </w:tr>
      <w:tr w:rsidR="00BD5052" w:rsidRPr="00BD5052" w14:paraId="2933F088" w14:textId="77777777" w:rsidTr="00B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hideMark/>
          </w:tcPr>
          <w:p w14:paraId="4BFD4DE3" w14:textId="77777777" w:rsidR="00BD5052" w:rsidRPr="00BD5052" w:rsidRDefault="00BD5052" w:rsidP="000679B6">
            <w:pPr>
              <w:spacing w:line="480" w:lineRule="auto"/>
              <w:jc w:val="center"/>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Employee Pushback</w:t>
            </w:r>
          </w:p>
        </w:tc>
        <w:tc>
          <w:tcPr>
            <w:tcW w:w="1560" w:type="dxa"/>
            <w:hideMark/>
          </w:tcPr>
          <w:p w14:paraId="4FA1C8EB" w14:textId="77777777" w:rsidR="00BD5052" w:rsidRPr="00BD5052" w:rsidRDefault="00BD5052" w:rsidP="000679B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High</w:t>
            </w:r>
          </w:p>
        </w:tc>
        <w:tc>
          <w:tcPr>
            <w:tcW w:w="0" w:type="auto"/>
            <w:hideMark/>
          </w:tcPr>
          <w:p w14:paraId="0CA5B5D8" w14:textId="77777777" w:rsidR="00BD5052" w:rsidRPr="00BD5052" w:rsidRDefault="00BD5052" w:rsidP="000679B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Moderate</w:t>
            </w:r>
          </w:p>
        </w:tc>
        <w:tc>
          <w:tcPr>
            <w:tcW w:w="0" w:type="auto"/>
            <w:hideMark/>
          </w:tcPr>
          <w:p w14:paraId="4C3DC41C" w14:textId="77777777" w:rsidR="00BD5052" w:rsidRPr="00BD5052" w:rsidRDefault="00BD5052" w:rsidP="000679B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High</w:t>
            </w:r>
          </w:p>
        </w:tc>
        <w:tc>
          <w:tcPr>
            <w:tcW w:w="0" w:type="auto"/>
            <w:hideMark/>
          </w:tcPr>
          <w:p w14:paraId="78993930" w14:textId="77777777" w:rsidR="00BD5052" w:rsidRPr="00BD5052" w:rsidRDefault="00BD5052" w:rsidP="000679B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 xml:space="preserve">Mitigate and </w:t>
            </w:r>
            <w:proofErr w:type="gramStart"/>
            <w:r w:rsidRPr="00BD5052">
              <w:rPr>
                <w:rFonts w:ascii="Times New Roman" w:hAnsi="Times New Roman"/>
                <w:color w:val="000000"/>
                <w:sz w:val="24"/>
                <w:szCs w:val="24"/>
                <w:shd w:val="clear" w:color="auto" w:fill="FFFFFF"/>
              </w:rPr>
              <w:t>Accept</w:t>
            </w:r>
            <w:proofErr w:type="gramEnd"/>
          </w:p>
        </w:tc>
      </w:tr>
      <w:tr w:rsidR="00BD5052" w:rsidRPr="00BD5052" w14:paraId="1F97258F" w14:textId="77777777" w:rsidTr="00BD5052">
        <w:tc>
          <w:tcPr>
            <w:cnfStyle w:val="001000000000" w:firstRow="0" w:lastRow="0" w:firstColumn="1" w:lastColumn="0" w:oddVBand="0" w:evenVBand="0" w:oddHBand="0" w:evenHBand="0" w:firstRowFirstColumn="0" w:firstRowLastColumn="0" w:lastRowFirstColumn="0" w:lastRowLastColumn="0"/>
            <w:tcW w:w="2538" w:type="dxa"/>
            <w:hideMark/>
          </w:tcPr>
          <w:p w14:paraId="489F6241" w14:textId="77777777" w:rsidR="00BD5052" w:rsidRPr="00BD5052" w:rsidRDefault="00BD5052" w:rsidP="000679B6">
            <w:pPr>
              <w:spacing w:line="480" w:lineRule="auto"/>
              <w:jc w:val="center"/>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Budget Overrun</w:t>
            </w:r>
          </w:p>
        </w:tc>
        <w:tc>
          <w:tcPr>
            <w:tcW w:w="1560" w:type="dxa"/>
            <w:hideMark/>
          </w:tcPr>
          <w:p w14:paraId="25893114" w14:textId="77777777" w:rsidR="00BD5052" w:rsidRPr="00BD5052" w:rsidRDefault="00BD5052" w:rsidP="000679B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Moderate</w:t>
            </w:r>
          </w:p>
        </w:tc>
        <w:tc>
          <w:tcPr>
            <w:tcW w:w="0" w:type="auto"/>
            <w:hideMark/>
          </w:tcPr>
          <w:p w14:paraId="1B2CA176" w14:textId="77777777" w:rsidR="00BD5052" w:rsidRPr="00BD5052" w:rsidRDefault="00BD5052" w:rsidP="000679B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High</w:t>
            </w:r>
          </w:p>
        </w:tc>
        <w:tc>
          <w:tcPr>
            <w:tcW w:w="0" w:type="auto"/>
            <w:hideMark/>
          </w:tcPr>
          <w:p w14:paraId="1A3AF380" w14:textId="77777777" w:rsidR="00BD5052" w:rsidRPr="00BD5052" w:rsidRDefault="00BD5052" w:rsidP="000679B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High</w:t>
            </w:r>
          </w:p>
        </w:tc>
        <w:tc>
          <w:tcPr>
            <w:tcW w:w="0" w:type="auto"/>
            <w:hideMark/>
          </w:tcPr>
          <w:p w14:paraId="629C41DA" w14:textId="77777777" w:rsidR="00BD5052" w:rsidRPr="00BD5052" w:rsidRDefault="00BD5052" w:rsidP="000679B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Mitigate</w:t>
            </w:r>
          </w:p>
        </w:tc>
      </w:tr>
      <w:tr w:rsidR="00BD5052" w:rsidRPr="00BD5052" w14:paraId="00B8F263" w14:textId="77777777" w:rsidTr="00B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hideMark/>
          </w:tcPr>
          <w:p w14:paraId="04889EDE" w14:textId="77777777" w:rsidR="00BD5052" w:rsidRPr="00BD5052" w:rsidRDefault="00BD5052" w:rsidP="000679B6">
            <w:pPr>
              <w:spacing w:line="480" w:lineRule="auto"/>
              <w:jc w:val="center"/>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Inadequate Training</w:t>
            </w:r>
          </w:p>
        </w:tc>
        <w:tc>
          <w:tcPr>
            <w:tcW w:w="1560" w:type="dxa"/>
            <w:hideMark/>
          </w:tcPr>
          <w:p w14:paraId="08435BCE" w14:textId="77777777" w:rsidR="00BD5052" w:rsidRPr="00BD5052" w:rsidRDefault="00BD5052" w:rsidP="000679B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Low</w:t>
            </w:r>
          </w:p>
        </w:tc>
        <w:tc>
          <w:tcPr>
            <w:tcW w:w="0" w:type="auto"/>
            <w:hideMark/>
          </w:tcPr>
          <w:p w14:paraId="1B25A74F" w14:textId="77777777" w:rsidR="00BD5052" w:rsidRPr="00BD5052" w:rsidRDefault="00BD5052" w:rsidP="000679B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High</w:t>
            </w:r>
          </w:p>
        </w:tc>
        <w:tc>
          <w:tcPr>
            <w:tcW w:w="0" w:type="auto"/>
            <w:hideMark/>
          </w:tcPr>
          <w:p w14:paraId="0E904164" w14:textId="77777777" w:rsidR="00BD5052" w:rsidRPr="00BD5052" w:rsidRDefault="00BD5052" w:rsidP="000679B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Moderate</w:t>
            </w:r>
          </w:p>
        </w:tc>
        <w:tc>
          <w:tcPr>
            <w:tcW w:w="0" w:type="auto"/>
            <w:hideMark/>
          </w:tcPr>
          <w:p w14:paraId="4F295BF0" w14:textId="77777777" w:rsidR="00BD5052" w:rsidRPr="00BD5052" w:rsidRDefault="00BD5052" w:rsidP="000679B6">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Mitigate</w:t>
            </w:r>
          </w:p>
        </w:tc>
      </w:tr>
      <w:tr w:rsidR="00BD5052" w:rsidRPr="00BD5052" w14:paraId="2F016DCC" w14:textId="77777777" w:rsidTr="00BD5052">
        <w:tc>
          <w:tcPr>
            <w:cnfStyle w:val="001000000000" w:firstRow="0" w:lastRow="0" w:firstColumn="1" w:lastColumn="0" w:oddVBand="0" w:evenVBand="0" w:oddHBand="0" w:evenHBand="0" w:firstRowFirstColumn="0" w:firstRowLastColumn="0" w:lastRowFirstColumn="0" w:lastRowLastColumn="0"/>
            <w:tcW w:w="2538" w:type="dxa"/>
            <w:hideMark/>
          </w:tcPr>
          <w:p w14:paraId="52377E87" w14:textId="77777777" w:rsidR="00BD5052" w:rsidRPr="00BD5052" w:rsidRDefault="00BD5052" w:rsidP="000679B6">
            <w:pPr>
              <w:spacing w:line="480" w:lineRule="auto"/>
              <w:jc w:val="center"/>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Biometric Data Misuse</w:t>
            </w:r>
          </w:p>
        </w:tc>
        <w:tc>
          <w:tcPr>
            <w:tcW w:w="1560" w:type="dxa"/>
            <w:hideMark/>
          </w:tcPr>
          <w:p w14:paraId="35FDF496" w14:textId="77777777" w:rsidR="00BD5052" w:rsidRPr="00BD5052" w:rsidRDefault="00BD5052" w:rsidP="000679B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Low</w:t>
            </w:r>
          </w:p>
        </w:tc>
        <w:tc>
          <w:tcPr>
            <w:tcW w:w="0" w:type="auto"/>
            <w:hideMark/>
          </w:tcPr>
          <w:p w14:paraId="6A9CE0E0" w14:textId="77777777" w:rsidR="00BD5052" w:rsidRPr="00BD5052" w:rsidRDefault="00BD5052" w:rsidP="000679B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Critical</w:t>
            </w:r>
          </w:p>
        </w:tc>
        <w:tc>
          <w:tcPr>
            <w:tcW w:w="0" w:type="auto"/>
            <w:hideMark/>
          </w:tcPr>
          <w:p w14:paraId="1F6BEF08" w14:textId="77777777" w:rsidR="00BD5052" w:rsidRPr="00BD5052" w:rsidRDefault="00BD5052" w:rsidP="000679B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High</w:t>
            </w:r>
          </w:p>
        </w:tc>
        <w:tc>
          <w:tcPr>
            <w:tcW w:w="0" w:type="auto"/>
            <w:hideMark/>
          </w:tcPr>
          <w:p w14:paraId="0ABDD0D7" w14:textId="77777777" w:rsidR="00BD5052" w:rsidRPr="00BD5052" w:rsidRDefault="00BD5052" w:rsidP="000679B6">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Avoid and Transfer</w:t>
            </w:r>
          </w:p>
        </w:tc>
      </w:tr>
    </w:tbl>
    <w:p w14:paraId="31912C91" w14:textId="77777777" w:rsidR="00C06133" w:rsidRDefault="00C06133" w:rsidP="000679B6">
      <w:pPr>
        <w:spacing w:line="480" w:lineRule="auto"/>
        <w:jc w:val="center"/>
        <w:rPr>
          <w:rStyle w:val="fnt0"/>
          <w:rFonts w:ascii="Times New Roman" w:hAnsi="Times New Roman"/>
          <w:b/>
          <w:bCs/>
          <w:sz w:val="24"/>
          <w:szCs w:val="24"/>
        </w:rPr>
      </w:pPr>
    </w:p>
    <w:p w14:paraId="3DA022D3" w14:textId="77777777" w:rsidR="00C06133" w:rsidRPr="00C06133" w:rsidRDefault="00C06133" w:rsidP="000679B6">
      <w:pPr>
        <w:pStyle w:val="NormalWeb"/>
        <w:spacing w:after="0" w:line="480" w:lineRule="auto"/>
        <w:jc w:val="center"/>
        <w:rPr>
          <w:b/>
          <w:bCs/>
        </w:rPr>
      </w:pPr>
      <w:r w:rsidRPr="00C06133">
        <w:rPr>
          <w:b/>
          <w:bCs/>
        </w:rPr>
        <w:lastRenderedPageBreak/>
        <w:t>Risk Analysis</w:t>
      </w:r>
    </w:p>
    <w:p w14:paraId="4364BAAA" w14:textId="77777777" w:rsidR="00C06133" w:rsidRPr="00C06133" w:rsidRDefault="00C06133" w:rsidP="000679B6">
      <w:pPr>
        <w:pStyle w:val="NormalWeb"/>
        <w:spacing w:after="0" w:line="480" w:lineRule="auto"/>
        <w:rPr>
          <w:b/>
          <w:bCs/>
        </w:rPr>
      </w:pPr>
      <w:r w:rsidRPr="00C06133">
        <w:rPr>
          <w:b/>
          <w:bCs/>
        </w:rPr>
        <w:t>Cybersecurity Breach</w:t>
      </w:r>
    </w:p>
    <w:p w14:paraId="0A59E693" w14:textId="77777777" w:rsidR="00C06133" w:rsidRDefault="00C06133" w:rsidP="000679B6">
      <w:pPr>
        <w:pStyle w:val="NormalWeb"/>
        <w:spacing w:after="0" w:line="480" w:lineRule="auto"/>
        <w:ind w:firstLine="720"/>
      </w:pPr>
      <w:r>
        <w:t>Given the sensitive nature of biometric data and the system's exposure to external threats, the risk of a cybersecurity breach is considered high. A breach would result in catastrophic consequences, including reputational damage, legal repercussions, and significant employee distrust. As INCOSE (2015) emphasizes, protecting data assets through encryption, strong access controls, and proactive security measures is vital for system integrity.</w:t>
      </w:r>
    </w:p>
    <w:p w14:paraId="38A62795" w14:textId="77777777" w:rsidR="00C06133" w:rsidRPr="00C06133" w:rsidRDefault="00C06133" w:rsidP="000679B6">
      <w:pPr>
        <w:pStyle w:val="NormalWeb"/>
        <w:spacing w:after="0" w:line="480" w:lineRule="auto"/>
        <w:rPr>
          <w:b/>
          <w:bCs/>
        </w:rPr>
      </w:pPr>
      <w:r w:rsidRPr="00C06133">
        <w:rPr>
          <w:b/>
          <w:bCs/>
        </w:rPr>
        <w:t>Equipment Delivery Delays</w:t>
      </w:r>
    </w:p>
    <w:p w14:paraId="59495239" w14:textId="77777777" w:rsidR="00C06133" w:rsidRDefault="00C06133" w:rsidP="000679B6">
      <w:pPr>
        <w:pStyle w:val="NormalWeb"/>
        <w:spacing w:after="0" w:line="480" w:lineRule="auto"/>
        <w:ind w:firstLine="720"/>
      </w:pPr>
      <w:r>
        <w:t>Due to the project’s multi-site deployment across metropolitan areas, logistics challenges are a foreseeable risk. Transportation delays of critical hardware like servers and biometric devices could disrupt the deployment timeline. Kerzner (2022) stresses that supplier coordination and contingency planning are essential strategies for mitigating schedule disruptions.</w:t>
      </w:r>
    </w:p>
    <w:p w14:paraId="0B614570" w14:textId="77777777" w:rsidR="00C06133" w:rsidRPr="00C06133" w:rsidRDefault="00C06133" w:rsidP="000679B6">
      <w:pPr>
        <w:pStyle w:val="NormalWeb"/>
        <w:spacing w:after="0" w:line="480" w:lineRule="auto"/>
        <w:rPr>
          <w:b/>
          <w:bCs/>
        </w:rPr>
      </w:pPr>
      <w:r w:rsidRPr="00C06133">
        <w:rPr>
          <w:b/>
          <w:bCs/>
        </w:rPr>
        <w:t>Employee Pushback</w:t>
      </w:r>
    </w:p>
    <w:p w14:paraId="0E78E1D5" w14:textId="14E39121" w:rsidR="00C06133" w:rsidRDefault="00C06133" w:rsidP="000679B6">
      <w:pPr>
        <w:pStyle w:val="NormalWeb"/>
        <w:spacing w:after="0" w:line="480" w:lineRule="auto"/>
        <w:ind w:firstLine="720"/>
      </w:pPr>
      <w:r>
        <w:t>Resistance among employees is a high-probability risk, particularly due to privacy concerns over biometric data usage. Engaging employees early, maintaining transparency about data handling policies, and involving them in the implementation process can help reduce resistance (Kerzner, 2022).</w:t>
      </w:r>
    </w:p>
    <w:p w14:paraId="4E7C56E9" w14:textId="77777777" w:rsidR="00C06133" w:rsidRPr="00C06133" w:rsidRDefault="00C06133" w:rsidP="000679B6">
      <w:pPr>
        <w:pStyle w:val="NormalWeb"/>
        <w:spacing w:after="0" w:line="480" w:lineRule="auto"/>
        <w:rPr>
          <w:b/>
          <w:bCs/>
        </w:rPr>
      </w:pPr>
      <w:r w:rsidRPr="00C06133">
        <w:rPr>
          <w:b/>
          <w:bCs/>
        </w:rPr>
        <w:t>Budget Overrun</w:t>
      </w:r>
    </w:p>
    <w:p w14:paraId="131EFAC5" w14:textId="77777777" w:rsidR="00C06133" w:rsidRDefault="00C06133" w:rsidP="000679B6">
      <w:pPr>
        <w:pStyle w:val="NormalWeb"/>
        <w:spacing w:after="0" w:line="480" w:lineRule="auto"/>
        <w:ind w:firstLine="720"/>
      </w:pPr>
      <w:r>
        <w:lastRenderedPageBreak/>
        <w:t>Unexpected expenses, such as additional cybersecurity features, training needs, or extended support contracts, can contribute to project budget overruns. INCOSE (2015) highlights that maintaining a robust risk reserve within project budgeting frameworks is crucial to absorb such unforeseen costs without jeopardizing project delivery.</w:t>
      </w:r>
    </w:p>
    <w:p w14:paraId="2632717F" w14:textId="77777777" w:rsidR="00C06133" w:rsidRPr="00C06133" w:rsidRDefault="00C06133" w:rsidP="000679B6">
      <w:pPr>
        <w:pStyle w:val="NormalWeb"/>
        <w:spacing w:after="0" w:line="480" w:lineRule="auto"/>
        <w:rPr>
          <w:b/>
          <w:bCs/>
        </w:rPr>
      </w:pPr>
      <w:r w:rsidRPr="00C06133">
        <w:rPr>
          <w:b/>
          <w:bCs/>
        </w:rPr>
        <w:t>Inadequate Training</w:t>
      </w:r>
    </w:p>
    <w:p w14:paraId="7838E322" w14:textId="77777777" w:rsidR="00C06133" w:rsidRDefault="00C06133" w:rsidP="000679B6">
      <w:pPr>
        <w:pStyle w:val="NormalWeb"/>
        <w:spacing w:after="0" w:line="480" w:lineRule="auto"/>
        <w:ind w:firstLine="720"/>
      </w:pPr>
      <w:r>
        <w:t>If employees are inadequately trained, errors and operational disruptions are likely. Effective risk mitigation includes providing comprehensive training programs during the implementation phase and offering post-deployment support, as recommended by Kerzner (2022).</w:t>
      </w:r>
    </w:p>
    <w:p w14:paraId="62076670" w14:textId="77777777" w:rsidR="00C06133" w:rsidRPr="00C06133" w:rsidRDefault="00C06133" w:rsidP="000679B6">
      <w:pPr>
        <w:pStyle w:val="NormalWeb"/>
        <w:spacing w:after="0" w:line="480" w:lineRule="auto"/>
        <w:rPr>
          <w:b/>
          <w:bCs/>
        </w:rPr>
      </w:pPr>
      <w:r w:rsidRPr="00C06133">
        <w:rPr>
          <w:b/>
          <w:bCs/>
        </w:rPr>
        <w:t>Biometric Data Misuse</w:t>
      </w:r>
    </w:p>
    <w:p w14:paraId="220EE5DF" w14:textId="50F1B672" w:rsidR="006F6FC6" w:rsidRPr="00726C4A" w:rsidRDefault="00C06133" w:rsidP="000679B6">
      <w:pPr>
        <w:pStyle w:val="NormalWeb"/>
        <w:spacing w:before="0" w:beforeAutospacing="0" w:after="0" w:afterAutospacing="0" w:line="480" w:lineRule="auto"/>
        <w:ind w:firstLine="720"/>
      </w:pPr>
      <w:r>
        <w:t>Internal misuse of biometric data poses another serious risk. Without clear governance frameworks, even trusted insiders may misuse access privileges. INCOSE (2015) underscores the importance of strict internal controls, regular audits, and access reviews to protect sensitive information.</w:t>
      </w:r>
    </w:p>
    <w:p w14:paraId="3F1CE731" w14:textId="300A9BFC" w:rsidR="00DB2511" w:rsidRPr="00DB2511" w:rsidRDefault="00DB2511" w:rsidP="000679B6">
      <w:pPr>
        <w:pStyle w:val="NormalWeb"/>
        <w:spacing w:before="0" w:beforeAutospacing="0" w:after="0" w:afterAutospacing="0" w:line="480" w:lineRule="auto"/>
        <w:jc w:val="center"/>
        <w:rPr>
          <w:b/>
          <w:bCs/>
        </w:rPr>
      </w:pPr>
      <w:r w:rsidRPr="00DB2511">
        <w:rPr>
          <w:b/>
          <w:bCs/>
        </w:rPr>
        <w:t>Conclusion</w:t>
      </w:r>
    </w:p>
    <w:p w14:paraId="52DE0A0F" w14:textId="5A778CD1" w:rsidR="00DB2511" w:rsidRPr="00B951BC" w:rsidRDefault="000679B6" w:rsidP="000679B6">
      <w:pPr>
        <w:spacing w:line="480" w:lineRule="auto"/>
        <w:ind w:firstLine="720"/>
        <w:rPr>
          <w:rFonts w:ascii="Times New Roman" w:eastAsia="Times New Roman" w:hAnsi="Times New Roman"/>
          <w:sz w:val="24"/>
          <w:szCs w:val="24"/>
        </w:rPr>
      </w:pPr>
      <w:r w:rsidRPr="000679B6">
        <w:rPr>
          <w:rFonts w:ascii="Times New Roman" w:eastAsia="Times New Roman" w:hAnsi="Times New Roman"/>
          <w:sz w:val="24"/>
          <w:szCs w:val="24"/>
        </w:rPr>
        <w:t xml:space="preserve">Effective risk management is critical to ensuring the success of any major project, especially when implementing sensitive technologies like biometric systems across multiple locations. By identifying, evaluating, and planning for potential risks such as cybersecurity breaches, equipment delays, and employee resistance, the project team can proactively minimize disruptions and protect organizational assets. Leveraging established best practices, including strong security protocols, detailed communication strategies, and thorough training programs, </w:t>
      </w:r>
      <w:r w:rsidRPr="000679B6">
        <w:rPr>
          <w:rFonts w:ascii="Times New Roman" w:eastAsia="Times New Roman" w:hAnsi="Times New Roman"/>
          <w:sz w:val="24"/>
          <w:szCs w:val="24"/>
        </w:rPr>
        <w:lastRenderedPageBreak/>
        <w:t>will strengthen project resilience. With continuous risk monitoring and adaptation, the project can achieve its goals while maintaining stakeholder trust and system integrity.</w:t>
      </w:r>
    </w:p>
    <w:p w14:paraId="460F1461" w14:textId="77777777" w:rsidR="00DB2511" w:rsidRPr="00DB2511" w:rsidRDefault="00DB2511" w:rsidP="000679B6">
      <w:pPr>
        <w:pStyle w:val="NormalWeb"/>
        <w:spacing w:before="0" w:after="0" w:line="480" w:lineRule="auto"/>
        <w:jc w:val="center"/>
        <w:rPr>
          <w:b/>
          <w:bCs/>
        </w:rPr>
      </w:pPr>
      <w:r>
        <w:br w:type="page"/>
      </w:r>
      <w:r w:rsidRPr="00DB2511">
        <w:rPr>
          <w:b/>
          <w:bCs/>
        </w:rPr>
        <w:lastRenderedPageBreak/>
        <w:t>References</w:t>
      </w:r>
    </w:p>
    <w:p w14:paraId="3AFF1BBA" w14:textId="77777777" w:rsidR="008144E8" w:rsidRPr="008144E8" w:rsidRDefault="008144E8" w:rsidP="000679B6">
      <w:pPr>
        <w:pStyle w:val="NormalWeb"/>
        <w:spacing w:after="0" w:line="480" w:lineRule="auto"/>
      </w:pPr>
      <w:r w:rsidRPr="008144E8">
        <w:t xml:space="preserve">INCOSE. (2015). Systems engineering handbook: A guide for system life cycle processes and </w:t>
      </w:r>
    </w:p>
    <w:p w14:paraId="03CC3352" w14:textId="359BF47C" w:rsidR="008144E8" w:rsidRPr="008144E8" w:rsidRDefault="008144E8" w:rsidP="000679B6">
      <w:pPr>
        <w:pStyle w:val="NormalWeb"/>
        <w:spacing w:after="0" w:line="480" w:lineRule="auto"/>
        <w:ind w:firstLine="720"/>
      </w:pPr>
      <w:r w:rsidRPr="008144E8">
        <w:t>activities (4th ed.). Wiley.</w:t>
      </w:r>
    </w:p>
    <w:p w14:paraId="53DDC734" w14:textId="77777777" w:rsidR="008144E8" w:rsidRPr="008144E8" w:rsidRDefault="008144E8" w:rsidP="000679B6">
      <w:pPr>
        <w:pStyle w:val="NormalWeb"/>
        <w:spacing w:after="0" w:line="480" w:lineRule="auto"/>
      </w:pPr>
      <w:r w:rsidRPr="008144E8">
        <w:t xml:space="preserve">Kerzner, H. (2022). Project management: A systems approach to planning, scheduling, and </w:t>
      </w:r>
    </w:p>
    <w:p w14:paraId="4BD9744E" w14:textId="67D790E0" w:rsidR="008144E8" w:rsidRPr="008144E8" w:rsidRDefault="008144E8" w:rsidP="000679B6">
      <w:pPr>
        <w:pStyle w:val="NormalWeb"/>
        <w:spacing w:after="0" w:line="480" w:lineRule="auto"/>
        <w:ind w:firstLine="720"/>
      </w:pPr>
      <w:r w:rsidRPr="008144E8">
        <w:t>controlling (13th ed.). Wiley.</w:t>
      </w:r>
    </w:p>
    <w:p w14:paraId="017DF1D3" w14:textId="588F12AC" w:rsidR="007B6E5F" w:rsidRPr="000E6E8A" w:rsidRDefault="007B6E5F" w:rsidP="000679B6">
      <w:pPr>
        <w:pStyle w:val="NormalWeb"/>
        <w:spacing w:after="0" w:line="480" w:lineRule="auto"/>
      </w:pPr>
    </w:p>
    <w:sectPr w:rsidR="007B6E5F" w:rsidRPr="000E6E8A"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88B56" w14:textId="77777777" w:rsidR="004015D1" w:rsidRDefault="004015D1" w:rsidP="00E4761C">
      <w:pPr>
        <w:spacing w:after="0" w:line="240" w:lineRule="auto"/>
      </w:pPr>
      <w:r>
        <w:separator/>
      </w:r>
    </w:p>
  </w:endnote>
  <w:endnote w:type="continuationSeparator" w:id="0">
    <w:p w14:paraId="3FE87DC2" w14:textId="77777777" w:rsidR="004015D1" w:rsidRDefault="004015D1"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B9F2B" w14:textId="77777777" w:rsidR="004015D1" w:rsidRDefault="004015D1" w:rsidP="00E4761C">
      <w:pPr>
        <w:spacing w:after="0" w:line="240" w:lineRule="auto"/>
      </w:pPr>
      <w:r>
        <w:separator/>
      </w:r>
    </w:p>
  </w:footnote>
  <w:footnote w:type="continuationSeparator" w:id="0">
    <w:p w14:paraId="45D4EF9A" w14:textId="77777777" w:rsidR="004015D1" w:rsidRDefault="004015D1"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F677371"/>
    <w:multiLevelType w:val="hybridMultilevel"/>
    <w:tmpl w:val="1656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5CC48E5"/>
    <w:multiLevelType w:val="multilevel"/>
    <w:tmpl w:val="755E0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575C04"/>
    <w:multiLevelType w:val="hybridMultilevel"/>
    <w:tmpl w:val="8E1E8A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0"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4EF106A"/>
    <w:multiLevelType w:val="hybridMultilevel"/>
    <w:tmpl w:val="E0CA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9E74904"/>
    <w:multiLevelType w:val="hybridMultilevel"/>
    <w:tmpl w:val="D0086C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40C7260"/>
    <w:multiLevelType w:val="multilevel"/>
    <w:tmpl w:val="4B2E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1044E"/>
    <w:multiLevelType w:val="hybridMultilevel"/>
    <w:tmpl w:val="937C8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8"/>
  </w:num>
  <w:num w:numId="2" w16cid:durableId="1535458774">
    <w:abstractNumId w:val="11"/>
  </w:num>
  <w:num w:numId="3" w16cid:durableId="2142727391">
    <w:abstractNumId w:val="13"/>
  </w:num>
  <w:num w:numId="4" w16cid:durableId="4289770">
    <w:abstractNumId w:val="22"/>
  </w:num>
  <w:num w:numId="5" w16cid:durableId="335155750">
    <w:abstractNumId w:val="24"/>
  </w:num>
  <w:num w:numId="6" w16cid:durableId="1956673239">
    <w:abstractNumId w:val="9"/>
  </w:num>
  <w:num w:numId="7" w16cid:durableId="2049378558">
    <w:abstractNumId w:val="10"/>
  </w:num>
  <w:num w:numId="8" w16cid:durableId="574825157">
    <w:abstractNumId w:val="16"/>
  </w:num>
  <w:num w:numId="9" w16cid:durableId="112409820">
    <w:abstractNumId w:val="7"/>
  </w:num>
  <w:num w:numId="10" w16cid:durableId="243690308">
    <w:abstractNumId w:val="19"/>
  </w:num>
  <w:num w:numId="11" w16cid:durableId="2064480056">
    <w:abstractNumId w:val="23"/>
  </w:num>
  <w:num w:numId="12" w16cid:durableId="1436293141">
    <w:abstractNumId w:val="3"/>
  </w:num>
  <w:num w:numId="13" w16cid:durableId="1358040779">
    <w:abstractNumId w:val="5"/>
  </w:num>
  <w:num w:numId="14" w16cid:durableId="865217064">
    <w:abstractNumId w:val="0"/>
  </w:num>
  <w:num w:numId="15" w16cid:durableId="1064184027">
    <w:abstractNumId w:val="2"/>
  </w:num>
  <w:num w:numId="16" w16cid:durableId="601837181">
    <w:abstractNumId w:val="17"/>
  </w:num>
  <w:num w:numId="17" w16cid:durableId="1458523397">
    <w:abstractNumId w:val="1"/>
  </w:num>
  <w:num w:numId="18" w16cid:durableId="1658418179">
    <w:abstractNumId w:val="15"/>
  </w:num>
  <w:num w:numId="19" w16cid:durableId="657733096">
    <w:abstractNumId w:val="8"/>
  </w:num>
  <w:num w:numId="20" w16cid:durableId="765420492">
    <w:abstractNumId w:val="14"/>
  </w:num>
  <w:num w:numId="21" w16cid:durableId="599720897">
    <w:abstractNumId w:val="4"/>
  </w:num>
  <w:num w:numId="22" w16cid:durableId="1688362742">
    <w:abstractNumId w:val="12"/>
  </w:num>
  <w:num w:numId="23" w16cid:durableId="939294003">
    <w:abstractNumId w:val="21"/>
  </w:num>
  <w:num w:numId="24" w16cid:durableId="1751847412">
    <w:abstractNumId w:val="20"/>
  </w:num>
  <w:num w:numId="25" w16cid:durableId="11873322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679B6"/>
    <w:rsid w:val="00073CD8"/>
    <w:rsid w:val="00086C7D"/>
    <w:rsid w:val="00096BEA"/>
    <w:rsid w:val="000A2D20"/>
    <w:rsid w:val="000A52FE"/>
    <w:rsid w:val="000D1B68"/>
    <w:rsid w:val="000D23D2"/>
    <w:rsid w:val="000D7A82"/>
    <w:rsid w:val="000E2746"/>
    <w:rsid w:val="000E2CA9"/>
    <w:rsid w:val="000E6503"/>
    <w:rsid w:val="000E6E8A"/>
    <w:rsid w:val="000F169B"/>
    <w:rsid w:val="001040EC"/>
    <w:rsid w:val="00113940"/>
    <w:rsid w:val="00126D4F"/>
    <w:rsid w:val="00131C5B"/>
    <w:rsid w:val="001434EE"/>
    <w:rsid w:val="0014361C"/>
    <w:rsid w:val="0016305F"/>
    <w:rsid w:val="00163502"/>
    <w:rsid w:val="00166D36"/>
    <w:rsid w:val="00172FCA"/>
    <w:rsid w:val="001761BF"/>
    <w:rsid w:val="001801C0"/>
    <w:rsid w:val="0018453B"/>
    <w:rsid w:val="001D021F"/>
    <w:rsid w:val="001F1723"/>
    <w:rsid w:val="00204958"/>
    <w:rsid w:val="002055AC"/>
    <w:rsid w:val="00210C36"/>
    <w:rsid w:val="00216EB5"/>
    <w:rsid w:val="00223139"/>
    <w:rsid w:val="00233BB8"/>
    <w:rsid w:val="002533B0"/>
    <w:rsid w:val="0025456E"/>
    <w:rsid w:val="002548C5"/>
    <w:rsid w:val="00260441"/>
    <w:rsid w:val="002743AD"/>
    <w:rsid w:val="00290F05"/>
    <w:rsid w:val="00295430"/>
    <w:rsid w:val="002E4BAC"/>
    <w:rsid w:val="002E5C3A"/>
    <w:rsid w:val="002F150F"/>
    <w:rsid w:val="0030113C"/>
    <w:rsid w:val="003102CF"/>
    <w:rsid w:val="00312D8D"/>
    <w:rsid w:val="00335FCE"/>
    <w:rsid w:val="003361D0"/>
    <w:rsid w:val="0035156D"/>
    <w:rsid w:val="00361531"/>
    <w:rsid w:val="0036357E"/>
    <w:rsid w:val="00363FF7"/>
    <w:rsid w:val="00374E32"/>
    <w:rsid w:val="00387014"/>
    <w:rsid w:val="003A527A"/>
    <w:rsid w:val="003B1513"/>
    <w:rsid w:val="003B5C80"/>
    <w:rsid w:val="003D1F77"/>
    <w:rsid w:val="003F1E79"/>
    <w:rsid w:val="003F3E93"/>
    <w:rsid w:val="004015D1"/>
    <w:rsid w:val="00411181"/>
    <w:rsid w:val="0041740B"/>
    <w:rsid w:val="004256A6"/>
    <w:rsid w:val="00425E38"/>
    <w:rsid w:val="00436CBA"/>
    <w:rsid w:val="00436FF7"/>
    <w:rsid w:val="004575E9"/>
    <w:rsid w:val="00464CE1"/>
    <w:rsid w:val="00466FD3"/>
    <w:rsid w:val="00467F4A"/>
    <w:rsid w:val="00476971"/>
    <w:rsid w:val="00494FF1"/>
    <w:rsid w:val="004A50F4"/>
    <w:rsid w:val="004A787F"/>
    <w:rsid w:val="004B6D93"/>
    <w:rsid w:val="004E21D7"/>
    <w:rsid w:val="00502468"/>
    <w:rsid w:val="00503848"/>
    <w:rsid w:val="00505D2A"/>
    <w:rsid w:val="005176A7"/>
    <w:rsid w:val="00523BD5"/>
    <w:rsid w:val="0054010C"/>
    <w:rsid w:val="00553EE9"/>
    <w:rsid w:val="00555272"/>
    <w:rsid w:val="0056095C"/>
    <w:rsid w:val="00565DF3"/>
    <w:rsid w:val="00570C06"/>
    <w:rsid w:val="00572B2D"/>
    <w:rsid w:val="0058063A"/>
    <w:rsid w:val="00581E9B"/>
    <w:rsid w:val="00583926"/>
    <w:rsid w:val="00592888"/>
    <w:rsid w:val="00592DF2"/>
    <w:rsid w:val="00593C2C"/>
    <w:rsid w:val="00596B53"/>
    <w:rsid w:val="005B5AE9"/>
    <w:rsid w:val="005B78E1"/>
    <w:rsid w:val="005C5A9E"/>
    <w:rsid w:val="005E6369"/>
    <w:rsid w:val="005E70AE"/>
    <w:rsid w:val="005F125E"/>
    <w:rsid w:val="005F23DD"/>
    <w:rsid w:val="005F7587"/>
    <w:rsid w:val="0060183B"/>
    <w:rsid w:val="00602ECF"/>
    <w:rsid w:val="0061750F"/>
    <w:rsid w:val="006200BB"/>
    <w:rsid w:val="0064057C"/>
    <w:rsid w:val="00645E2D"/>
    <w:rsid w:val="0065038D"/>
    <w:rsid w:val="00661851"/>
    <w:rsid w:val="006770C9"/>
    <w:rsid w:val="006C1910"/>
    <w:rsid w:val="006C3ABB"/>
    <w:rsid w:val="006E1312"/>
    <w:rsid w:val="006E3BDF"/>
    <w:rsid w:val="006F156E"/>
    <w:rsid w:val="006F2038"/>
    <w:rsid w:val="006F6FC6"/>
    <w:rsid w:val="00726C4A"/>
    <w:rsid w:val="0074255F"/>
    <w:rsid w:val="007457F2"/>
    <w:rsid w:val="007634B0"/>
    <w:rsid w:val="00766546"/>
    <w:rsid w:val="00773927"/>
    <w:rsid w:val="0077759E"/>
    <w:rsid w:val="00784D35"/>
    <w:rsid w:val="00786621"/>
    <w:rsid w:val="007B6E5F"/>
    <w:rsid w:val="007C77E9"/>
    <w:rsid w:val="007C7FA7"/>
    <w:rsid w:val="007E19D1"/>
    <w:rsid w:val="00800CD8"/>
    <w:rsid w:val="00810788"/>
    <w:rsid w:val="008144E8"/>
    <w:rsid w:val="008171AF"/>
    <w:rsid w:val="00827B10"/>
    <w:rsid w:val="00835E57"/>
    <w:rsid w:val="00837D3F"/>
    <w:rsid w:val="00846686"/>
    <w:rsid w:val="008523BD"/>
    <w:rsid w:val="00853FA9"/>
    <w:rsid w:val="00861C48"/>
    <w:rsid w:val="008638A9"/>
    <w:rsid w:val="008728FC"/>
    <w:rsid w:val="00873730"/>
    <w:rsid w:val="00877FCD"/>
    <w:rsid w:val="008A2A0C"/>
    <w:rsid w:val="008B01FF"/>
    <w:rsid w:val="008C2115"/>
    <w:rsid w:val="008C2846"/>
    <w:rsid w:val="008C4264"/>
    <w:rsid w:val="008C6FBC"/>
    <w:rsid w:val="008D5359"/>
    <w:rsid w:val="008D562B"/>
    <w:rsid w:val="008E12CF"/>
    <w:rsid w:val="008E3676"/>
    <w:rsid w:val="008F35BB"/>
    <w:rsid w:val="00903EE1"/>
    <w:rsid w:val="00904BF9"/>
    <w:rsid w:val="00923D35"/>
    <w:rsid w:val="009414B0"/>
    <w:rsid w:val="00953DA0"/>
    <w:rsid w:val="00962229"/>
    <w:rsid w:val="009768B0"/>
    <w:rsid w:val="00980628"/>
    <w:rsid w:val="009B5B1F"/>
    <w:rsid w:val="009D0A6E"/>
    <w:rsid w:val="009D0E8C"/>
    <w:rsid w:val="009D3E07"/>
    <w:rsid w:val="009D58E3"/>
    <w:rsid w:val="009E1C3F"/>
    <w:rsid w:val="009E22C9"/>
    <w:rsid w:val="009E6791"/>
    <w:rsid w:val="009E7B07"/>
    <w:rsid w:val="00A34A18"/>
    <w:rsid w:val="00A476A2"/>
    <w:rsid w:val="00A50EA7"/>
    <w:rsid w:val="00A57435"/>
    <w:rsid w:val="00AB4C9D"/>
    <w:rsid w:val="00AC7385"/>
    <w:rsid w:val="00AD63B2"/>
    <w:rsid w:val="00AE067D"/>
    <w:rsid w:val="00AE5001"/>
    <w:rsid w:val="00AE5723"/>
    <w:rsid w:val="00AE68A3"/>
    <w:rsid w:val="00AF0A3C"/>
    <w:rsid w:val="00AF467A"/>
    <w:rsid w:val="00AF572D"/>
    <w:rsid w:val="00B05CCF"/>
    <w:rsid w:val="00B063E3"/>
    <w:rsid w:val="00B074AC"/>
    <w:rsid w:val="00B15ED7"/>
    <w:rsid w:val="00B20D74"/>
    <w:rsid w:val="00B51EAC"/>
    <w:rsid w:val="00B52B42"/>
    <w:rsid w:val="00B56D29"/>
    <w:rsid w:val="00B642ED"/>
    <w:rsid w:val="00B705AB"/>
    <w:rsid w:val="00B7577D"/>
    <w:rsid w:val="00B767A4"/>
    <w:rsid w:val="00B93989"/>
    <w:rsid w:val="00B951BC"/>
    <w:rsid w:val="00B96E4B"/>
    <w:rsid w:val="00BB52D2"/>
    <w:rsid w:val="00BC2C92"/>
    <w:rsid w:val="00BC71D5"/>
    <w:rsid w:val="00BD08D0"/>
    <w:rsid w:val="00BD1A95"/>
    <w:rsid w:val="00BD5052"/>
    <w:rsid w:val="00BF0F5C"/>
    <w:rsid w:val="00BF7105"/>
    <w:rsid w:val="00C03C8C"/>
    <w:rsid w:val="00C04CF0"/>
    <w:rsid w:val="00C06133"/>
    <w:rsid w:val="00C12153"/>
    <w:rsid w:val="00C14531"/>
    <w:rsid w:val="00C16297"/>
    <w:rsid w:val="00C21AFB"/>
    <w:rsid w:val="00C27BFE"/>
    <w:rsid w:val="00C437B2"/>
    <w:rsid w:val="00C4778F"/>
    <w:rsid w:val="00C5026D"/>
    <w:rsid w:val="00C51525"/>
    <w:rsid w:val="00C54C71"/>
    <w:rsid w:val="00C56A77"/>
    <w:rsid w:val="00C56F8C"/>
    <w:rsid w:val="00C615E0"/>
    <w:rsid w:val="00C70CC1"/>
    <w:rsid w:val="00C73557"/>
    <w:rsid w:val="00C7673C"/>
    <w:rsid w:val="00C80552"/>
    <w:rsid w:val="00C809E7"/>
    <w:rsid w:val="00C97CD7"/>
    <w:rsid w:val="00CA037A"/>
    <w:rsid w:val="00CA2B51"/>
    <w:rsid w:val="00CB3090"/>
    <w:rsid w:val="00CB41D2"/>
    <w:rsid w:val="00CB6605"/>
    <w:rsid w:val="00CB6D94"/>
    <w:rsid w:val="00CD30D8"/>
    <w:rsid w:val="00CD6FC1"/>
    <w:rsid w:val="00CF3F7D"/>
    <w:rsid w:val="00CF7406"/>
    <w:rsid w:val="00D039A8"/>
    <w:rsid w:val="00D12BD4"/>
    <w:rsid w:val="00D14865"/>
    <w:rsid w:val="00D211AE"/>
    <w:rsid w:val="00D307D4"/>
    <w:rsid w:val="00D3795F"/>
    <w:rsid w:val="00D438A1"/>
    <w:rsid w:val="00D5695F"/>
    <w:rsid w:val="00D605EB"/>
    <w:rsid w:val="00D62020"/>
    <w:rsid w:val="00D67183"/>
    <w:rsid w:val="00D706C8"/>
    <w:rsid w:val="00D74E64"/>
    <w:rsid w:val="00D77788"/>
    <w:rsid w:val="00D87536"/>
    <w:rsid w:val="00DA77DD"/>
    <w:rsid w:val="00DB2511"/>
    <w:rsid w:val="00DD2D2E"/>
    <w:rsid w:val="00DD31B6"/>
    <w:rsid w:val="00DD4860"/>
    <w:rsid w:val="00E03CEE"/>
    <w:rsid w:val="00E2109E"/>
    <w:rsid w:val="00E24148"/>
    <w:rsid w:val="00E25580"/>
    <w:rsid w:val="00E26A2A"/>
    <w:rsid w:val="00E422A2"/>
    <w:rsid w:val="00E4761C"/>
    <w:rsid w:val="00E47F57"/>
    <w:rsid w:val="00E57A85"/>
    <w:rsid w:val="00E7107A"/>
    <w:rsid w:val="00E737A4"/>
    <w:rsid w:val="00E74CCC"/>
    <w:rsid w:val="00E779E9"/>
    <w:rsid w:val="00E85B01"/>
    <w:rsid w:val="00EA2C5B"/>
    <w:rsid w:val="00EA563F"/>
    <w:rsid w:val="00EA56CC"/>
    <w:rsid w:val="00EA7CC6"/>
    <w:rsid w:val="00EB29FF"/>
    <w:rsid w:val="00F02539"/>
    <w:rsid w:val="00F22A1F"/>
    <w:rsid w:val="00F23ED1"/>
    <w:rsid w:val="00F308A0"/>
    <w:rsid w:val="00F30A56"/>
    <w:rsid w:val="00F31A6D"/>
    <w:rsid w:val="00F31DB1"/>
    <w:rsid w:val="00F333FE"/>
    <w:rsid w:val="00F434FB"/>
    <w:rsid w:val="00F46DF3"/>
    <w:rsid w:val="00F473E9"/>
    <w:rsid w:val="00F5323F"/>
    <w:rsid w:val="00F567CC"/>
    <w:rsid w:val="00F61329"/>
    <w:rsid w:val="00F71CF7"/>
    <w:rsid w:val="00F83DE9"/>
    <w:rsid w:val="00FA2553"/>
    <w:rsid w:val="00FB2434"/>
    <w:rsid w:val="00FB7811"/>
    <w:rsid w:val="00FC1B74"/>
    <w:rsid w:val="00FC6D1B"/>
    <w:rsid w:val="00FD229E"/>
    <w:rsid w:val="00FD5668"/>
    <w:rsid w:val="00FE1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BD5052"/>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DB2511"/>
    <w:pPr>
      <w:keepNext/>
      <w:spacing w:before="240" w:after="60"/>
      <w:outlineLvl w:val="2"/>
    </w:pPr>
    <w:rPr>
      <w:rFonts w:asciiTheme="majorHAnsi" w:eastAsiaTheme="majorEastAsia" w:hAnsiTheme="majorHAnsi" w:cstheme="majorBid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customStyle="1" w:styleId="Heading3Char">
    <w:name w:val="Heading 3 Char"/>
    <w:basedOn w:val="DefaultParagraphFont"/>
    <w:link w:val="Heading3"/>
    <w:uiPriority w:val="9"/>
    <w:semiHidden/>
    <w:rsid w:val="00DB2511"/>
    <w:rPr>
      <w:rFonts w:asciiTheme="majorHAnsi" w:eastAsiaTheme="majorEastAsia" w:hAnsiTheme="majorHAnsi" w:cstheme="majorBidi"/>
      <w:b/>
      <w:bCs/>
      <w:sz w:val="26"/>
      <w:szCs w:val="26"/>
    </w:rPr>
  </w:style>
  <w:style w:type="character" w:styleId="Strong">
    <w:name w:val="Strong"/>
    <w:uiPriority w:val="22"/>
    <w:qFormat/>
    <w:rsid w:val="009E6791"/>
    <w:rPr>
      <w:b/>
      <w:bCs/>
    </w:rPr>
  </w:style>
  <w:style w:type="character" w:customStyle="1" w:styleId="Heading2Char">
    <w:name w:val="Heading 2 Char"/>
    <w:basedOn w:val="DefaultParagraphFont"/>
    <w:link w:val="Heading2"/>
    <w:uiPriority w:val="9"/>
    <w:semiHidden/>
    <w:rsid w:val="00BD5052"/>
    <w:rPr>
      <w:rFonts w:asciiTheme="majorHAnsi" w:eastAsiaTheme="majorEastAsia" w:hAnsiTheme="majorHAnsi" w:cstheme="majorBidi"/>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3216">
      <w:bodyDiv w:val="1"/>
      <w:marLeft w:val="0"/>
      <w:marRight w:val="0"/>
      <w:marTop w:val="0"/>
      <w:marBottom w:val="0"/>
      <w:divBdr>
        <w:top w:val="none" w:sz="0" w:space="0" w:color="auto"/>
        <w:left w:val="none" w:sz="0" w:space="0" w:color="auto"/>
        <w:bottom w:val="none" w:sz="0" w:space="0" w:color="auto"/>
        <w:right w:val="none" w:sz="0" w:space="0" w:color="auto"/>
      </w:divBdr>
    </w:div>
    <w:div w:id="32661281">
      <w:bodyDiv w:val="1"/>
      <w:marLeft w:val="0"/>
      <w:marRight w:val="0"/>
      <w:marTop w:val="0"/>
      <w:marBottom w:val="0"/>
      <w:divBdr>
        <w:top w:val="none" w:sz="0" w:space="0" w:color="auto"/>
        <w:left w:val="none" w:sz="0" w:space="0" w:color="auto"/>
        <w:bottom w:val="none" w:sz="0" w:space="0" w:color="auto"/>
        <w:right w:val="none" w:sz="0" w:space="0" w:color="auto"/>
      </w:divBdr>
    </w:div>
    <w:div w:id="63845590">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03961470">
      <w:bodyDiv w:val="1"/>
      <w:marLeft w:val="0"/>
      <w:marRight w:val="0"/>
      <w:marTop w:val="0"/>
      <w:marBottom w:val="0"/>
      <w:divBdr>
        <w:top w:val="none" w:sz="0" w:space="0" w:color="auto"/>
        <w:left w:val="none" w:sz="0" w:space="0" w:color="auto"/>
        <w:bottom w:val="none" w:sz="0" w:space="0" w:color="auto"/>
        <w:right w:val="none" w:sz="0" w:space="0" w:color="auto"/>
      </w:divBdr>
    </w:div>
    <w:div w:id="154536569">
      <w:bodyDiv w:val="1"/>
      <w:marLeft w:val="0"/>
      <w:marRight w:val="0"/>
      <w:marTop w:val="0"/>
      <w:marBottom w:val="0"/>
      <w:divBdr>
        <w:top w:val="none" w:sz="0" w:space="0" w:color="auto"/>
        <w:left w:val="none" w:sz="0" w:space="0" w:color="auto"/>
        <w:bottom w:val="none" w:sz="0" w:space="0" w:color="auto"/>
        <w:right w:val="none" w:sz="0" w:space="0" w:color="auto"/>
      </w:divBdr>
    </w:div>
    <w:div w:id="202061888">
      <w:bodyDiv w:val="1"/>
      <w:marLeft w:val="0"/>
      <w:marRight w:val="0"/>
      <w:marTop w:val="0"/>
      <w:marBottom w:val="0"/>
      <w:divBdr>
        <w:top w:val="none" w:sz="0" w:space="0" w:color="auto"/>
        <w:left w:val="none" w:sz="0" w:space="0" w:color="auto"/>
        <w:bottom w:val="none" w:sz="0" w:space="0" w:color="auto"/>
        <w:right w:val="none" w:sz="0" w:space="0" w:color="auto"/>
      </w:divBdr>
    </w:div>
    <w:div w:id="222643504">
      <w:bodyDiv w:val="1"/>
      <w:marLeft w:val="0"/>
      <w:marRight w:val="0"/>
      <w:marTop w:val="0"/>
      <w:marBottom w:val="0"/>
      <w:divBdr>
        <w:top w:val="none" w:sz="0" w:space="0" w:color="auto"/>
        <w:left w:val="none" w:sz="0" w:space="0" w:color="auto"/>
        <w:bottom w:val="none" w:sz="0" w:space="0" w:color="auto"/>
        <w:right w:val="none" w:sz="0" w:space="0" w:color="auto"/>
      </w:divBdr>
    </w:div>
    <w:div w:id="232129631">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247271743">
      <w:bodyDiv w:val="1"/>
      <w:marLeft w:val="0"/>
      <w:marRight w:val="0"/>
      <w:marTop w:val="0"/>
      <w:marBottom w:val="0"/>
      <w:divBdr>
        <w:top w:val="none" w:sz="0" w:space="0" w:color="auto"/>
        <w:left w:val="none" w:sz="0" w:space="0" w:color="auto"/>
        <w:bottom w:val="none" w:sz="0" w:space="0" w:color="auto"/>
        <w:right w:val="none" w:sz="0" w:space="0" w:color="auto"/>
      </w:divBdr>
    </w:div>
    <w:div w:id="306134370">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377825847">
      <w:bodyDiv w:val="1"/>
      <w:marLeft w:val="0"/>
      <w:marRight w:val="0"/>
      <w:marTop w:val="0"/>
      <w:marBottom w:val="0"/>
      <w:divBdr>
        <w:top w:val="none" w:sz="0" w:space="0" w:color="auto"/>
        <w:left w:val="none" w:sz="0" w:space="0" w:color="auto"/>
        <w:bottom w:val="none" w:sz="0" w:space="0" w:color="auto"/>
        <w:right w:val="none" w:sz="0" w:space="0" w:color="auto"/>
      </w:divBdr>
    </w:div>
    <w:div w:id="39409176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43579042">
      <w:bodyDiv w:val="1"/>
      <w:marLeft w:val="0"/>
      <w:marRight w:val="0"/>
      <w:marTop w:val="0"/>
      <w:marBottom w:val="0"/>
      <w:divBdr>
        <w:top w:val="none" w:sz="0" w:space="0" w:color="auto"/>
        <w:left w:val="none" w:sz="0" w:space="0" w:color="auto"/>
        <w:bottom w:val="none" w:sz="0" w:space="0" w:color="auto"/>
        <w:right w:val="none" w:sz="0" w:space="0" w:color="auto"/>
      </w:divBdr>
    </w:div>
    <w:div w:id="463039443">
      <w:bodyDiv w:val="1"/>
      <w:marLeft w:val="0"/>
      <w:marRight w:val="0"/>
      <w:marTop w:val="0"/>
      <w:marBottom w:val="0"/>
      <w:divBdr>
        <w:top w:val="none" w:sz="0" w:space="0" w:color="auto"/>
        <w:left w:val="none" w:sz="0" w:space="0" w:color="auto"/>
        <w:bottom w:val="none" w:sz="0" w:space="0" w:color="auto"/>
        <w:right w:val="none" w:sz="0" w:space="0" w:color="auto"/>
      </w:divBdr>
      <w:divsChild>
        <w:div w:id="518662808">
          <w:marLeft w:val="0"/>
          <w:marRight w:val="0"/>
          <w:marTop w:val="0"/>
          <w:marBottom w:val="0"/>
          <w:divBdr>
            <w:top w:val="none" w:sz="0" w:space="0" w:color="auto"/>
            <w:left w:val="none" w:sz="0" w:space="0" w:color="auto"/>
            <w:bottom w:val="none" w:sz="0" w:space="0" w:color="auto"/>
            <w:right w:val="none" w:sz="0" w:space="0" w:color="auto"/>
          </w:divBdr>
          <w:divsChild>
            <w:div w:id="1479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21476422">
      <w:bodyDiv w:val="1"/>
      <w:marLeft w:val="0"/>
      <w:marRight w:val="0"/>
      <w:marTop w:val="0"/>
      <w:marBottom w:val="0"/>
      <w:divBdr>
        <w:top w:val="none" w:sz="0" w:space="0" w:color="auto"/>
        <w:left w:val="none" w:sz="0" w:space="0" w:color="auto"/>
        <w:bottom w:val="none" w:sz="0" w:space="0" w:color="auto"/>
        <w:right w:val="none" w:sz="0" w:space="0" w:color="auto"/>
      </w:divBdr>
    </w:div>
    <w:div w:id="534781580">
      <w:bodyDiv w:val="1"/>
      <w:marLeft w:val="0"/>
      <w:marRight w:val="0"/>
      <w:marTop w:val="0"/>
      <w:marBottom w:val="0"/>
      <w:divBdr>
        <w:top w:val="none" w:sz="0" w:space="0" w:color="auto"/>
        <w:left w:val="none" w:sz="0" w:space="0" w:color="auto"/>
        <w:bottom w:val="none" w:sz="0" w:space="0" w:color="auto"/>
        <w:right w:val="none" w:sz="0" w:space="0" w:color="auto"/>
      </w:divBdr>
    </w:div>
    <w:div w:id="596601373">
      <w:bodyDiv w:val="1"/>
      <w:marLeft w:val="0"/>
      <w:marRight w:val="0"/>
      <w:marTop w:val="0"/>
      <w:marBottom w:val="0"/>
      <w:divBdr>
        <w:top w:val="none" w:sz="0" w:space="0" w:color="auto"/>
        <w:left w:val="none" w:sz="0" w:space="0" w:color="auto"/>
        <w:bottom w:val="none" w:sz="0" w:space="0" w:color="auto"/>
        <w:right w:val="none" w:sz="0" w:space="0" w:color="auto"/>
      </w:divBdr>
    </w:div>
    <w:div w:id="637103334">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711733081">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38879513">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515533">
      <w:bodyDiv w:val="1"/>
      <w:marLeft w:val="0"/>
      <w:marRight w:val="0"/>
      <w:marTop w:val="0"/>
      <w:marBottom w:val="0"/>
      <w:divBdr>
        <w:top w:val="none" w:sz="0" w:space="0" w:color="auto"/>
        <w:left w:val="none" w:sz="0" w:space="0" w:color="auto"/>
        <w:bottom w:val="none" w:sz="0" w:space="0" w:color="auto"/>
        <w:right w:val="none" w:sz="0" w:space="0" w:color="auto"/>
      </w:divBdr>
    </w:div>
    <w:div w:id="1001279288">
      <w:bodyDiv w:val="1"/>
      <w:marLeft w:val="0"/>
      <w:marRight w:val="0"/>
      <w:marTop w:val="0"/>
      <w:marBottom w:val="0"/>
      <w:divBdr>
        <w:top w:val="none" w:sz="0" w:space="0" w:color="auto"/>
        <w:left w:val="none" w:sz="0" w:space="0" w:color="auto"/>
        <w:bottom w:val="none" w:sz="0" w:space="0" w:color="auto"/>
        <w:right w:val="none" w:sz="0" w:space="0" w:color="auto"/>
      </w:divBdr>
      <w:divsChild>
        <w:div w:id="137118453">
          <w:marLeft w:val="0"/>
          <w:marRight w:val="0"/>
          <w:marTop w:val="0"/>
          <w:marBottom w:val="0"/>
          <w:divBdr>
            <w:top w:val="none" w:sz="0" w:space="0" w:color="auto"/>
            <w:left w:val="none" w:sz="0" w:space="0" w:color="auto"/>
            <w:bottom w:val="none" w:sz="0" w:space="0" w:color="auto"/>
            <w:right w:val="none" w:sz="0" w:space="0" w:color="auto"/>
          </w:divBdr>
          <w:divsChild>
            <w:div w:id="136343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51416899">
      <w:bodyDiv w:val="1"/>
      <w:marLeft w:val="0"/>
      <w:marRight w:val="0"/>
      <w:marTop w:val="0"/>
      <w:marBottom w:val="0"/>
      <w:divBdr>
        <w:top w:val="none" w:sz="0" w:space="0" w:color="auto"/>
        <w:left w:val="none" w:sz="0" w:space="0" w:color="auto"/>
        <w:bottom w:val="none" w:sz="0" w:space="0" w:color="auto"/>
        <w:right w:val="none" w:sz="0" w:space="0" w:color="auto"/>
      </w:divBdr>
    </w:div>
    <w:div w:id="1087969408">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44473393">
      <w:bodyDiv w:val="1"/>
      <w:marLeft w:val="0"/>
      <w:marRight w:val="0"/>
      <w:marTop w:val="0"/>
      <w:marBottom w:val="0"/>
      <w:divBdr>
        <w:top w:val="none" w:sz="0" w:space="0" w:color="auto"/>
        <w:left w:val="none" w:sz="0" w:space="0" w:color="auto"/>
        <w:bottom w:val="none" w:sz="0" w:space="0" w:color="auto"/>
        <w:right w:val="none" w:sz="0" w:space="0" w:color="auto"/>
      </w:divBdr>
    </w:div>
    <w:div w:id="1180511472">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07526711">
      <w:bodyDiv w:val="1"/>
      <w:marLeft w:val="0"/>
      <w:marRight w:val="0"/>
      <w:marTop w:val="0"/>
      <w:marBottom w:val="0"/>
      <w:divBdr>
        <w:top w:val="none" w:sz="0" w:space="0" w:color="auto"/>
        <w:left w:val="none" w:sz="0" w:space="0" w:color="auto"/>
        <w:bottom w:val="none" w:sz="0" w:space="0" w:color="auto"/>
        <w:right w:val="none" w:sz="0" w:space="0" w:color="auto"/>
      </w:divBdr>
      <w:divsChild>
        <w:div w:id="770786227">
          <w:marLeft w:val="0"/>
          <w:marRight w:val="0"/>
          <w:marTop w:val="0"/>
          <w:marBottom w:val="0"/>
          <w:divBdr>
            <w:top w:val="none" w:sz="0" w:space="0" w:color="auto"/>
            <w:left w:val="none" w:sz="0" w:space="0" w:color="auto"/>
            <w:bottom w:val="none" w:sz="0" w:space="0" w:color="auto"/>
            <w:right w:val="none" w:sz="0" w:space="0" w:color="auto"/>
          </w:divBdr>
          <w:divsChild>
            <w:div w:id="2924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005016">
      <w:bodyDiv w:val="1"/>
      <w:marLeft w:val="0"/>
      <w:marRight w:val="0"/>
      <w:marTop w:val="0"/>
      <w:marBottom w:val="0"/>
      <w:divBdr>
        <w:top w:val="none" w:sz="0" w:space="0" w:color="auto"/>
        <w:left w:val="none" w:sz="0" w:space="0" w:color="auto"/>
        <w:bottom w:val="none" w:sz="0" w:space="0" w:color="auto"/>
        <w:right w:val="none" w:sz="0" w:space="0" w:color="auto"/>
      </w:divBdr>
    </w:div>
    <w:div w:id="1249463872">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99342410">
      <w:bodyDiv w:val="1"/>
      <w:marLeft w:val="0"/>
      <w:marRight w:val="0"/>
      <w:marTop w:val="0"/>
      <w:marBottom w:val="0"/>
      <w:divBdr>
        <w:top w:val="none" w:sz="0" w:space="0" w:color="auto"/>
        <w:left w:val="none" w:sz="0" w:space="0" w:color="auto"/>
        <w:bottom w:val="none" w:sz="0" w:space="0" w:color="auto"/>
        <w:right w:val="none" w:sz="0" w:space="0" w:color="auto"/>
      </w:divBdr>
    </w:div>
    <w:div w:id="1526096124">
      <w:bodyDiv w:val="1"/>
      <w:marLeft w:val="0"/>
      <w:marRight w:val="0"/>
      <w:marTop w:val="0"/>
      <w:marBottom w:val="0"/>
      <w:divBdr>
        <w:top w:val="none" w:sz="0" w:space="0" w:color="auto"/>
        <w:left w:val="none" w:sz="0" w:space="0" w:color="auto"/>
        <w:bottom w:val="none" w:sz="0" w:space="0" w:color="auto"/>
        <w:right w:val="none" w:sz="0" w:space="0" w:color="auto"/>
      </w:divBdr>
    </w:div>
    <w:div w:id="1557160988">
      <w:bodyDiv w:val="1"/>
      <w:marLeft w:val="0"/>
      <w:marRight w:val="0"/>
      <w:marTop w:val="0"/>
      <w:marBottom w:val="0"/>
      <w:divBdr>
        <w:top w:val="none" w:sz="0" w:space="0" w:color="auto"/>
        <w:left w:val="none" w:sz="0" w:space="0" w:color="auto"/>
        <w:bottom w:val="none" w:sz="0" w:space="0" w:color="auto"/>
        <w:right w:val="none" w:sz="0" w:space="0" w:color="auto"/>
      </w:divBdr>
    </w:div>
    <w:div w:id="1608148490">
      <w:bodyDiv w:val="1"/>
      <w:marLeft w:val="0"/>
      <w:marRight w:val="0"/>
      <w:marTop w:val="0"/>
      <w:marBottom w:val="0"/>
      <w:divBdr>
        <w:top w:val="none" w:sz="0" w:space="0" w:color="auto"/>
        <w:left w:val="none" w:sz="0" w:space="0" w:color="auto"/>
        <w:bottom w:val="none" w:sz="0" w:space="0" w:color="auto"/>
        <w:right w:val="none" w:sz="0" w:space="0" w:color="auto"/>
      </w:divBdr>
    </w:div>
    <w:div w:id="1614945886">
      <w:bodyDiv w:val="1"/>
      <w:marLeft w:val="0"/>
      <w:marRight w:val="0"/>
      <w:marTop w:val="0"/>
      <w:marBottom w:val="0"/>
      <w:divBdr>
        <w:top w:val="none" w:sz="0" w:space="0" w:color="auto"/>
        <w:left w:val="none" w:sz="0" w:space="0" w:color="auto"/>
        <w:bottom w:val="none" w:sz="0" w:space="0" w:color="auto"/>
        <w:right w:val="none" w:sz="0" w:space="0" w:color="auto"/>
      </w:divBdr>
      <w:divsChild>
        <w:div w:id="304823449">
          <w:marLeft w:val="0"/>
          <w:marRight w:val="0"/>
          <w:marTop w:val="0"/>
          <w:marBottom w:val="0"/>
          <w:divBdr>
            <w:top w:val="none" w:sz="0" w:space="0" w:color="auto"/>
            <w:left w:val="none" w:sz="0" w:space="0" w:color="auto"/>
            <w:bottom w:val="none" w:sz="0" w:space="0" w:color="auto"/>
            <w:right w:val="none" w:sz="0" w:space="0" w:color="auto"/>
          </w:divBdr>
          <w:divsChild>
            <w:div w:id="4431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36683">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699040262">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799564220">
      <w:bodyDiv w:val="1"/>
      <w:marLeft w:val="0"/>
      <w:marRight w:val="0"/>
      <w:marTop w:val="0"/>
      <w:marBottom w:val="0"/>
      <w:divBdr>
        <w:top w:val="none" w:sz="0" w:space="0" w:color="auto"/>
        <w:left w:val="none" w:sz="0" w:space="0" w:color="auto"/>
        <w:bottom w:val="none" w:sz="0" w:space="0" w:color="auto"/>
        <w:right w:val="none" w:sz="0" w:space="0" w:color="auto"/>
      </w:divBdr>
    </w:div>
    <w:div w:id="1802847635">
      <w:bodyDiv w:val="1"/>
      <w:marLeft w:val="0"/>
      <w:marRight w:val="0"/>
      <w:marTop w:val="0"/>
      <w:marBottom w:val="0"/>
      <w:divBdr>
        <w:top w:val="none" w:sz="0" w:space="0" w:color="auto"/>
        <w:left w:val="none" w:sz="0" w:space="0" w:color="auto"/>
        <w:bottom w:val="none" w:sz="0" w:space="0" w:color="auto"/>
        <w:right w:val="none" w:sz="0" w:space="0" w:color="auto"/>
      </w:divBdr>
    </w:div>
    <w:div w:id="1817647875">
      <w:bodyDiv w:val="1"/>
      <w:marLeft w:val="0"/>
      <w:marRight w:val="0"/>
      <w:marTop w:val="0"/>
      <w:marBottom w:val="0"/>
      <w:divBdr>
        <w:top w:val="none" w:sz="0" w:space="0" w:color="auto"/>
        <w:left w:val="none" w:sz="0" w:space="0" w:color="auto"/>
        <w:bottom w:val="none" w:sz="0" w:space="0" w:color="auto"/>
        <w:right w:val="none" w:sz="0" w:space="0" w:color="auto"/>
      </w:divBdr>
    </w:div>
    <w:div w:id="18318689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4114981">
      <w:bodyDiv w:val="1"/>
      <w:marLeft w:val="0"/>
      <w:marRight w:val="0"/>
      <w:marTop w:val="0"/>
      <w:marBottom w:val="0"/>
      <w:divBdr>
        <w:top w:val="none" w:sz="0" w:space="0" w:color="auto"/>
        <w:left w:val="none" w:sz="0" w:space="0" w:color="auto"/>
        <w:bottom w:val="none" w:sz="0" w:space="0" w:color="auto"/>
        <w:right w:val="none" w:sz="0" w:space="0" w:color="auto"/>
      </w:divBdr>
      <w:divsChild>
        <w:div w:id="456870553">
          <w:marLeft w:val="0"/>
          <w:marRight w:val="0"/>
          <w:marTop w:val="0"/>
          <w:marBottom w:val="0"/>
          <w:divBdr>
            <w:top w:val="none" w:sz="0" w:space="0" w:color="auto"/>
            <w:left w:val="none" w:sz="0" w:space="0" w:color="auto"/>
            <w:bottom w:val="none" w:sz="0" w:space="0" w:color="auto"/>
            <w:right w:val="none" w:sz="0" w:space="0" w:color="auto"/>
          </w:divBdr>
          <w:divsChild>
            <w:div w:id="9922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23725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7</Pages>
  <Words>736</Words>
  <Characters>4200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4927</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35</cp:revision>
  <dcterms:created xsi:type="dcterms:W3CDTF">2025-04-21T02:05:00Z</dcterms:created>
  <dcterms:modified xsi:type="dcterms:W3CDTF">2025-04-28T03:36:00Z</dcterms:modified>
</cp:coreProperties>
</file>