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0E6E8A" w:rsidRDefault="00E4761C" w:rsidP="00E1688C">
      <w:pPr>
        <w:spacing w:line="480" w:lineRule="auto"/>
        <w:rPr>
          <w:rFonts w:ascii="Times New Roman" w:hAnsi="Times New Roman"/>
          <w:sz w:val="24"/>
          <w:szCs w:val="24"/>
        </w:rPr>
      </w:pPr>
    </w:p>
    <w:p w14:paraId="68B71D8A" w14:textId="77777777" w:rsidR="001040EC" w:rsidRPr="000E6E8A" w:rsidRDefault="001040EC" w:rsidP="00E1688C">
      <w:pPr>
        <w:spacing w:line="480" w:lineRule="auto"/>
        <w:rPr>
          <w:rFonts w:ascii="Times New Roman" w:hAnsi="Times New Roman"/>
          <w:sz w:val="24"/>
          <w:szCs w:val="24"/>
        </w:rPr>
      </w:pPr>
    </w:p>
    <w:p w14:paraId="53F51804" w14:textId="77777777" w:rsidR="00E4761C" w:rsidRPr="000E6E8A" w:rsidRDefault="00E4761C" w:rsidP="00E1688C">
      <w:pPr>
        <w:spacing w:line="480" w:lineRule="auto"/>
        <w:jc w:val="center"/>
        <w:rPr>
          <w:rFonts w:ascii="Times New Roman" w:hAnsi="Times New Roman"/>
          <w:sz w:val="24"/>
          <w:szCs w:val="24"/>
        </w:rPr>
      </w:pPr>
    </w:p>
    <w:p w14:paraId="7CA725F8" w14:textId="77777777" w:rsidR="006C3ABB" w:rsidRPr="000E6E8A" w:rsidRDefault="006C3ABB" w:rsidP="00E1688C">
      <w:pPr>
        <w:spacing w:after="0" w:line="480" w:lineRule="auto"/>
        <w:rPr>
          <w:rFonts w:ascii="Times New Roman" w:hAnsi="Times New Roman"/>
          <w:sz w:val="24"/>
          <w:szCs w:val="24"/>
        </w:rPr>
      </w:pPr>
    </w:p>
    <w:p w14:paraId="3368971A" w14:textId="77777777" w:rsidR="00C51525" w:rsidRPr="000E6E8A" w:rsidRDefault="00C51525" w:rsidP="00E1688C">
      <w:pPr>
        <w:spacing w:after="0" w:line="480" w:lineRule="auto"/>
        <w:rPr>
          <w:rStyle w:val="fnt0"/>
          <w:rFonts w:ascii="Times New Roman" w:hAnsi="Times New Roman"/>
          <w:sz w:val="24"/>
          <w:szCs w:val="24"/>
        </w:rPr>
      </w:pPr>
    </w:p>
    <w:p w14:paraId="4E798B99" w14:textId="77777777" w:rsidR="006C3ABB" w:rsidRPr="000E6E8A" w:rsidRDefault="006C3ABB" w:rsidP="00E1688C">
      <w:pPr>
        <w:spacing w:after="0" w:line="480" w:lineRule="auto"/>
        <w:rPr>
          <w:rStyle w:val="fnt0"/>
          <w:rFonts w:ascii="Times New Roman" w:hAnsi="Times New Roman"/>
          <w:sz w:val="24"/>
          <w:szCs w:val="24"/>
        </w:rPr>
      </w:pPr>
    </w:p>
    <w:p w14:paraId="27ED4D8B" w14:textId="77777777" w:rsidR="006C3ABB" w:rsidRPr="000E6E8A" w:rsidRDefault="006C3ABB" w:rsidP="00E1688C">
      <w:pPr>
        <w:spacing w:after="0" w:line="480" w:lineRule="auto"/>
        <w:jc w:val="center"/>
        <w:rPr>
          <w:rStyle w:val="fnt0"/>
          <w:rFonts w:ascii="Times New Roman" w:hAnsi="Times New Roman"/>
          <w:sz w:val="24"/>
          <w:szCs w:val="24"/>
        </w:rPr>
      </w:pPr>
    </w:p>
    <w:p w14:paraId="55C4829F" w14:textId="2F401F06" w:rsidR="000D23D2" w:rsidRPr="000E6E8A" w:rsidRDefault="00D5695F" w:rsidP="00E1688C">
      <w:pPr>
        <w:spacing w:line="480" w:lineRule="auto"/>
        <w:jc w:val="center"/>
        <w:rPr>
          <w:rStyle w:val="fnt0"/>
          <w:rFonts w:ascii="Times New Roman" w:hAnsi="Times New Roman"/>
          <w:b/>
          <w:bCs/>
          <w:sz w:val="24"/>
          <w:szCs w:val="24"/>
        </w:rPr>
      </w:pPr>
      <w:bookmarkStart w:id="0" w:name="_Hlk196079206"/>
      <w:bookmarkStart w:id="1" w:name="_Hlk177329032"/>
      <w:r w:rsidRPr="00D5695F">
        <w:rPr>
          <w:rStyle w:val="fnt0"/>
          <w:rFonts w:ascii="Times New Roman" w:hAnsi="Times New Roman"/>
          <w:b/>
          <w:bCs/>
          <w:sz w:val="24"/>
          <w:szCs w:val="24"/>
        </w:rPr>
        <w:t xml:space="preserve">Module </w:t>
      </w:r>
      <w:r w:rsidR="00C563D7">
        <w:rPr>
          <w:rStyle w:val="fnt0"/>
          <w:rFonts w:ascii="Times New Roman" w:hAnsi="Times New Roman"/>
          <w:b/>
          <w:bCs/>
          <w:sz w:val="24"/>
          <w:szCs w:val="24"/>
        </w:rPr>
        <w:t>7</w:t>
      </w:r>
      <w:r w:rsidRPr="00D5695F">
        <w:rPr>
          <w:rStyle w:val="fnt0"/>
          <w:rFonts w:ascii="Times New Roman" w:hAnsi="Times New Roman"/>
          <w:b/>
          <w:bCs/>
          <w:sz w:val="24"/>
          <w:szCs w:val="24"/>
        </w:rPr>
        <w:t>:</w:t>
      </w:r>
      <w:r>
        <w:rPr>
          <w:rStyle w:val="fnt0"/>
          <w:rFonts w:ascii="Times New Roman" w:hAnsi="Times New Roman"/>
          <w:b/>
          <w:bCs/>
          <w:sz w:val="24"/>
          <w:szCs w:val="24"/>
        </w:rPr>
        <w:t xml:space="preserve"> </w:t>
      </w:r>
      <w:bookmarkEnd w:id="0"/>
      <w:r w:rsidR="00765B0A" w:rsidRPr="00765B0A">
        <w:rPr>
          <w:rStyle w:val="fnt0"/>
          <w:rFonts w:ascii="Times New Roman" w:hAnsi="Times New Roman"/>
          <w:b/>
          <w:bCs/>
          <w:sz w:val="24"/>
          <w:szCs w:val="24"/>
        </w:rPr>
        <w:t>Portfolio Project: System Planning and Process</w:t>
      </w:r>
    </w:p>
    <w:bookmarkEnd w:id="1"/>
    <w:p w14:paraId="6ED3DF48" w14:textId="77777777" w:rsidR="00C51525" w:rsidRPr="000E6E8A" w:rsidRDefault="00C51525" w:rsidP="00E1688C">
      <w:pPr>
        <w:spacing w:after="0" w:line="480" w:lineRule="auto"/>
        <w:jc w:val="center"/>
        <w:rPr>
          <w:rStyle w:val="fnt0"/>
          <w:rFonts w:ascii="Times New Roman" w:hAnsi="Times New Roman"/>
          <w:b/>
          <w:bCs/>
          <w:sz w:val="24"/>
          <w:szCs w:val="24"/>
        </w:rPr>
      </w:pPr>
    </w:p>
    <w:p w14:paraId="5129BEF9" w14:textId="4AFC1824" w:rsidR="000D23D2" w:rsidRPr="000E6E8A" w:rsidRDefault="00810788" w:rsidP="00E1688C">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Justan E Dunn</w:t>
      </w:r>
    </w:p>
    <w:p w14:paraId="49902D00" w14:textId="77777777" w:rsidR="00E4761C" w:rsidRPr="000E6E8A" w:rsidRDefault="000D23D2" w:rsidP="00E1688C">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Colorado S</w:t>
      </w:r>
      <w:r w:rsidR="006C3ABB" w:rsidRPr="000E6E8A">
        <w:rPr>
          <w:rStyle w:val="fnt0"/>
          <w:rFonts w:ascii="Times New Roman" w:hAnsi="Times New Roman"/>
          <w:sz w:val="24"/>
          <w:szCs w:val="24"/>
        </w:rPr>
        <w:t xml:space="preserve">tate University </w:t>
      </w:r>
      <w:r w:rsidR="00C51525" w:rsidRPr="000E6E8A">
        <w:rPr>
          <w:rStyle w:val="fnt0"/>
          <w:rFonts w:ascii="Times New Roman" w:hAnsi="Times New Roman"/>
          <w:sz w:val="24"/>
          <w:szCs w:val="24"/>
        </w:rPr>
        <w:t>Global</w:t>
      </w:r>
    </w:p>
    <w:p w14:paraId="3B1B2AF9" w14:textId="53A4D3A9" w:rsidR="00C51525" w:rsidRPr="000E6E8A" w:rsidRDefault="0077759E" w:rsidP="00E1688C">
      <w:pPr>
        <w:spacing w:after="0" w:line="480" w:lineRule="auto"/>
        <w:jc w:val="center"/>
        <w:rPr>
          <w:rStyle w:val="fnt0"/>
          <w:rFonts w:ascii="Times New Roman" w:hAnsi="Times New Roman"/>
          <w:sz w:val="24"/>
          <w:szCs w:val="24"/>
        </w:rPr>
      </w:pPr>
      <w:r w:rsidRPr="0077759E">
        <w:rPr>
          <w:rStyle w:val="fnt0"/>
          <w:rFonts w:ascii="Times New Roman" w:hAnsi="Times New Roman"/>
          <w:sz w:val="24"/>
          <w:szCs w:val="24"/>
        </w:rPr>
        <w:t>CSC50</w:t>
      </w:r>
      <w:r w:rsidR="00FB7811">
        <w:rPr>
          <w:rStyle w:val="fnt0"/>
          <w:rFonts w:ascii="Times New Roman" w:hAnsi="Times New Roman"/>
          <w:sz w:val="24"/>
          <w:szCs w:val="24"/>
        </w:rPr>
        <w:t>1</w:t>
      </w:r>
      <w:r w:rsidR="00810788" w:rsidRPr="000E6E8A">
        <w:rPr>
          <w:rStyle w:val="fnt0"/>
          <w:rFonts w:ascii="Times New Roman" w:hAnsi="Times New Roman"/>
          <w:sz w:val="24"/>
          <w:szCs w:val="24"/>
        </w:rPr>
        <w:t>-1</w:t>
      </w:r>
      <w:r w:rsidR="00C51525" w:rsidRPr="000E6E8A">
        <w:rPr>
          <w:rStyle w:val="fnt0"/>
          <w:rFonts w:ascii="Times New Roman" w:hAnsi="Times New Roman"/>
          <w:sz w:val="24"/>
          <w:szCs w:val="24"/>
        </w:rPr>
        <w:t xml:space="preserve">: </w:t>
      </w:r>
      <w:r w:rsidR="005E70AE" w:rsidRPr="005E70AE">
        <w:rPr>
          <w:rStyle w:val="fnt0"/>
          <w:rFonts w:ascii="Times New Roman" w:hAnsi="Times New Roman"/>
          <w:sz w:val="24"/>
          <w:szCs w:val="24"/>
        </w:rPr>
        <w:t>Management for the Computer Science Professional</w:t>
      </w:r>
    </w:p>
    <w:p w14:paraId="1C4C615C" w14:textId="6029C5CD" w:rsidR="00C51525" w:rsidRPr="000E6E8A" w:rsidRDefault="00810788" w:rsidP="00E1688C">
      <w:pPr>
        <w:spacing w:after="0" w:line="480" w:lineRule="auto"/>
        <w:jc w:val="center"/>
        <w:rPr>
          <w:rStyle w:val="fnt0"/>
          <w:rFonts w:ascii="Times New Roman" w:hAnsi="Times New Roman"/>
          <w:sz w:val="24"/>
          <w:szCs w:val="24"/>
        </w:rPr>
      </w:pPr>
      <w:r w:rsidRPr="000E6E8A">
        <w:rPr>
          <w:rStyle w:val="fnt0"/>
          <w:rFonts w:ascii="Times New Roman" w:hAnsi="Times New Roman"/>
          <w:sz w:val="24"/>
          <w:szCs w:val="24"/>
        </w:rPr>
        <w:t xml:space="preserve">Professor </w:t>
      </w:r>
      <w:r w:rsidR="00B7577D" w:rsidRPr="00B7577D">
        <w:rPr>
          <w:rStyle w:val="fnt0"/>
          <w:rFonts w:ascii="Times New Roman" w:hAnsi="Times New Roman"/>
          <w:sz w:val="24"/>
          <w:szCs w:val="24"/>
        </w:rPr>
        <w:t>Steven Evans</w:t>
      </w:r>
    </w:p>
    <w:p w14:paraId="393FC42A" w14:textId="7C4041C0" w:rsidR="00C51525" w:rsidRPr="000E6E8A" w:rsidRDefault="001A3F48" w:rsidP="00E1688C">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05/04</w:t>
      </w:r>
      <w:r w:rsidR="00810788" w:rsidRPr="000E6E8A">
        <w:rPr>
          <w:rStyle w:val="fnt0"/>
          <w:rFonts w:ascii="Times New Roman" w:hAnsi="Times New Roman"/>
          <w:sz w:val="24"/>
          <w:szCs w:val="24"/>
        </w:rPr>
        <w:t>/202</w:t>
      </w:r>
      <w:r w:rsidR="00B7577D">
        <w:rPr>
          <w:rStyle w:val="fnt0"/>
          <w:rFonts w:ascii="Times New Roman" w:hAnsi="Times New Roman"/>
          <w:sz w:val="24"/>
          <w:szCs w:val="24"/>
        </w:rPr>
        <w:t>5</w:t>
      </w:r>
    </w:p>
    <w:p w14:paraId="5E554C82" w14:textId="77777777" w:rsidR="00C51525" w:rsidRPr="000E6E8A" w:rsidRDefault="00C51525" w:rsidP="00E1688C">
      <w:pPr>
        <w:spacing w:line="480" w:lineRule="auto"/>
        <w:jc w:val="center"/>
        <w:rPr>
          <w:rFonts w:ascii="Times New Roman" w:hAnsi="Times New Roman"/>
          <w:sz w:val="24"/>
          <w:szCs w:val="24"/>
        </w:rPr>
      </w:pPr>
    </w:p>
    <w:p w14:paraId="0964FB7C" w14:textId="77777777" w:rsidR="00C51525" w:rsidRPr="000E6E8A" w:rsidRDefault="00C51525" w:rsidP="00E1688C">
      <w:pPr>
        <w:spacing w:line="480" w:lineRule="auto"/>
        <w:jc w:val="center"/>
        <w:rPr>
          <w:rFonts w:ascii="Times New Roman" w:hAnsi="Times New Roman"/>
          <w:sz w:val="24"/>
          <w:szCs w:val="24"/>
        </w:rPr>
      </w:pPr>
    </w:p>
    <w:p w14:paraId="021078E0" w14:textId="77777777" w:rsidR="00C51525" w:rsidRPr="000E6E8A" w:rsidRDefault="00C51525" w:rsidP="00E1688C">
      <w:pPr>
        <w:tabs>
          <w:tab w:val="left" w:pos="3355"/>
        </w:tabs>
        <w:spacing w:line="480" w:lineRule="auto"/>
        <w:rPr>
          <w:rFonts w:ascii="Times New Roman" w:hAnsi="Times New Roman"/>
          <w:sz w:val="24"/>
          <w:szCs w:val="24"/>
        </w:rPr>
      </w:pPr>
      <w:r w:rsidRPr="000E6E8A">
        <w:rPr>
          <w:rFonts w:ascii="Times New Roman" w:hAnsi="Times New Roman"/>
          <w:sz w:val="24"/>
          <w:szCs w:val="24"/>
        </w:rPr>
        <w:tab/>
      </w:r>
    </w:p>
    <w:p w14:paraId="084E0162" w14:textId="77777777" w:rsidR="00E779E9" w:rsidRPr="00E779E9" w:rsidRDefault="009B5B1F" w:rsidP="00E1688C">
      <w:pPr>
        <w:spacing w:line="480" w:lineRule="auto"/>
        <w:jc w:val="center"/>
        <w:rPr>
          <w:rFonts w:ascii="Times New Roman" w:hAnsi="Times New Roman"/>
          <w:b/>
          <w:bCs/>
          <w:sz w:val="24"/>
          <w:szCs w:val="24"/>
        </w:rPr>
      </w:pPr>
      <w:r w:rsidRPr="000E6E8A">
        <w:rPr>
          <w:rFonts w:ascii="Times New Roman" w:hAnsi="Times New Roman"/>
          <w:b/>
          <w:bCs/>
          <w:sz w:val="24"/>
          <w:szCs w:val="24"/>
        </w:rPr>
        <w:br w:type="page"/>
      </w:r>
      <w:r w:rsidR="00E779E9" w:rsidRPr="00E779E9">
        <w:rPr>
          <w:rFonts w:ascii="Times New Roman" w:hAnsi="Times New Roman"/>
          <w:b/>
          <w:bCs/>
          <w:sz w:val="24"/>
          <w:szCs w:val="24"/>
        </w:rPr>
        <w:lastRenderedPageBreak/>
        <w:t>Abstract</w:t>
      </w:r>
    </w:p>
    <w:p w14:paraId="3397C40D" w14:textId="2B519B3E" w:rsidR="00E779E9" w:rsidRPr="00E779E9" w:rsidRDefault="0032179D" w:rsidP="00E1688C">
      <w:pPr>
        <w:spacing w:line="480" w:lineRule="auto"/>
        <w:ind w:firstLine="720"/>
        <w:rPr>
          <w:rFonts w:ascii="Times New Roman" w:hAnsi="Times New Roman"/>
          <w:sz w:val="24"/>
          <w:szCs w:val="24"/>
        </w:rPr>
      </w:pPr>
      <w:r w:rsidRPr="0032179D">
        <w:rPr>
          <w:rFonts w:ascii="Times New Roman" w:hAnsi="Times New Roman"/>
          <w:sz w:val="24"/>
          <w:szCs w:val="24"/>
        </w:rPr>
        <w:t xml:space="preserve">This portfolio project presents the system planning and process development for a fictitious project focused on building a Project Management API with integrated blockchain components. Throughout this paper, key project management concepts are applied—including stakeholder engagement, project planning, design methodology, and risk mitigation—culminating in a formalized strategic plan supported by </w:t>
      </w:r>
      <w:proofErr w:type="gramStart"/>
      <w:r w:rsidRPr="0032179D">
        <w:rPr>
          <w:rFonts w:ascii="Times New Roman" w:hAnsi="Times New Roman"/>
          <w:sz w:val="24"/>
          <w:szCs w:val="24"/>
        </w:rPr>
        <w:t>industry</w:t>
      </w:r>
      <w:proofErr w:type="gramEnd"/>
      <w:r w:rsidRPr="0032179D">
        <w:rPr>
          <w:rFonts w:ascii="Times New Roman" w:hAnsi="Times New Roman"/>
          <w:sz w:val="24"/>
          <w:szCs w:val="24"/>
        </w:rPr>
        <w:t xml:space="preserve"> best practices. Each module milestone contributes to a comprehensive understanding of managing technical projects across lifecycles, aligned with guidance from the Project Management Institute (PMI) and Agile principles.</w:t>
      </w:r>
    </w:p>
    <w:p w14:paraId="5D55A2EE" w14:textId="6048EA15" w:rsidR="00E779E9" w:rsidRDefault="00E779E9" w:rsidP="00E1688C">
      <w:pPr>
        <w:spacing w:line="480" w:lineRule="auto"/>
        <w:jc w:val="center"/>
        <w:rPr>
          <w:rFonts w:ascii="Times New Roman" w:hAnsi="Times New Roman"/>
          <w:b/>
          <w:bCs/>
          <w:sz w:val="24"/>
          <w:szCs w:val="24"/>
        </w:rPr>
      </w:pPr>
    </w:p>
    <w:p w14:paraId="25E81E11" w14:textId="7D45C90D" w:rsidR="00D5695F" w:rsidRDefault="00E779E9" w:rsidP="00E1688C">
      <w:pPr>
        <w:spacing w:line="480" w:lineRule="auto"/>
        <w:jc w:val="center"/>
        <w:rPr>
          <w:rStyle w:val="fnt0"/>
          <w:rFonts w:ascii="Times New Roman" w:hAnsi="Times New Roman"/>
          <w:b/>
          <w:bCs/>
          <w:sz w:val="24"/>
          <w:szCs w:val="24"/>
        </w:rPr>
      </w:pPr>
      <w:r>
        <w:rPr>
          <w:rFonts w:ascii="Times New Roman" w:hAnsi="Times New Roman"/>
          <w:b/>
          <w:bCs/>
          <w:sz w:val="24"/>
          <w:szCs w:val="24"/>
        </w:rPr>
        <w:br w:type="page"/>
      </w:r>
      <w:r w:rsidR="00C437B2" w:rsidRPr="00C437B2">
        <w:rPr>
          <w:rStyle w:val="fnt0"/>
          <w:rFonts w:ascii="Times New Roman" w:hAnsi="Times New Roman"/>
          <w:b/>
          <w:bCs/>
          <w:sz w:val="24"/>
          <w:szCs w:val="24"/>
        </w:rPr>
        <w:lastRenderedPageBreak/>
        <w:t xml:space="preserve">Module </w:t>
      </w:r>
      <w:r w:rsidR="00765B0A">
        <w:rPr>
          <w:rStyle w:val="fnt0"/>
          <w:rFonts w:ascii="Times New Roman" w:hAnsi="Times New Roman"/>
          <w:b/>
          <w:bCs/>
          <w:sz w:val="24"/>
          <w:szCs w:val="24"/>
        </w:rPr>
        <w:t>7</w:t>
      </w:r>
      <w:r w:rsidR="00C437B2" w:rsidRPr="00C437B2">
        <w:rPr>
          <w:rStyle w:val="fnt0"/>
          <w:rFonts w:ascii="Times New Roman" w:hAnsi="Times New Roman"/>
          <w:b/>
          <w:bCs/>
          <w:sz w:val="24"/>
          <w:szCs w:val="24"/>
        </w:rPr>
        <w:t xml:space="preserve">: </w:t>
      </w:r>
      <w:r w:rsidR="00765B0A" w:rsidRPr="00765B0A">
        <w:rPr>
          <w:rStyle w:val="fnt0"/>
          <w:rFonts w:ascii="Times New Roman" w:hAnsi="Times New Roman"/>
          <w:b/>
          <w:bCs/>
          <w:sz w:val="24"/>
          <w:szCs w:val="24"/>
        </w:rPr>
        <w:t>Portfolio Project: System Planning and Process</w:t>
      </w:r>
    </w:p>
    <w:p w14:paraId="47AB320C" w14:textId="1A29F4CD" w:rsidR="000679B6" w:rsidRDefault="00765B0A" w:rsidP="00E1688C">
      <w:pPr>
        <w:spacing w:line="480" w:lineRule="auto"/>
        <w:ind w:firstLine="720"/>
        <w:rPr>
          <w:rStyle w:val="fnt0"/>
          <w:rFonts w:ascii="Times New Roman" w:hAnsi="Times New Roman"/>
          <w:sz w:val="24"/>
          <w:szCs w:val="24"/>
        </w:rPr>
      </w:pPr>
      <w:r w:rsidRPr="00765B0A">
        <w:rPr>
          <w:rStyle w:val="fnt0"/>
          <w:rFonts w:ascii="Times New Roman" w:hAnsi="Times New Roman"/>
          <w:sz w:val="24"/>
          <w:szCs w:val="24"/>
        </w:rPr>
        <w:t>Effective project planning and system implementation require alignment across organizational goals, technology strategies, and stakeholder expectations. This portfolio project outlines a complete project lifecycle for designing and deploying a blockchain-integrated project management API system. It incorporates progressive milestones from stakeholder engagement to design methodology and risk management. The goal is to simulate realistic planning processes applicable in enterprise-level systems projects (PMI, 2021).</w:t>
      </w:r>
    </w:p>
    <w:p w14:paraId="2CB52700" w14:textId="77777777" w:rsidR="00FD71B2" w:rsidRPr="00FD71B2" w:rsidRDefault="00FD71B2" w:rsidP="00E1688C">
      <w:pPr>
        <w:spacing w:line="480" w:lineRule="auto"/>
        <w:jc w:val="center"/>
        <w:rPr>
          <w:rStyle w:val="fnt0"/>
          <w:rFonts w:ascii="Times New Roman" w:hAnsi="Times New Roman"/>
          <w:b/>
          <w:bCs/>
          <w:sz w:val="24"/>
          <w:szCs w:val="24"/>
        </w:rPr>
      </w:pPr>
      <w:r w:rsidRPr="00FD71B2">
        <w:rPr>
          <w:rStyle w:val="fnt0"/>
          <w:rFonts w:ascii="Times New Roman" w:hAnsi="Times New Roman"/>
          <w:b/>
          <w:bCs/>
          <w:sz w:val="24"/>
          <w:szCs w:val="24"/>
        </w:rPr>
        <w:t>System Overview and Selection</w:t>
      </w:r>
    </w:p>
    <w:p w14:paraId="0E221356" w14:textId="3CA5F6E7" w:rsidR="00FD71B2" w:rsidRDefault="00FD71B2" w:rsidP="00E1688C">
      <w:pPr>
        <w:spacing w:line="480" w:lineRule="auto"/>
        <w:ind w:firstLine="720"/>
        <w:rPr>
          <w:rStyle w:val="fnt0"/>
          <w:rFonts w:ascii="Times New Roman" w:hAnsi="Times New Roman"/>
          <w:sz w:val="24"/>
          <w:szCs w:val="24"/>
        </w:rPr>
      </w:pPr>
      <w:r w:rsidRPr="00FD71B2">
        <w:rPr>
          <w:rStyle w:val="fnt0"/>
          <w:rFonts w:ascii="Times New Roman" w:hAnsi="Times New Roman"/>
          <w:sz w:val="24"/>
          <w:szCs w:val="24"/>
        </w:rPr>
        <w:t>The chosen project focuses on the creation of a Project Management API powered by blockchain for transparency, traceability, and automated control of project phases and deliverables. The system supports role-based access, project lifecycle tracking, milestone validation, and automated reporting through smart contracts. This system was selected due to the increasing demand for decentralized and auditable project management solutions in cross-functional organizations.</w:t>
      </w:r>
    </w:p>
    <w:p w14:paraId="17386864" w14:textId="77777777" w:rsidR="00FD71B2" w:rsidRPr="00FD71B2" w:rsidRDefault="00FD71B2" w:rsidP="00E1688C">
      <w:pPr>
        <w:spacing w:line="480" w:lineRule="auto"/>
        <w:jc w:val="center"/>
        <w:rPr>
          <w:rStyle w:val="fnt0"/>
          <w:rFonts w:ascii="Times New Roman" w:hAnsi="Times New Roman"/>
          <w:b/>
          <w:bCs/>
          <w:sz w:val="24"/>
          <w:szCs w:val="24"/>
        </w:rPr>
      </w:pPr>
      <w:r w:rsidRPr="00FD71B2">
        <w:rPr>
          <w:rStyle w:val="fnt0"/>
          <w:rFonts w:ascii="Times New Roman" w:hAnsi="Times New Roman"/>
          <w:b/>
          <w:bCs/>
          <w:sz w:val="24"/>
          <w:szCs w:val="24"/>
        </w:rPr>
        <w:t>Stakeholder Engagement Analysis</w:t>
      </w:r>
    </w:p>
    <w:p w14:paraId="6A096FB6" w14:textId="77777777" w:rsidR="00FD71B2" w:rsidRPr="00FD71B2" w:rsidRDefault="00FD71B2" w:rsidP="00E1688C">
      <w:pPr>
        <w:spacing w:line="480" w:lineRule="auto"/>
        <w:ind w:firstLine="720"/>
        <w:rPr>
          <w:rStyle w:val="fnt0"/>
          <w:rFonts w:ascii="Times New Roman" w:hAnsi="Times New Roman"/>
          <w:sz w:val="24"/>
          <w:szCs w:val="24"/>
        </w:rPr>
      </w:pPr>
      <w:r w:rsidRPr="00FD71B2">
        <w:rPr>
          <w:rStyle w:val="fnt0"/>
          <w:rFonts w:ascii="Times New Roman" w:hAnsi="Times New Roman"/>
          <w:sz w:val="24"/>
          <w:szCs w:val="24"/>
        </w:rPr>
        <w:t>Stakeholder analysis began with the identification of core influencers using the Stakeholder Engagement Assessment Matrix. This matrix evaluates influence, interest, and required engagement strategies across five levels—from unaware to leading.</w:t>
      </w:r>
    </w:p>
    <w:p w14:paraId="77B4076C" w14:textId="5F449E73" w:rsidR="00FD71B2" w:rsidRPr="00FD71B2" w:rsidRDefault="00FD71B2" w:rsidP="00E1688C">
      <w:pPr>
        <w:spacing w:line="480" w:lineRule="auto"/>
        <w:rPr>
          <w:rStyle w:val="fnt0"/>
          <w:rFonts w:ascii="Times New Roman" w:hAnsi="Times New Roman"/>
          <w:sz w:val="24"/>
          <w:szCs w:val="24"/>
        </w:rPr>
      </w:pPr>
      <w:r>
        <w:rPr>
          <w:rStyle w:val="fnt0"/>
          <w:rFonts w:ascii="Times New Roman" w:hAnsi="Times New Roman"/>
          <w:sz w:val="24"/>
          <w:szCs w:val="24"/>
        </w:rPr>
        <w:br w:type="page"/>
      </w:r>
      <w:r w:rsidRPr="00FD71B2">
        <w:rPr>
          <w:rStyle w:val="fnt0"/>
          <w:rFonts w:ascii="Times New Roman" w:hAnsi="Times New Roman"/>
          <w:sz w:val="24"/>
          <w:szCs w:val="24"/>
        </w:rPr>
        <w:lastRenderedPageBreak/>
        <w:t>Figure 1</w:t>
      </w:r>
    </w:p>
    <w:p w14:paraId="323C1968" w14:textId="0AFBD8F4" w:rsidR="00FD71B2" w:rsidRDefault="00895130" w:rsidP="00E1688C">
      <w:pPr>
        <w:spacing w:line="480" w:lineRule="auto"/>
        <w:jc w:val="center"/>
        <w:rPr>
          <w:rStyle w:val="fnt0"/>
          <w:rFonts w:ascii="Times New Roman" w:hAnsi="Times New Roman"/>
          <w:sz w:val="24"/>
          <w:szCs w:val="24"/>
        </w:rPr>
      </w:pPr>
      <w:r>
        <w:rPr>
          <w:rStyle w:val="fnt0"/>
          <w:rFonts w:ascii="Times New Roman" w:hAnsi="Times New Roman"/>
          <w:sz w:val="24"/>
          <w:szCs w:val="24"/>
        </w:rPr>
        <w:pict w14:anchorId="22F3CE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02.75pt;height:389.25pt">
            <v:imagedata r:id="rId9" o:title="LucidChart Stakeholder Engagement Assessment Matrix"/>
          </v:shape>
        </w:pict>
      </w:r>
    </w:p>
    <w:p w14:paraId="38488E6C" w14:textId="1EF8D155" w:rsidR="00895130" w:rsidRDefault="00895130" w:rsidP="00E1688C">
      <w:pPr>
        <w:spacing w:line="480" w:lineRule="auto"/>
        <w:jc w:val="center"/>
        <w:rPr>
          <w:rStyle w:val="fnt0"/>
          <w:rFonts w:ascii="Times New Roman" w:hAnsi="Times New Roman"/>
          <w:sz w:val="24"/>
          <w:szCs w:val="24"/>
        </w:rPr>
      </w:pPr>
      <w:r w:rsidRPr="00895130">
        <w:rPr>
          <w:rFonts w:ascii="Times New Roman" w:hAnsi="Times New Roman"/>
          <w:color w:val="000000"/>
          <w:sz w:val="24"/>
          <w:szCs w:val="24"/>
          <w:shd w:val="clear" w:color="auto" w:fill="FFFFFF"/>
        </w:rPr>
        <w:t>Stakeholder Engagement Assessment Matrix</w:t>
      </w:r>
    </w:p>
    <w:p w14:paraId="3571B773" w14:textId="000DF351" w:rsidR="00FD71B2" w:rsidRDefault="00FD71B2" w:rsidP="00E1688C">
      <w:pPr>
        <w:spacing w:line="480" w:lineRule="auto"/>
        <w:rPr>
          <w:rStyle w:val="fnt0"/>
          <w:rFonts w:ascii="Times New Roman" w:hAnsi="Times New Roman"/>
          <w:sz w:val="24"/>
          <w:szCs w:val="24"/>
        </w:rPr>
      </w:pPr>
      <w:r w:rsidRPr="00FD71B2">
        <w:rPr>
          <w:rStyle w:val="fnt0"/>
          <w:rFonts w:ascii="Times New Roman" w:hAnsi="Times New Roman"/>
          <w:sz w:val="24"/>
          <w:szCs w:val="24"/>
        </w:rPr>
        <w:t>This analysis ensures targeted communication and ownership, especially among technical leads and executive sponsors, to minimize resistance and promote collaboration (Kerzner, 2022).</w:t>
      </w:r>
    </w:p>
    <w:p w14:paraId="3A698D25" w14:textId="77777777" w:rsidR="003A5A2E" w:rsidRPr="00FC1B74" w:rsidRDefault="003A5A2E" w:rsidP="00E1688C">
      <w:pPr>
        <w:pStyle w:val="NormalWeb"/>
        <w:spacing w:before="0" w:beforeAutospacing="0" w:after="0" w:afterAutospacing="0" w:line="480" w:lineRule="auto"/>
        <w:rPr>
          <w:b/>
          <w:bCs/>
        </w:rPr>
      </w:pPr>
      <w:r w:rsidRPr="00FC1B74">
        <w:rPr>
          <w:b/>
          <w:bCs/>
        </w:rPr>
        <w:t>Use Case Summaries by Engagement Level</w:t>
      </w:r>
    </w:p>
    <w:p w14:paraId="7E58A146" w14:textId="77777777" w:rsidR="003A5A2E" w:rsidRPr="00FC1B74" w:rsidRDefault="003A5A2E" w:rsidP="00E1688C">
      <w:pPr>
        <w:pStyle w:val="NormalWeb"/>
        <w:spacing w:before="0" w:beforeAutospacing="0" w:after="0" w:afterAutospacing="0" w:line="480" w:lineRule="auto"/>
        <w:ind w:firstLine="720"/>
      </w:pPr>
      <w:r w:rsidRPr="00FC1B74">
        <w:t>Each of the five stakeholder engagement levels is represented in the matrix. Below are use cases that explain the rationale for each stakeholder’s placement.</w:t>
      </w:r>
    </w:p>
    <w:p w14:paraId="292FFCA8" w14:textId="77777777" w:rsidR="003A5A2E" w:rsidRPr="003A5A2E" w:rsidRDefault="003A5A2E" w:rsidP="00E1688C">
      <w:pPr>
        <w:pStyle w:val="NormalWeb"/>
        <w:spacing w:before="0" w:beforeAutospacing="0" w:after="0" w:afterAutospacing="0" w:line="480" w:lineRule="auto"/>
        <w:rPr>
          <w:b/>
          <w:bCs/>
          <w:i/>
          <w:iCs/>
        </w:rPr>
      </w:pPr>
      <w:r w:rsidRPr="003A5A2E">
        <w:rPr>
          <w:b/>
          <w:bCs/>
          <w:i/>
          <w:iCs/>
        </w:rPr>
        <w:lastRenderedPageBreak/>
        <w:t>Unaware – Field Technicians</w:t>
      </w:r>
    </w:p>
    <w:p w14:paraId="30FC872F" w14:textId="77777777" w:rsidR="003A5A2E" w:rsidRPr="00FC1B74" w:rsidRDefault="003A5A2E" w:rsidP="00E1688C">
      <w:pPr>
        <w:pStyle w:val="NormalWeb"/>
        <w:spacing w:before="0" w:beforeAutospacing="0" w:after="0" w:afterAutospacing="0" w:line="480" w:lineRule="auto"/>
        <w:ind w:firstLine="720"/>
      </w:pPr>
      <w:r w:rsidRPr="00FC1B74">
        <w:t>Technicians responsible for physical deployment were not initially included in technical planning conversations. Their awareness level is low, and an engagement strategy is needed to bring them up to speed via technical briefs and region-specific onboarding meetings.</w:t>
      </w:r>
    </w:p>
    <w:p w14:paraId="62DADADB" w14:textId="77777777" w:rsidR="003A5A2E" w:rsidRPr="003A5A2E" w:rsidRDefault="003A5A2E" w:rsidP="00E1688C">
      <w:pPr>
        <w:pStyle w:val="NormalWeb"/>
        <w:spacing w:before="0" w:beforeAutospacing="0" w:after="0" w:afterAutospacing="0" w:line="480" w:lineRule="auto"/>
        <w:rPr>
          <w:b/>
          <w:bCs/>
          <w:i/>
          <w:iCs/>
        </w:rPr>
      </w:pPr>
      <w:r w:rsidRPr="003A5A2E">
        <w:rPr>
          <w:b/>
          <w:bCs/>
          <w:i/>
          <w:iCs/>
        </w:rPr>
        <w:t>Resistant – Procurement Manager</w:t>
      </w:r>
    </w:p>
    <w:p w14:paraId="010AFA06" w14:textId="77777777" w:rsidR="003A5A2E" w:rsidRPr="00FC1B74" w:rsidRDefault="003A5A2E" w:rsidP="00E1688C">
      <w:pPr>
        <w:pStyle w:val="NormalWeb"/>
        <w:spacing w:before="0" w:beforeAutospacing="0" w:after="0" w:afterAutospacing="0" w:line="480" w:lineRule="auto"/>
        <w:ind w:firstLine="720"/>
      </w:pPr>
      <w:r w:rsidRPr="00FC1B74">
        <w:t>Procurement expressed concern over vendor approval timelines and early budget requests. Their resistance stems from competing initiatives. This stakeholder will be engaged through clearer budget alignment and phase-specific purchasing justification.</w:t>
      </w:r>
    </w:p>
    <w:p w14:paraId="1D267254" w14:textId="77777777" w:rsidR="003A5A2E" w:rsidRPr="003A5A2E" w:rsidRDefault="003A5A2E" w:rsidP="00E1688C">
      <w:pPr>
        <w:pStyle w:val="NormalWeb"/>
        <w:spacing w:before="0" w:beforeAutospacing="0" w:after="0" w:afterAutospacing="0" w:line="480" w:lineRule="auto"/>
        <w:rPr>
          <w:b/>
          <w:bCs/>
          <w:i/>
          <w:iCs/>
        </w:rPr>
      </w:pPr>
      <w:r w:rsidRPr="003A5A2E">
        <w:rPr>
          <w:b/>
          <w:bCs/>
          <w:i/>
          <w:iCs/>
        </w:rPr>
        <w:t>Neutral – IT Operations Lead</w:t>
      </w:r>
    </w:p>
    <w:p w14:paraId="66FCB231" w14:textId="77777777" w:rsidR="003A5A2E" w:rsidRPr="00FC1B74" w:rsidRDefault="003A5A2E" w:rsidP="00E1688C">
      <w:pPr>
        <w:pStyle w:val="NormalWeb"/>
        <w:spacing w:before="0" w:beforeAutospacing="0" w:after="0" w:afterAutospacing="0" w:line="480" w:lineRule="auto"/>
        <w:ind w:firstLine="720"/>
      </w:pPr>
      <w:r w:rsidRPr="00FC1B74">
        <w:t xml:space="preserve">The IT </w:t>
      </w:r>
      <w:proofErr w:type="gramStart"/>
      <w:r w:rsidRPr="00FC1B74">
        <w:t>lead</w:t>
      </w:r>
      <w:proofErr w:type="gramEnd"/>
      <w:r w:rsidRPr="00FC1B74">
        <w:t xml:space="preserve"> is aware of the project but has yet to engage directly. Their moderate influence and interest can be leveraged through collaborative meetings that connect infrastructure needs to planned system integrations.</w:t>
      </w:r>
    </w:p>
    <w:p w14:paraId="074CF78E" w14:textId="77777777" w:rsidR="003A5A2E" w:rsidRPr="003A5A2E" w:rsidRDefault="003A5A2E" w:rsidP="00E1688C">
      <w:pPr>
        <w:pStyle w:val="NormalWeb"/>
        <w:spacing w:before="0" w:beforeAutospacing="0" w:after="0" w:afterAutospacing="0" w:line="480" w:lineRule="auto"/>
        <w:rPr>
          <w:b/>
          <w:bCs/>
          <w:i/>
          <w:iCs/>
        </w:rPr>
      </w:pPr>
      <w:r w:rsidRPr="003A5A2E">
        <w:rPr>
          <w:b/>
          <w:bCs/>
          <w:i/>
          <w:iCs/>
        </w:rPr>
        <w:t>Supportive – Project Sponsor</w:t>
      </w:r>
    </w:p>
    <w:p w14:paraId="2EC1B40A" w14:textId="77777777" w:rsidR="003A5A2E" w:rsidRPr="00FC1B74" w:rsidRDefault="003A5A2E" w:rsidP="00E1688C">
      <w:pPr>
        <w:pStyle w:val="NormalWeb"/>
        <w:spacing w:before="0" w:beforeAutospacing="0" w:after="0" w:afterAutospacing="0" w:line="480" w:lineRule="auto"/>
        <w:ind w:firstLine="720"/>
      </w:pPr>
      <w:r w:rsidRPr="00FC1B74">
        <w:t>The sponsor is actively encouraging project progress but has limited bandwidth. Scheduled updates, executive summaries, and key milestone involvement will help maintain their support without overloading their calendar.</w:t>
      </w:r>
    </w:p>
    <w:p w14:paraId="5824B8FA" w14:textId="77777777" w:rsidR="003A5A2E" w:rsidRPr="003A5A2E" w:rsidRDefault="003A5A2E" w:rsidP="00E1688C">
      <w:pPr>
        <w:pStyle w:val="NormalWeb"/>
        <w:spacing w:before="0" w:beforeAutospacing="0" w:after="0" w:afterAutospacing="0" w:line="480" w:lineRule="auto"/>
        <w:rPr>
          <w:b/>
          <w:bCs/>
          <w:i/>
          <w:iCs/>
        </w:rPr>
      </w:pPr>
      <w:r w:rsidRPr="003A5A2E">
        <w:rPr>
          <w:b/>
          <w:bCs/>
          <w:i/>
          <w:iCs/>
        </w:rPr>
        <w:t>Leading – Department Power Users</w:t>
      </w:r>
    </w:p>
    <w:p w14:paraId="13D92464" w14:textId="77777777" w:rsidR="003A5A2E" w:rsidRPr="00FC1B74" w:rsidRDefault="003A5A2E" w:rsidP="00E1688C">
      <w:pPr>
        <w:pStyle w:val="NormalWeb"/>
        <w:spacing w:before="0" w:beforeAutospacing="0" w:after="0" w:afterAutospacing="0" w:line="480" w:lineRule="auto"/>
        <w:ind w:firstLine="720"/>
      </w:pPr>
      <w:r w:rsidRPr="00FC1B74">
        <w:t xml:space="preserve">Departmental team </w:t>
      </w:r>
      <w:proofErr w:type="gramStart"/>
      <w:r w:rsidRPr="00FC1B74">
        <w:t>leads</w:t>
      </w:r>
      <w:proofErr w:type="gramEnd"/>
      <w:r w:rsidRPr="00FC1B74">
        <w:t xml:space="preserve"> are excited about the system and have volunteered to test early builds. Their enthusiasm and influence on others make them ideal champions. They will be given early access and feedback loops to drive adoption.</w:t>
      </w:r>
    </w:p>
    <w:p w14:paraId="63792ABD" w14:textId="77777777" w:rsidR="003A5A2E" w:rsidRDefault="003A5A2E" w:rsidP="00E1688C">
      <w:pPr>
        <w:spacing w:line="480" w:lineRule="auto"/>
        <w:rPr>
          <w:rStyle w:val="fnt0"/>
          <w:rFonts w:ascii="Times New Roman" w:hAnsi="Times New Roman"/>
          <w:sz w:val="24"/>
          <w:szCs w:val="24"/>
        </w:rPr>
      </w:pPr>
    </w:p>
    <w:p w14:paraId="491AE569" w14:textId="77777777" w:rsidR="00801B64" w:rsidRPr="00801B64" w:rsidRDefault="00801B64" w:rsidP="00E1688C">
      <w:pPr>
        <w:spacing w:line="480" w:lineRule="auto"/>
        <w:jc w:val="center"/>
        <w:rPr>
          <w:rStyle w:val="fnt0"/>
          <w:rFonts w:ascii="Times New Roman" w:hAnsi="Times New Roman"/>
          <w:b/>
          <w:bCs/>
          <w:sz w:val="24"/>
          <w:szCs w:val="24"/>
        </w:rPr>
      </w:pPr>
      <w:r w:rsidRPr="00801B64">
        <w:rPr>
          <w:rStyle w:val="fnt0"/>
          <w:rFonts w:ascii="Times New Roman" w:hAnsi="Times New Roman"/>
          <w:b/>
          <w:bCs/>
          <w:sz w:val="24"/>
          <w:szCs w:val="24"/>
        </w:rPr>
        <w:t>Project Planning and WBS</w:t>
      </w:r>
    </w:p>
    <w:p w14:paraId="6B4783D9" w14:textId="77777777" w:rsidR="00170D16" w:rsidRPr="00170D16" w:rsidRDefault="00801B64" w:rsidP="00E1688C">
      <w:pPr>
        <w:spacing w:line="480" w:lineRule="auto"/>
        <w:ind w:firstLine="720"/>
        <w:rPr>
          <w:rStyle w:val="fnt0"/>
          <w:rFonts w:ascii="Times New Roman" w:hAnsi="Times New Roman"/>
          <w:sz w:val="24"/>
          <w:szCs w:val="24"/>
        </w:rPr>
      </w:pPr>
      <w:r w:rsidRPr="00801B64">
        <w:rPr>
          <w:rStyle w:val="fnt0"/>
          <w:rFonts w:ascii="Times New Roman" w:hAnsi="Times New Roman"/>
          <w:sz w:val="24"/>
          <w:szCs w:val="24"/>
        </w:rPr>
        <w:lastRenderedPageBreak/>
        <w:t>The next phase established the project’s Work Breakdown Structure (WBS), separating high-level objectives into manageable tasks and deliverables.</w:t>
      </w:r>
      <w:r w:rsidR="00170D16">
        <w:rPr>
          <w:rStyle w:val="fnt0"/>
          <w:rFonts w:ascii="Times New Roman" w:hAnsi="Times New Roman"/>
          <w:sz w:val="24"/>
          <w:szCs w:val="24"/>
        </w:rPr>
        <w:t xml:space="preserve"> </w:t>
      </w:r>
      <w:r w:rsidR="00170D16" w:rsidRPr="00170D16">
        <w:rPr>
          <w:rStyle w:val="fnt0"/>
          <w:rFonts w:ascii="Times New Roman" w:hAnsi="Times New Roman"/>
          <w:sz w:val="24"/>
          <w:szCs w:val="24"/>
        </w:rPr>
        <w:t>The initial Work Breakdown Structure (WBS) was created to logically segment the project into manageable components while aligning with agile best practices and scope control mechanisms. The five main deliverables of the WBS are:</w:t>
      </w:r>
    </w:p>
    <w:p w14:paraId="319A17EA" w14:textId="77777777" w:rsidR="00170D16" w:rsidRPr="00170D16"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1.</w:t>
      </w:r>
      <w:r w:rsidRPr="00170D16">
        <w:rPr>
          <w:rStyle w:val="fnt0"/>
          <w:rFonts w:ascii="Times New Roman" w:hAnsi="Times New Roman"/>
          <w:sz w:val="24"/>
          <w:szCs w:val="24"/>
        </w:rPr>
        <w:tab/>
        <w:t>Project Planning – This includes defining project scope, identifying stakeholders, drafting the WBS itself, and establishing a communication strategy. These tasks are foundational to ensure clear roles, expectations, and alignment with organizational systems such as approval workflows and status reporting cadence.</w:t>
      </w:r>
    </w:p>
    <w:p w14:paraId="7F943E0D" w14:textId="77777777" w:rsidR="00170D16" w:rsidRPr="00170D16"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2.</w:t>
      </w:r>
      <w:r w:rsidRPr="00170D16">
        <w:rPr>
          <w:rStyle w:val="fnt0"/>
          <w:rFonts w:ascii="Times New Roman" w:hAnsi="Times New Roman"/>
          <w:sz w:val="24"/>
          <w:szCs w:val="24"/>
        </w:rPr>
        <w:tab/>
        <w:t>System Architecture &amp; Development – This phase encompasses the core development of the API backend, blockchain ledger configuration, version control setup, and UI integration. The WBS allows technical tasks to be sequenced in sprints while maintaining traceability of milestones and features.</w:t>
      </w:r>
    </w:p>
    <w:p w14:paraId="751D74F3" w14:textId="77777777" w:rsidR="00170D16" w:rsidRPr="00170D16"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3.</w:t>
      </w:r>
      <w:r w:rsidRPr="00170D16">
        <w:rPr>
          <w:rStyle w:val="fnt0"/>
          <w:rFonts w:ascii="Times New Roman" w:hAnsi="Times New Roman"/>
          <w:sz w:val="24"/>
          <w:szCs w:val="24"/>
        </w:rPr>
        <w:tab/>
        <w:t>Testing &amp; Security Validation – Focused on smart contract verification, penetration testing, and ensuring the security of blockchain-based logging. This aligns with the risk management process and ensures readiness for production.</w:t>
      </w:r>
    </w:p>
    <w:p w14:paraId="061C94C7" w14:textId="77777777" w:rsidR="00170D16" w:rsidRPr="00170D16"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4.</w:t>
      </w:r>
      <w:r w:rsidRPr="00170D16">
        <w:rPr>
          <w:rStyle w:val="fnt0"/>
          <w:rFonts w:ascii="Times New Roman" w:hAnsi="Times New Roman"/>
          <w:sz w:val="24"/>
          <w:szCs w:val="24"/>
        </w:rPr>
        <w:tab/>
        <w:t xml:space="preserve">Deployment &amp; Integration – Includes server configuration, live deployment, and platform integrations. Tasks in this phase are tied to organizational systems that manage hosting, code promotion, and final </w:t>
      </w:r>
      <w:proofErr w:type="gramStart"/>
      <w:r w:rsidRPr="00170D16">
        <w:rPr>
          <w:rStyle w:val="fnt0"/>
          <w:rFonts w:ascii="Times New Roman" w:hAnsi="Times New Roman"/>
          <w:sz w:val="24"/>
          <w:szCs w:val="24"/>
        </w:rPr>
        <w:t>sign-offs</w:t>
      </w:r>
      <w:proofErr w:type="gramEnd"/>
      <w:r w:rsidRPr="00170D16">
        <w:rPr>
          <w:rStyle w:val="fnt0"/>
          <w:rFonts w:ascii="Times New Roman" w:hAnsi="Times New Roman"/>
          <w:sz w:val="24"/>
          <w:szCs w:val="24"/>
        </w:rPr>
        <w:t>.</w:t>
      </w:r>
    </w:p>
    <w:p w14:paraId="11844B92" w14:textId="77777777" w:rsidR="00170D16" w:rsidRPr="00170D16"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5.</w:t>
      </w:r>
      <w:r w:rsidRPr="00170D16">
        <w:rPr>
          <w:rStyle w:val="fnt0"/>
          <w:rFonts w:ascii="Times New Roman" w:hAnsi="Times New Roman"/>
          <w:sz w:val="24"/>
          <w:szCs w:val="24"/>
        </w:rPr>
        <w:tab/>
        <w:t>Stakeholder Enablement &amp; Training – Involves creating documentation, hosting training sessions, and collecting stakeholder feedback for future iterations. This ensures the system is both adopted and refined based on real-world use.</w:t>
      </w:r>
    </w:p>
    <w:p w14:paraId="1B53D923" w14:textId="77777777" w:rsidR="00170D16" w:rsidRPr="00934D4A" w:rsidRDefault="00170D16" w:rsidP="00E1688C">
      <w:pPr>
        <w:spacing w:line="480" w:lineRule="auto"/>
        <w:rPr>
          <w:rStyle w:val="fnt0"/>
          <w:rFonts w:ascii="Times New Roman" w:hAnsi="Times New Roman"/>
          <w:b/>
          <w:bCs/>
          <w:sz w:val="24"/>
          <w:szCs w:val="24"/>
        </w:rPr>
      </w:pPr>
      <w:proofErr w:type="gramStart"/>
      <w:r w:rsidRPr="00934D4A">
        <w:rPr>
          <w:rStyle w:val="fnt0"/>
          <w:rFonts w:ascii="Times New Roman" w:hAnsi="Times New Roman"/>
          <w:b/>
          <w:bCs/>
          <w:sz w:val="24"/>
          <w:szCs w:val="24"/>
        </w:rPr>
        <w:lastRenderedPageBreak/>
        <w:t>Environment</w:t>
      </w:r>
      <w:proofErr w:type="gramEnd"/>
      <w:r w:rsidRPr="00934D4A">
        <w:rPr>
          <w:rStyle w:val="fnt0"/>
          <w:rFonts w:ascii="Times New Roman" w:hAnsi="Times New Roman"/>
          <w:b/>
          <w:bCs/>
          <w:sz w:val="24"/>
          <w:szCs w:val="24"/>
        </w:rPr>
        <w:t xml:space="preserve"> Variables, Scope Processes, and Organizational Systems</w:t>
      </w:r>
    </w:p>
    <w:p w14:paraId="27DFC63C" w14:textId="7ABDD6EC" w:rsidR="00801B64" w:rsidRPr="00801B64" w:rsidRDefault="00170D16" w:rsidP="00E1688C">
      <w:pPr>
        <w:spacing w:line="480" w:lineRule="auto"/>
        <w:ind w:firstLine="720"/>
        <w:rPr>
          <w:rStyle w:val="fnt0"/>
          <w:rFonts w:ascii="Times New Roman" w:hAnsi="Times New Roman"/>
          <w:sz w:val="24"/>
          <w:szCs w:val="24"/>
        </w:rPr>
      </w:pPr>
      <w:r w:rsidRPr="00170D16">
        <w:rPr>
          <w:rStyle w:val="fnt0"/>
          <w:rFonts w:ascii="Times New Roman" w:hAnsi="Times New Roman"/>
          <w:sz w:val="24"/>
          <w:szCs w:val="24"/>
        </w:rPr>
        <w:t>The WBS was constructed with attention to key environment variables such as distributed team collaboration, cloud infrastructure, and evolving security requirements. These contextual elements influence scope boundaries, which are tightly defined and validated using a formal scope management plan. Organizational systems—such as change control, stakeholder review workflows, and communication platforms—are embedded at key points within the WBS to ensure the project remains aligned with strategic objectives and team capabilities.</w:t>
      </w:r>
    </w:p>
    <w:p w14:paraId="6DB3B1D3" w14:textId="77777777" w:rsidR="00801B64" w:rsidRPr="00801B64" w:rsidRDefault="00801B64" w:rsidP="00E1688C">
      <w:pPr>
        <w:spacing w:line="480" w:lineRule="auto"/>
        <w:rPr>
          <w:rStyle w:val="fnt0"/>
          <w:rFonts w:ascii="Times New Roman" w:hAnsi="Times New Roman"/>
          <w:sz w:val="24"/>
          <w:szCs w:val="24"/>
        </w:rPr>
      </w:pPr>
      <w:r w:rsidRPr="00801B64">
        <w:rPr>
          <w:rStyle w:val="fnt0"/>
          <w:rFonts w:ascii="Times New Roman" w:hAnsi="Times New Roman"/>
          <w:sz w:val="24"/>
          <w:szCs w:val="24"/>
        </w:rPr>
        <w:t>Figure 2</w:t>
      </w:r>
    </w:p>
    <w:p w14:paraId="155A551D" w14:textId="0351D06B" w:rsidR="00801B64" w:rsidRDefault="00895130" w:rsidP="00E1688C">
      <w:pPr>
        <w:spacing w:line="480" w:lineRule="auto"/>
        <w:jc w:val="center"/>
        <w:rPr>
          <w:rStyle w:val="fnt0"/>
          <w:rFonts w:ascii="Times New Roman" w:hAnsi="Times New Roman"/>
          <w:sz w:val="24"/>
          <w:szCs w:val="24"/>
        </w:rPr>
      </w:pPr>
      <w:r>
        <w:rPr>
          <w:rStyle w:val="fnt0"/>
          <w:rFonts w:ascii="Times New Roman" w:hAnsi="Times New Roman"/>
          <w:sz w:val="24"/>
          <w:szCs w:val="24"/>
        </w:rPr>
        <w:pict w14:anchorId="605F14C3">
          <v:shape id="_x0000_i1026" type="#_x0000_t75" style="width:364.5pt;height:250.5pt">
            <v:imagedata r:id="rId10" o:title="Screenshot 2025-05-05 111158"/>
          </v:shape>
        </w:pict>
      </w:r>
    </w:p>
    <w:p w14:paraId="4329B525" w14:textId="77777777" w:rsidR="00895130" w:rsidRPr="00801B64" w:rsidRDefault="00895130" w:rsidP="00E1688C">
      <w:pPr>
        <w:spacing w:line="480" w:lineRule="auto"/>
        <w:jc w:val="center"/>
        <w:rPr>
          <w:rStyle w:val="fnt0"/>
          <w:rFonts w:ascii="Times New Roman" w:hAnsi="Times New Roman"/>
          <w:sz w:val="24"/>
          <w:szCs w:val="24"/>
        </w:rPr>
      </w:pPr>
      <w:r w:rsidRPr="00801B64">
        <w:rPr>
          <w:rStyle w:val="fnt0"/>
          <w:rFonts w:ascii="Times New Roman" w:hAnsi="Times New Roman"/>
          <w:sz w:val="24"/>
          <w:szCs w:val="24"/>
        </w:rPr>
        <w:t>Work Breakdown Structure outlining project scope across phases.</w:t>
      </w:r>
    </w:p>
    <w:p w14:paraId="6CE909CB" w14:textId="77777777" w:rsidR="00895130" w:rsidRDefault="00895130" w:rsidP="00E1688C">
      <w:pPr>
        <w:spacing w:line="480" w:lineRule="auto"/>
        <w:jc w:val="center"/>
        <w:rPr>
          <w:rStyle w:val="fnt0"/>
          <w:rFonts w:ascii="Times New Roman" w:hAnsi="Times New Roman"/>
          <w:sz w:val="24"/>
          <w:szCs w:val="24"/>
        </w:rPr>
      </w:pPr>
    </w:p>
    <w:p w14:paraId="47FE1E8A" w14:textId="658B20F4" w:rsidR="00B0047D" w:rsidRPr="00B0047D" w:rsidRDefault="00801B64" w:rsidP="00E1688C">
      <w:pPr>
        <w:spacing w:line="480" w:lineRule="auto"/>
        <w:rPr>
          <w:rStyle w:val="fnt0"/>
          <w:rFonts w:ascii="Times New Roman" w:hAnsi="Times New Roman"/>
          <w:b/>
          <w:bCs/>
          <w:sz w:val="24"/>
          <w:szCs w:val="24"/>
        </w:rPr>
      </w:pPr>
      <w:r w:rsidRPr="00801B64">
        <w:rPr>
          <w:rStyle w:val="fnt0"/>
          <w:rFonts w:ascii="Times New Roman" w:hAnsi="Times New Roman"/>
          <w:sz w:val="24"/>
          <w:szCs w:val="24"/>
        </w:rPr>
        <w:t>This structure provides clarity, improves scheduling, and lays the foundation for resource and time allocation (PMI, 2021).</w:t>
      </w:r>
      <w:r w:rsidR="00B0047D" w:rsidRPr="00B0047D">
        <w:rPr>
          <w:rStyle w:val="fnt0"/>
          <w:rFonts w:ascii="Times New Roman" w:hAnsi="Times New Roman"/>
          <w:b/>
          <w:bCs/>
          <w:sz w:val="24"/>
          <w:szCs w:val="24"/>
        </w:rPr>
        <w:br w:type="page"/>
      </w:r>
      <w:r w:rsidR="00B0047D" w:rsidRPr="00B0047D">
        <w:rPr>
          <w:rStyle w:val="fnt0"/>
          <w:rFonts w:ascii="Times New Roman" w:hAnsi="Times New Roman"/>
          <w:b/>
          <w:bCs/>
          <w:sz w:val="24"/>
          <w:szCs w:val="24"/>
        </w:rPr>
        <w:lastRenderedPageBreak/>
        <w:t>Project Design and Outline</w:t>
      </w:r>
    </w:p>
    <w:p w14:paraId="7AE66B45" w14:textId="77777777" w:rsidR="00B0047D" w:rsidRPr="00B0047D" w:rsidRDefault="00B0047D" w:rsidP="00E1688C">
      <w:pPr>
        <w:spacing w:line="480" w:lineRule="auto"/>
        <w:ind w:firstLine="720"/>
        <w:rPr>
          <w:rStyle w:val="fnt0"/>
          <w:rFonts w:ascii="Times New Roman" w:hAnsi="Times New Roman"/>
          <w:sz w:val="24"/>
          <w:szCs w:val="24"/>
        </w:rPr>
      </w:pPr>
      <w:r w:rsidRPr="00B0047D">
        <w:rPr>
          <w:rStyle w:val="fnt0"/>
          <w:rFonts w:ascii="Times New Roman" w:hAnsi="Times New Roman"/>
          <w:sz w:val="24"/>
          <w:szCs w:val="24"/>
        </w:rPr>
        <w:t>A Gantt chart was developed to visualize the timeline of each WBS component, incorporating estimated durations, dependencies, and milestones.</w:t>
      </w:r>
    </w:p>
    <w:p w14:paraId="5BD1D676" w14:textId="77777777" w:rsidR="00B0047D" w:rsidRPr="00B0047D" w:rsidRDefault="00B0047D" w:rsidP="00E1688C">
      <w:pPr>
        <w:spacing w:line="480" w:lineRule="auto"/>
        <w:rPr>
          <w:rStyle w:val="fnt0"/>
          <w:rFonts w:ascii="Times New Roman" w:hAnsi="Times New Roman"/>
          <w:sz w:val="24"/>
          <w:szCs w:val="24"/>
        </w:rPr>
      </w:pPr>
      <w:r w:rsidRPr="00B0047D">
        <w:rPr>
          <w:rStyle w:val="fnt0"/>
          <w:rFonts w:ascii="Times New Roman" w:hAnsi="Times New Roman"/>
          <w:sz w:val="24"/>
          <w:szCs w:val="24"/>
        </w:rPr>
        <w:t>Figure 3</w:t>
      </w:r>
    </w:p>
    <w:p w14:paraId="1B4803E9" w14:textId="1AB23512" w:rsidR="00B0047D" w:rsidRDefault="00E1688C" w:rsidP="00E1688C">
      <w:pPr>
        <w:spacing w:line="480" w:lineRule="auto"/>
        <w:jc w:val="center"/>
        <w:rPr>
          <w:rStyle w:val="fnt0"/>
          <w:rFonts w:ascii="Times New Roman" w:hAnsi="Times New Roman"/>
          <w:sz w:val="24"/>
          <w:szCs w:val="24"/>
        </w:rPr>
      </w:pPr>
      <w:r>
        <w:rPr>
          <w:rStyle w:val="fnt0"/>
          <w:rFonts w:ascii="Times New Roman" w:hAnsi="Times New Roman"/>
          <w:sz w:val="24"/>
          <w:szCs w:val="24"/>
        </w:rPr>
        <w:pict w14:anchorId="63A6A8FD">
          <v:shape id="_x0000_i1027" type="#_x0000_t75" style="width:243pt;height:155.25pt">
            <v:imagedata r:id="rId11" o:title="Screenshot 2025-04-27 232336"/>
          </v:shape>
        </w:pict>
      </w:r>
    </w:p>
    <w:p w14:paraId="2C34DB18" w14:textId="064B9007" w:rsidR="00895130" w:rsidRDefault="00895130" w:rsidP="00E1688C">
      <w:pPr>
        <w:spacing w:line="480" w:lineRule="auto"/>
        <w:jc w:val="center"/>
        <w:rPr>
          <w:rStyle w:val="fnt0"/>
          <w:rFonts w:ascii="Times New Roman" w:hAnsi="Times New Roman"/>
          <w:sz w:val="24"/>
          <w:szCs w:val="24"/>
        </w:rPr>
      </w:pPr>
      <w:r w:rsidRPr="00B0047D">
        <w:rPr>
          <w:rStyle w:val="fnt0"/>
          <w:rFonts w:ascii="Times New Roman" w:hAnsi="Times New Roman"/>
          <w:sz w:val="24"/>
          <w:szCs w:val="24"/>
        </w:rPr>
        <w:t>Gantt Chart showing phase timelines and critical paths.</w:t>
      </w:r>
    </w:p>
    <w:p w14:paraId="40A73AFD" w14:textId="77777777" w:rsidR="00934D4A" w:rsidRDefault="00B0047D" w:rsidP="00E1688C">
      <w:pPr>
        <w:spacing w:line="480" w:lineRule="auto"/>
        <w:rPr>
          <w:rStyle w:val="fnt0"/>
          <w:rFonts w:ascii="Times New Roman" w:hAnsi="Times New Roman"/>
          <w:sz w:val="24"/>
          <w:szCs w:val="24"/>
        </w:rPr>
      </w:pPr>
      <w:r w:rsidRPr="00B0047D">
        <w:rPr>
          <w:rStyle w:val="fnt0"/>
          <w:rFonts w:ascii="Times New Roman" w:hAnsi="Times New Roman"/>
          <w:sz w:val="24"/>
          <w:szCs w:val="24"/>
        </w:rPr>
        <w:t>This ensures visibility across stakeholders, allowing for iterative feedback and resource reallocation as needed.</w:t>
      </w:r>
    </w:p>
    <w:p w14:paraId="05B6B5DD" w14:textId="785DC6F9" w:rsidR="00357A0D" w:rsidRPr="00357A0D" w:rsidRDefault="00357A0D" w:rsidP="00E1688C">
      <w:pPr>
        <w:spacing w:line="480" w:lineRule="auto"/>
        <w:jc w:val="center"/>
        <w:rPr>
          <w:rStyle w:val="fnt0"/>
          <w:rFonts w:ascii="Times New Roman" w:hAnsi="Times New Roman"/>
          <w:b/>
          <w:bCs/>
          <w:sz w:val="24"/>
          <w:szCs w:val="24"/>
        </w:rPr>
      </w:pPr>
      <w:r w:rsidRPr="00357A0D">
        <w:rPr>
          <w:rStyle w:val="fnt0"/>
          <w:rFonts w:ascii="Times New Roman" w:hAnsi="Times New Roman"/>
          <w:b/>
          <w:bCs/>
          <w:sz w:val="24"/>
          <w:szCs w:val="24"/>
        </w:rPr>
        <w:t>Design Methodology</w:t>
      </w:r>
    </w:p>
    <w:p w14:paraId="35B2F471" w14:textId="6FFDBF19" w:rsidR="00357A0D" w:rsidRPr="00357A0D" w:rsidRDefault="00357A0D" w:rsidP="00E1688C">
      <w:pPr>
        <w:spacing w:line="480" w:lineRule="auto"/>
        <w:ind w:firstLine="720"/>
        <w:rPr>
          <w:rStyle w:val="fnt0"/>
          <w:rFonts w:ascii="Times New Roman" w:hAnsi="Times New Roman"/>
          <w:sz w:val="24"/>
          <w:szCs w:val="24"/>
        </w:rPr>
      </w:pPr>
      <w:r w:rsidRPr="00357A0D">
        <w:rPr>
          <w:rStyle w:val="fnt0"/>
          <w:rFonts w:ascii="Times New Roman" w:hAnsi="Times New Roman"/>
          <w:sz w:val="24"/>
          <w:szCs w:val="24"/>
        </w:rPr>
        <w:t>The project follows an Agile hybrid model. Early requirements are captured in planning sprints, while design and development follow a DevOps-integrated pipeline. The system emphasizes:</w:t>
      </w:r>
    </w:p>
    <w:p w14:paraId="2D5853DD" w14:textId="77777777" w:rsidR="00357A0D" w:rsidRPr="00357A0D" w:rsidRDefault="00357A0D" w:rsidP="00E1688C">
      <w:pPr>
        <w:numPr>
          <w:ilvl w:val="0"/>
          <w:numId w:val="26"/>
        </w:numPr>
        <w:spacing w:line="480" w:lineRule="auto"/>
        <w:rPr>
          <w:rStyle w:val="fnt0"/>
          <w:rFonts w:ascii="Times New Roman" w:hAnsi="Times New Roman"/>
          <w:sz w:val="24"/>
          <w:szCs w:val="24"/>
        </w:rPr>
      </w:pPr>
      <w:r w:rsidRPr="00357A0D">
        <w:rPr>
          <w:rStyle w:val="fnt0"/>
          <w:rFonts w:ascii="Times New Roman" w:hAnsi="Times New Roman"/>
          <w:sz w:val="24"/>
          <w:szCs w:val="24"/>
        </w:rPr>
        <w:t>Continuous integration and testing</w:t>
      </w:r>
    </w:p>
    <w:p w14:paraId="0AE43869" w14:textId="77777777" w:rsidR="00357A0D" w:rsidRPr="00357A0D" w:rsidRDefault="00357A0D" w:rsidP="00E1688C">
      <w:pPr>
        <w:numPr>
          <w:ilvl w:val="0"/>
          <w:numId w:val="26"/>
        </w:numPr>
        <w:spacing w:line="480" w:lineRule="auto"/>
        <w:rPr>
          <w:rStyle w:val="fnt0"/>
          <w:rFonts w:ascii="Times New Roman" w:hAnsi="Times New Roman"/>
          <w:sz w:val="24"/>
          <w:szCs w:val="24"/>
        </w:rPr>
      </w:pPr>
      <w:r w:rsidRPr="00357A0D">
        <w:rPr>
          <w:rStyle w:val="fnt0"/>
          <w:rFonts w:ascii="Times New Roman" w:hAnsi="Times New Roman"/>
          <w:sz w:val="24"/>
          <w:szCs w:val="24"/>
        </w:rPr>
        <w:t>Role-based user stories and acceptance criteria</w:t>
      </w:r>
    </w:p>
    <w:p w14:paraId="01FBF399" w14:textId="77777777" w:rsidR="00357A0D" w:rsidRPr="00357A0D" w:rsidRDefault="00357A0D" w:rsidP="00E1688C">
      <w:pPr>
        <w:numPr>
          <w:ilvl w:val="0"/>
          <w:numId w:val="26"/>
        </w:numPr>
        <w:spacing w:line="480" w:lineRule="auto"/>
        <w:rPr>
          <w:rStyle w:val="fnt0"/>
          <w:rFonts w:ascii="Times New Roman" w:hAnsi="Times New Roman"/>
          <w:sz w:val="24"/>
          <w:szCs w:val="24"/>
        </w:rPr>
      </w:pPr>
      <w:r w:rsidRPr="00357A0D">
        <w:rPr>
          <w:rStyle w:val="fnt0"/>
          <w:rFonts w:ascii="Times New Roman" w:hAnsi="Times New Roman"/>
          <w:sz w:val="24"/>
          <w:szCs w:val="24"/>
        </w:rPr>
        <w:t>Blockchain smart contracts for audit trails</w:t>
      </w:r>
    </w:p>
    <w:p w14:paraId="3D1B45BE" w14:textId="1F5316CC" w:rsidR="00B0047D" w:rsidRDefault="00357A0D" w:rsidP="00E1688C">
      <w:pPr>
        <w:spacing w:line="480" w:lineRule="auto"/>
        <w:rPr>
          <w:rStyle w:val="fnt0"/>
          <w:rFonts w:ascii="Times New Roman" w:hAnsi="Times New Roman"/>
          <w:sz w:val="24"/>
          <w:szCs w:val="24"/>
        </w:rPr>
      </w:pPr>
      <w:r w:rsidRPr="00357A0D">
        <w:rPr>
          <w:rStyle w:val="fnt0"/>
          <w:rFonts w:ascii="Times New Roman" w:hAnsi="Times New Roman"/>
          <w:sz w:val="24"/>
          <w:szCs w:val="24"/>
        </w:rPr>
        <w:lastRenderedPageBreak/>
        <w:t>This methodology is ideal for evolving requirements and continuous delivery (Larman &amp; Vodde, 2016).</w:t>
      </w:r>
    </w:p>
    <w:p w14:paraId="6DD04667" w14:textId="77777777" w:rsidR="00D3320A" w:rsidRPr="00D3320A" w:rsidRDefault="00D3320A" w:rsidP="00E1688C">
      <w:pPr>
        <w:spacing w:line="480" w:lineRule="auto"/>
        <w:jc w:val="center"/>
        <w:rPr>
          <w:rStyle w:val="fnt0"/>
          <w:rFonts w:ascii="Times New Roman" w:hAnsi="Times New Roman"/>
          <w:b/>
          <w:bCs/>
          <w:sz w:val="24"/>
          <w:szCs w:val="24"/>
        </w:rPr>
      </w:pPr>
      <w:r w:rsidRPr="00D3320A">
        <w:rPr>
          <w:rStyle w:val="fnt0"/>
          <w:rFonts w:ascii="Times New Roman" w:hAnsi="Times New Roman"/>
          <w:b/>
          <w:bCs/>
          <w:sz w:val="24"/>
          <w:szCs w:val="24"/>
        </w:rPr>
        <w:t>Risk Matrix</w:t>
      </w:r>
    </w:p>
    <w:p w14:paraId="5CBDEEA3" w14:textId="77777777" w:rsidR="00934D4A" w:rsidRDefault="00D3320A" w:rsidP="00E1688C">
      <w:pPr>
        <w:spacing w:line="480" w:lineRule="auto"/>
        <w:ind w:firstLine="720"/>
        <w:rPr>
          <w:rStyle w:val="fnt0"/>
          <w:rFonts w:ascii="Times New Roman" w:hAnsi="Times New Roman"/>
          <w:sz w:val="24"/>
          <w:szCs w:val="24"/>
        </w:rPr>
      </w:pPr>
      <w:r w:rsidRPr="00D3320A">
        <w:rPr>
          <w:rStyle w:val="fnt0"/>
          <w:rFonts w:ascii="Times New Roman" w:hAnsi="Times New Roman"/>
          <w:sz w:val="24"/>
          <w:szCs w:val="24"/>
        </w:rPr>
        <w:t>The Risk Matrix identifies high-priority risks like blockchain security vulnerabilities, API integration failures, and stakeholder misalignment.</w:t>
      </w:r>
    </w:p>
    <w:p w14:paraId="54BA2D0B" w14:textId="05490127" w:rsidR="00D3320A" w:rsidRPr="00D3320A" w:rsidRDefault="00D3320A" w:rsidP="00E1688C">
      <w:pPr>
        <w:spacing w:line="480" w:lineRule="auto"/>
        <w:rPr>
          <w:rStyle w:val="fnt0"/>
          <w:rFonts w:ascii="Times New Roman" w:hAnsi="Times New Roman"/>
          <w:sz w:val="24"/>
          <w:szCs w:val="24"/>
        </w:rPr>
      </w:pPr>
      <w:r w:rsidRPr="00D3320A">
        <w:rPr>
          <w:rStyle w:val="fnt0"/>
          <w:rFonts w:ascii="Times New Roman" w:hAnsi="Times New Roman"/>
          <w:sz w:val="24"/>
          <w:szCs w:val="24"/>
        </w:rPr>
        <w:t>Figure 4</w:t>
      </w:r>
    </w:p>
    <w:p w14:paraId="1EE1DFE1" w14:textId="02FA83DB" w:rsidR="00BD5052" w:rsidRPr="00BD5052" w:rsidRDefault="00BD5052" w:rsidP="00E1688C">
      <w:pPr>
        <w:spacing w:line="480" w:lineRule="auto"/>
        <w:jc w:val="center"/>
        <w:rPr>
          <w:rFonts w:ascii="Times New Roman" w:hAnsi="Times New Roman"/>
          <w:b/>
          <w:bCs/>
          <w:color w:val="000000"/>
          <w:sz w:val="24"/>
          <w:szCs w:val="24"/>
          <w:shd w:val="clear" w:color="auto" w:fill="FFFFFF"/>
        </w:rPr>
      </w:pPr>
      <w:r w:rsidRPr="00BD5052">
        <w:rPr>
          <w:rFonts w:ascii="Times New Roman" w:hAnsi="Times New Roman"/>
          <w:b/>
          <w:bCs/>
          <w:color w:val="000000"/>
          <w:sz w:val="24"/>
          <w:szCs w:val="24"/>
          <w:shd w:val="clear" w:color="auto" w:fill="FFFFFF"/>
        </w:rPr>
        <w:t>Risk Matrix</w:t>
      </w:r>
    </w:p>
    <w:tbl>
      <w:tblPr>
        <w:tblStyle w:val="GridTable3"/>
        <w:tblW w:w="0" w:type="auto"/>
        <w:tblLook w:val="04A0" w:firstRow="1" w:lastRow="0" w:firstColumn="1" w:lastColumn="0" w:noHBand="0" w:noVBand="1"/>
      </w:tblPr>
      <w:tblGrid>
        <w:gridCol w:w="2538"/>
        <w:gridCol w:w="1560"/>
        <w:gridCol w:w="1136"/>
        <w:gridCol w:w="2034"/>
        <w:gridCol w:w="2308"/>
      </w:tblGrid>
      <w:tr w:rsidR="00BD5052" w:rsidRPr="00BD5052" w14:paraId="3A99431C" w14:textId="77777777" w:rsidTr="00BD505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538" w:type="dxa"/>
            <w:hideMark/>
          </w:tcPr>
          <w:p w14:paraId="2C30C583"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Risk</w:t>
            </w:r>
          </w:p>
        </w:tc>
        <w:tc>
          <w:tcPr>
            <w:tcW w:w="1560" w:type="dxa"/>
            <w:hideMark/>
          </w:tcPr>
          <w:p w14:paraId="6615ED7B" w14:textId="77777777" w:rsidR="00BD5052" w:rsidRPr="00BD5052" w:rsidRDefault="00BD5052" w:rsidP="00E1688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Likelihood</w:t>
            </w:r>
          </w:p>
        </w:tc>
        <w:tc>
          <w:tcPr>
            <w:tcW w:w="0" w:type="auto"/>
            <w:hideMark/>
          </w:tcPr>
          <w:p w14:paraId="72447F0B" w14:textId="77777777" w:rsidR="00BD5052" w:rsidRPr="00BD5052" w:rsidRDefault="00BD5052" w:rsidP="00E1688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Impact</w:t>
            </w:r>
          </w:p>
        </w:tc>
        <w:tc>
          <w:tcPr>
            <w:tcW w:w="2035" w:type="dxa"/>
            <w:hideMark/>
          </w:tcPr>
          <w:p w14:paraId="48CAB066" w14:textId="77777777" w:rsidR="00BD5052" w:rsidRPr="00BD5052" w:rsidRDefault="00BD5052" w:rsidP="00E1688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Risk Rating (</w:t>
            </w:r>
            <w:proofErr w:type="spellStart"/>
            <w:r w:rsidRPr="00BD5052">
              <w:rPr>
                <w:rFonts w:ascii="Times New Roman" w:hAnsi="Times New Roman"/>
                <w:color w:val="000000"/>
                <w:sz w:val="24"/>
                <w:szCs w:val="24"/>
                <w:shd w:val="clear" w:color="auto" w:fill="FFFFFF"/>
              </w:rPr>
              <w:t>LxI</w:t>
            </w:r>
            <w:proofErr w:type="spellEnd"/>
            <w:r w:rsidRPr="00BD5052">
              <w:rPr>
                <w:rFonts w:ascii="Times New Roman" w:hAnsi="Times New Roman"/>
                <w:color w:val="000000"/>
                <w:sz w:val="24"/>
                <w:szCs w:val="24"/>
                <w:shd w:val="clear" w:color="auto" w:fill="FFFFFF"/>
              </w:rPr>
              <w:t>)</w:t>
            </w:r>
          </w:p>
        </w:tc>
        <w:tc>
          <w:tcPr>
            <w:tcW w:w="2307" w:type="dxa"/>
            <w:hideMark/>
          </w:tcPr>
          <w:p w14:paraId="22DE0602" w14:textId="77777777" w:rsidR="00BD5052" w:rsidRPr="00BD5052" w:rsidRDefault="00BD5052" w:rsidP="00E1688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Response Strategy</w:t>
            </w:r>
          </w:p>
        </w:tc>
      </w:tr>
      <w:tr w:rsidR="00BD5052" w:rsidRPr="00BD5052" w14:paraId="6EF4366A"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24B04E7C"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Cybersecurity Breach</w:t>
            </w:r>
          </w:p>
        </w:tc>
        <w:tc>
          <w:tcPr>
            <w:tcW w:w="1560" w:type="dxa"/>
            <w:hideMark/>
          </w:tcPr>
          <w:p w14:paraId="1ABF9F33"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444B2B30"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Critical</w:t>
            </w:r>
          </w:p>
        </w:tc>
        <w:tc>
          <w:tcPr>
            <w:tcW w:w="0" w:type="auto"/>
            <w:hideMark/>
          </w:tcPr>
          <w:p w14:paraId="12C4AB1B"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Extreme</w:t>
            </w:r>
          </w:p>
        </w:tc>
        <w:tc>
          <w:tcPr>
            <w:tcW w:w="0" w:type="auto"/>
            <w:hideMark/>
          </w:tcPr>
          <w:p w14:paraId="1DE4D60B"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Mitigate and </w:t>
            </w:r>
            <w:proofErr w:type="gramStart"/>
            <w:r w:rsidRPr="00BD5052">
              <w:rPr>
                <w:rFonts w:ascii="Times New Roman" w:hAnsi="Times New Roman"/>
                <w:color w:val="000000"/>
                <w:sz w:val="24"/>
                <w:szCs w:val="24"/>
                <w:shd w:val="clear" w:color="auto" w:fill="FFFFFF"/>
              </w:rPr>
              <w:t>Avoid</w:t>
            </w:r>
            <w:proofErr w:type="gramEnd"/>
          </w:p>
        </w:tc>
      </w:tr>
      <w:tr w:rsidR="00BD5052" w:rsidRPr="00BD5052" w14:paraId="66404E00"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29D87938"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Equipment Delivery Delays</w:t>
            </w:r>
          </w:p>
        </w:tc>
        <w:tc>
          <w:tcPr>
            <w:tcW w:w="1560" w:type="dxa"/>
            <w:hideMark/>
          </w:tcPr>
          <w:p w14:paraId="70AF24CB"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0A237C95"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E6F04EC"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541C8C54"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Transfer and </w:t>
            </w:r>
            <w:proofErr w:type="gramStart"/>
            <w:r w:rsidRPr="00BD5052">
              <w:rPr>
                <w:rFonts w:ascii="Times New Roman" w:hAnsi="Times New Roman"/>
                <w:color w:val="000000"/>
                <w:sz w:val="24"/>
                <w:szCs w:val="24"/>
                <w:shd w:val="clear" w:color="auto" w:fill="FFFFFF"/>
              </w:rPr>
              <w:t>Mitigate</w:t>
            </w:r>
            <w:proofErr w:type="gramEnd"/>
          </w:p>
        </w:tc>
      </w:tr>
      <w:tr w:rsidR="00BD5052" w:rsidRPr="00BD5052" w14:paraId="2933F088"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4BFD4DE3"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Employee Pushback</w:t>
            </w:r>
          </w:p>
        </w:tc>
        <w:tc>
          <w:tcPr>
            <w:tcW w:w="1560" w:type="dxa"/>
            <w:hideMark/>
          </w:tcPr>
          <w:p w14:paraId="4FA1C8EB"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CA5B5D8"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4C3DC41C"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78993930"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 xml:space="preserve">Mitigate and </w:t>
            </w:r>
            <w:proofErr w:type="gramStart"/>
            <w:r w:rsidRPr="00BD5052">
              <w:rPr>
                <w:rFonts w:ascii="Times New Roman" w:hAnsi="Times New Roman"/>
                <w:color w:val="000000"/>
                <w:sz w:val="24"/>
                <w:szCs w:val="24"/>
                <w:shd w:val="clear" w:color="auto" w:fill="FFFFFF"/>
              </w:rPr>
              <w:t>Accept</w:t>
            </w:r>
            <w:proofErr w:type="gramEnd"/>
          </w:p>
        </w:tc>
      </w:tr>
      <w:tr w:rsidR="00BD5052" w:rsidRPr="00BD5052" w14:paraId="1F97258F"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489F6241"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Budget Overrun</w:t>
            </w:r>
          </w:p>
        </w:tc>
        <w:tc>
          <w:tcPr>
            <w:tcW w:w="1560" w:type="dxa"/>
            <w:hideMark/>
          </w:tcPr>
          <w:p w14:paraId="25893114"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1B2CA176"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1A3AF380"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629C41DA"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Mitigate</w:t>
            </w:r>
          </w:p>
        </w:tc>
      </w:tr>
      <w:tr w:rsidR="00BD5052" w:rsidRPr="00BD5052" w14:paraId="00B8F263" w14:textId="77777777" w:rsidTr="00BD50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8" w:type="dxa"/>
            <w:hideMark/>
          </w:tcPr>
          <w:p w14:paraId="04889EDE"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Inadequate Training</w:t>
            </w:r>
          </w:p>
        </w:tc>
        <w:tc>
          <w:tcPr>
            <w:tcW w:w="1560" w:type="dxa"/>
            <w:hideMark/>
          </w:tcPr>
          <w:p w14:paraId="08435BCE"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Low</w:t>
            </w:r>
          </w:p>
        </w:tc>
        <w:tc>
          <w:tcPr>
            <w:tcW w:w="0" w:type="auto"/>
            <w:hideMark/>
          </w:tcPr>
          <w:p w14:paraId="1B25A74F"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E904164"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Moderate</w:t>
            </w:r>
          </w:p>
        </w:tc>
        <w:tc>
          <w:tcPr>
            <w:tcW w:w="0" w:type="auto"/>
            <w:hideMark/>
          </w:tcPr>
          <w:p w14:paraId="4F295BF0" w14:textId="77777777" w:rsidR="00BD5052" w:rsidRPr="00BD5052" w:rsidRDefault="00BD5052" w:rsidP="00E1688C">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Mitigate</w:t>
            </w:r>
          </w:p>
        </w:tc>
      </w:tr>
      <w:tr w:rsidR="00BD5052" w:rsidRPr="00BD5052" w14:paraId="2F016DCC" w14:textId="77777777" w:rsidTr="00BD5052">
        <w:tc>
          <w:tcPr>
            <w:cnfStyle w:val="001000000000" w:firstRow="0" w:lastRow="0" w:firstColumn="1" w:lastColumn="0" w:oddVBand="0" w:evenVBand="0" w:oddHBand="0" w:evenHBand="0" w:firstRowFirstColumn="0" w:firstRowLastColumn="0" w:lastRowFirstColumn="0" w:lastRowLastColumn="0"/>
            <w:tcW w:w="2538" w:type="dxa"/>
            <w:hideMark/>
          </w:tcPr>
          <w:p w14:paraId="52377E87" w14:textId="77777777" w:rsidR="00BD5052" w:rsidRPr="00BD5052" w:rsidRDefault="00BD5052" w:rsidP="00E1688C">
            <w:pPr>
              <w:spacing w:line="480" w:lineRule="auto"/>
              <w:jc w:val="center"/>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Biometric Data Misuse</w:t>
            </w:r>
          </w:p>
        </w:tc>
        <w:tc>
          <w:tcPr>
            <w:tcW w:w="1560" w:type="dxa"/>
            <w:hideMark/>
          </w:tcPr>
          <w:p w14:paraId="35FDF496"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Low</w:t>
            </w:r>
          </w:p>
        </w:tc>
        <w:tc>
          <w:tcPr>
            <w:tcW w:w="0" w:type="auto"/>
            <w:hideMark/>
          </w:tcPr>
          <w:p w14:paraId="6A9CE0E0"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Critical</w:t>
            </w:r>
          </w:p>
        </w:tc>
        <w:tc>
          <w:tcPr>
            <w:tcW w:w="0" w:type="auto"/>
            <w:hideMark/>
          </w:tcPr>
          <w:p w14:paraId="1F6BEF08"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High</w:t>
            </w:r>
          </w:p>
        </w:tc>
        <w:tc>
          <w:tcPr>
            <w:tcW w:w="0" w:type="auto"/>
            <w:hideMark/>
          </w:tcPr>
          <w:p w14:paraId="0ABDD0D7" w14:textId="77777777" w:rsidR="00BD5052" w:rsidRPr="00BD5052" w:rsidRDefault="00BD5052" w:rsidP="00E1688C">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 w:val="24"/>
                <w:szCs w:val="24"/>
                <w:shd w:val="clear" w:color="auto" w:fill="FFFFFF"/>
              </w:rPr>
            </w:pPr>
            <w:r w:rsidRPr="00BD5052">
              <w:rPr>
                <w:rFonts w:ascii="Times New Roman" w:hAnsi="Times New Roman"/>
                <w:color w:val="000000"/>
                <w:sz w:val="24"/>
                <w:szCs w:val="24"/>
                <w:shd w:val="clear" w:color="auto" w:fill="FFFFFF"/>
              </w:rPr>
              <w:t>Avoid and Transfer</w:t>
            </w:r>
          </w:p>
        </w:tc>
      </w:tr>
    </w:tbl>
    <w:p w14:paraId="31912C91" w14:textId="77777777" w:rsidR="00C06133" w:rsidRDefault="00C06133" w:rsidP="00E1688C">
      <w:pPr>
        <w:spacing w:line="480" w:lineRule="auto"/>
        <w:jc w:val="center"/>
        <w:rPr>
          <w:rStyle w:val="fnt0"/>
          <w:rFonts w:ascii="Times New Roman" w:hAnsi="Times New Roman"/>
          <w:b/>
          <w:bCs/>
          <w:sz w:val="24"/>
          <w:szCs w:val="24"/>
        </w:rPr>
      </w:pPr>
    </w:p>
    <w:p w14:paraId="7ABD665A" w14:textId="77777777" w:rsidR="00895130" w:rsidRDefault="00895130" w:rsidP="00E1688C">
      <w:pPr>
        <w:spacing w:line="480" w:lineRule="auto"/>
        <w:jc w:val="center"/>
        <w:rPr>
          <w:rStyle w:val="fnt0"/>
          <w:rFonts w:ascii="Times New Roman" w:hAnsi="Times New Roman"/>
          <w:sz w:val="24"/>
          <w:szCs w:val="24"/>
        </w:rPr>
      </w:pPr>
      <w:r w:rsidRPr="00D3320A">
        <w:rPr>
          <w:rStyle w:val="fnt0"/>
          <w:rFonts w:ascii="Times New Roman" w:hAnsi="Times New Roman"/>
          <w:sz w:val="24"/>
          <w:szCs w:val="24"/>
        </w:rPr>
        <w:t xml:space="preserve">Risk Matrix outlining severity and </w:t>
      </w:r>
      <w:proofErr w:type="gramStart"/>
      <w:r w:rsidRPr="00D3320A">
        <w:rPr>
          <w:rStyle w:val="fnt0"/>
          <w:rFonts w:ascii="Times New Roman" w:hAnsi="Times New Roman"/>
          <w:sz w:val="24"/>
          <w:szCs w:val="24"/>
        </w:rPr>
        <w:t>likelihood</w:t>
      </w:r>
      <w:proofErr w:type="gramEnd"/>
      <w:r w:rsidRPr="00D3320A">
        <w:rPr>
          <w:rStyle w:val="fnt0"/>
          <w:rFonts w:ascii="Times New Roman" w:hAnsi="Times New Roman"/>
          <w:sz w:val="24"/>
          <w:szCs w:val="24"/>
        </w:rPr>
        <w:t xml:space="preserve"> of key project risks.</w:t>
      </w:r>
    </w:p>
    <w:p w14:paraId="503E2279" w14:textId="77777777" w:rsidR="00895130" w:rsidRDefault="00895130" w:rsidP="00E1688C">
      <w:pPr>
        <w:spacing w:line="480" w:lineRule="auto"/>
        <w:jc w:val="center"/>
        <w:rPr>
          <w:rStyle w:val="fnt0"/>
          <w:rFonts w:ascii="Times New Roman" w:hAnsi="Times New Roman"/>
          <w:b/>
          <w:bCs/>
          <w:sz w:val="24"/>
          <w:szCs w:val="24"/>
        </w:rPr>
      </w:pPr>
    </w:p>
    <w:p w14:paraId="2FA1B303" w14:textId="30988ECC" w:rsidR="004867C9" w:rsidRPr="004867C9" w:rsidRDefault="004867C9" w:rsidP="00E1688C">
      <w:pPr>
        <w:pStyle w:val="NormalWeb"/>
        <w:spacing w:after="0" w:line="480" w:lineRule="auto"/>
      </w:pPr>
      <w:r w:rsidRPr="004867C9">
        <w:lastRenderedPageBreak/>
        <w:t>Contingency plans include code audits, UAT cycles, and stakeholder briefings. The company maintains a low risk tolerance for data breaches but moderate tolerance for budget adjustments tied to security improvements.</w:t>
      </w:r>
    </w:p>
    <w:p w14:paraId="4364BAAA" w14:textId="4EBC7A03" w:rsidR="00C06133" w:rsidRPr="00C06133" w:rsidRDefault="00C06133" w:rsidP="00E1688C">
      <w:pPr>
        <w:pStyle w:val="NormalWeb"/>
        <w:spacing w:after="0" w:line="480" w:lineRule="auto"/>
        <w:rPr>
          <w:b/>
          <w:bCs/>
        </w:rPr>
      </w:pPr>
      <w:r w:rsidRPr="00C06133">
        <w:rPr>
          <w:b/>
          <w:bCs/>
        </w:rPr>
        <w:t>Cybersecurity Breach</w:t>
      </w:r>
    </w:p>
    <w:p w14:paraId="0A59E693" w14:textId="77777777" w:rsidR="00C06133" w:rsidRDefault="00C06133" w:rsidP="00E1688C">
      <w:pPr>
        <w:pStyle w:val="NormalWeb"/>
        <w:spacing w:after="0" w:line="480" w:lineRule="auto"/>
        <w:ind w:firstLine="720"/>
      </w:pPr>
      <w:r>
        <w:t>Given the sensitive nature of biometric data and the system's exposure to external threats, the risk of a cybersecurity breach is considered high. A breach would result in catastrophic consequences, including reputational damage, legal repercussions, and significant employee distrust. As INCOSE (2015) emphasizes, protecting data assets through encryption, strong access controls, and proactive security measures is vital for system integrity.</w:t>
      </w:r>
    </w:p>
    <w:p w14:paraId="38A62795" w14:textId="77777777" w:rsidR="00C06133" w:rsidRPr="00C06133" w:rsidRDefault="00C06133" w:rsidP="00E1688C">
      <w:pPr>
        <w:pStyle w:val="NormalWeb"/>
        <w:spacing w:after="0" w:line="480" w:lineRule="auto"/>
        <w:rPr>
          <w:b/>
          <w:bCs/>
        </w:rPr>
      </w:pPr>
      <w:r w:rsidRPr="00C06133">
        <w:rPr>
          <w:b/>
          <w:bCs/>
        </w:rPr>
        <w:t>Equipment Delivery Delays</w:t>
      </w:r>
    </w:p>
    <w:p w14:paraId="59495239" w14:textId="77777777" w:rsidR="00C06133" w:rsidRDefault="00C06133" w:rsidP="00E1688C">
      <w:pPr>
        <w:pStyle w:val="NormalWeb"/>
        <w:spacing w:after="0" w:line="480" w:lineRule="auto"/>
        <w:ind w:firstLine="720"/>
      </w:pPr>
      <w:r>
        <w:t>Due to the project’s multi-site deployment across metropolitan areas, logistics challenges are a foreseeable risk. Transportation delays of critical hardware like servers and biometric devices could disrupt the deployment timeline. Kerzner (2022) stresses that supplier coordination and contingency planning are essential strategies for mitigating schedule disruptions.</w:t>
      </w:r>
    </w:p>
    <w:p w14:paraId="0B614570" w14:textId="77777777" w:rsidR="00C06133" w:rsidRPr="00C06133" w:rsidRDefault="00C06133" w:rsidP="00E1688C">
      <w:pPr>
        <w:pStyle w:val="NormalWeb"/>
        <w:spacing w:after="0" w:line="480" w:lineRule="auto"/>
        <w:rPr>
          <w:b/>
          <w:bCs/>
        </w:rPr>
      </w:pPr>
      <w:r w:rsidRPr="00C06133">
        <w:rPr>
          <w:b/>
          <w:bCs/>
        </w:rPr>
        <w:t>Employee Pushback</w:t>
      </w:r>
    </w:p>
    <w:p w14:paraId="0E78E1D5" w14:textId="14E39121" w:rsidR="00C06133" w:rsidRDefault="00C06133" w:rsidP="00E1688C">
      <w:pPr>
        <w:pStyle w:val="NormalWeb"/>
        <w:spacing w:after="0" w:line="480" w:lineRule="auto"/>
        <w:ind w:firstLine="720"/>
      </w:pPr>
      <w:r>
        <w:t>Resistance among employees is a high-probability risk, particularly due to privacy concerns over biometric data usage. Engaging employees early, maintaining transparency about data handling policies, and involving them in the implementation process can help reduce resistance (Kerzner, 2022).</w:t>
      </w:r>
    </w:p>
    <w:p w14:paraId="4E7C56E9" w14:textId="77777777" w:rsidR="00C06133" w:rsidRPr="00C06133" w:rsidRDefault="00C06133" w:rsidP="00E1688C">
      <w:pPr>
        <w:pStyle w:val="NormalWeb"/>
        <w:spacing w:after="0" w:line="480" w:lineRule="auto"/>
        <w:rPr>
          <w:b/>
          <w:bCs/>
        </w:rPr>
      </w:pPr>
      <w:r w:rsidRPr="00C06133">
        <w:rPr>
          <w:b/>
          <w:bCs/>
        </w:rPr>
        <w:t>Budget Overrun</w:t>
      </w:r>
    </w:p>
    <w:p w14:paraId="131EFAC5" w14:textId="77777777" w:rsidR="00C06133" w:rsidRDefault="00C06133" w:rsidP="00E1688C">
      <w:pPr>
        <w:pStyle w:val="NormalWeb"/>
        <w:spacing w:after="0" w:line="480" w:lineRule="auto"/>
        <w:ind w:firstLine="720"/>
      </w:pPr>
      <w:r>
        <w:lastRenderedPageBreak/>
        <w:t>Unexpected expenses, such as additional cybersecurity features, training needs, or extended support contracts, can contribute to project budget overruns. INCOSE (2015) highlights that maintaining a robust risk reserve within project budgeting frameworks is crucial to absorb such unforeseen costs without jeopardizing project delivery.</w:t>
      </w:r>
    </w:p>
    <w:p w14:paraId="2632717F" w14:textId="77777777" w:rsidR="00C06133" w:rsidRPr="00C06133" w:rsidRDefault="00C06133" w:rsidP="00E1688C">
      <w:pPr>
        <w:pStyle w:val="NormalWeb"/>
        <w:spacing w:after="0" w:line="480" w:lineRule="auto"/>
        <w:rPr>
          <w:b/>
          <w:bCs/>
        </w:rPr>
      </w:pPr>
      <w:r w:rsidRPr="00C06133">
        <w:rPr>
          <w:b/>
          <w:bCs/>
        </w:rPr>
        <w:t>Inadequate Training</w:t>
      </w:r>
    </w:p>
    <w:p w14:paraId="7838E322" w14:textId="77777777" w:rsidR="00C06133" w:rsidRDefault="00C06133" w:rsidP="00E1688C">
      <w:pPr>
        <w:pStyle w:val="NormalWeb"/>
        <w:spacing w:after="0" w:line="480" w:lineRule="auto"/>
        <w:ind w:firstLine="720"/>
      </w:pPr>
      <w:r>
        <w:t>If employees are inadequately trained, errors and operational disruptions are likely. Effective risk mitigation includes providing comprehensive training programs during the implementation phase and offering post-deployment support, as recommended by Kerzner (2022).</w:t>
      </w:r>
    </w:p>
    <w:p w14:paraId="62076670" w14:textId="77777777" w:rsidR="00C06133" w:rsidRPr="00C06133" w:rsidRDefault="00C06133" w:rsidP="00E1688C">
      <w:pPr>
        <w:pStyle w:val="NormalWeb"/>
        <w:spacing w:after="0" w:line="480" w:lineRule="auto"/>
        <w:rPr>
          <w:b/>
          <w:bCs/>
        </w:rPr>
      </w:pPr>
      <w:r w:rsidRPr="00C06133">
        <w:rPr>
          <w:b/>
          <w:bCs/>
        </w:rPr>
        <w:t>Biometric Data Misuse</w:t>
      </w:r>
    </w:p>
    <w:p w14:paraId="220EE5DF" w14:textId="50F1B672" w:rsidR="006F6FC6" w:rsidRPr="00726C4A" w:rsidRDefault="00C06133" w:rsidP="00E1688C">
      <w:pPr>
        <w:pStyle w:val="NormalWeb"/>
        <w:spacing w:before="0" w:beforeAutospacing="0" w:after="0" w:afterAutospacing="0" w:line="480" w:lineRule="auto"/>
        <w:ind w:firstLine="720"/>
      </w:pPr>
      <w:r>
        <w:t>Internal misuse of biometric data poses another serious risk. Without clear governance frameworks, even trusted insiders may misuse access privileges. INCOSE (2015) underscores the importance of strict internal controls, regular audits, and access reviews to protect sensitive information.</w:t>
      </w:r>
    </w:p>
    <w:p w14:paraId="3F1CE731" w14:textId="300A9BFC" w:rsidR="00DB2511" w:rsidRPr="00DB2511" w:rsidRDefault="00DB2511" w:rsidP="00E1688C">
      <w:pPr>
        <w:pStyle w:val="NormalWeb"/>
        <w:spacing w:before="0" w:beforeAutospacing="0" w:after="0" w:afterAutospacing="0" w:line="480" w:lineRule="auto"/>
        <w:jc w:val="center"/>
        <w:rPr>
          <w:b/>
          <w:bCs/>
        </w:rPr>
      </w:pPr>
      <w:r w:rsidRPr="00DB2511">
        <w:rPr>
          <w:b/>
          <w:bCs/>
        </w:rPr>
        <w:t>Conclusion</w:t>
      </w:r>
    </w:p>
    <w:p w14:paraId="52DE0A0F" w14:textId="7318D9CD" w:rsidR="00DB2511" w:rsidRPr="00B951BC" w:rsidRDefault="0032179D" w:rsidP="00E1688C">
      <w:pPr>
        <w:spacing w:line="480" w:lineRule="auto"/>
        <w:ind w:firstLine="720"/>
        <w:rPr>
          <w:rFonts w:ascii="Times New Roman" w:eastAsia="Times New Roman" w:hAnsi="Times New Roman"/>
          <w:sz w:val="24"/>
          <w:szCs w:val="24"/>
        </w:rPr>
      </w:pPr>
      <w:r w:rsidRPr="0032179D">
        <w:rPr>
          <w:rFonts w:ascii="Times New Roman" w:eastAsia="Times New Roman" w:hAnsi="Times New Roman"/>
          <w:sz w:val="24"/>
          <w:szCs w:val="24"/>
        </w:rPr>
        <w:t>This project offers a full-cycle plan for implementing a modern project management solution using blockchain. By combining structured methodologies with agile flexibility, stakeholder engagement, and thorough risk planning, the system provides a model for effective, transparent, and secure project oversight. This simulated plan demonstrates how to apply theoretical principles into real-world systems development, supporting strategic innovation and operational excellence.</w:t>
      </w:r>
    </w:p>
    <w:p w14:paraId="460F1461" w14:textId="77777777" w:rsidR="00DB2511" w:rsidRPr="00DB2511" w:rsidRDefault="00DB2511" w:rsidP="00E1688C">
      <w:pPr>
        <w:pStyle w:val="NormalWeb"/>
        <w:spacing w:before="0" w:after="0" w:line="480" w:lineRule="auto"/>
        <w:jc w:val="center"/>
        <w:rPr>
          <w:b/>
          <w:bCs/>
        </w:rPr>
      </w:pPr>
      <w:r>
        <w:br w:type="page"/>
      </w:r>
      <w:r w:rsidRPr="00DB2511">
        <w:rPr>
          <w:b/>
          <w:bCs/>
        </w:rPr>
        <w:lastRenderedPageBreak/>
        <w:t>References</w:t>
      </w:r>
    </w:p>
    <w:p w14:paraId="3F3B3B0C" w14:textId="77777777" w:rsidR="003F6D69" w:rsidRDefault="003F6D69" w:rsidP="00E1688C">
      <w:pPr>
        <w:pStyle w:val="NormalWeb"/>
        <w:spacing w:after="0" w:line="480" w:lineRule="auto"/>
      </w:pPr>
      <w:r>
        <w:t xml:space="preserve">Kerzner, H. (2022). Project management: A systems approach to planning, scheduling, and </w:t>
      </w:r>
    </w:p>
    <w:p w14:paraId="5DE9CFCD" w14:textId="1643B9CA" w:rsidR="003F6D69" w:rsidRDefault="003F6D69" w:rsidP="00E1688C">
      <w:pPr>
        <w:pStyle w:val="NormalWeb"/>
        <w:spacing w:after="0" w:line="480" w:lineRule="auto"/>
        <w:ind w:firstLine="720"/>
      </w:pPr>
      <w:r>
        <w:t>controlling (13th ed.). Wiley.</w:t>
      </w:r>
    </w:p>
    <w:p w14:paraId="6DD5C250" w14:textId="77777777" w:rsidR="003F6D69" w:rsidRDefault="003F6D69" w:rsidP="00E1688C">
      <w:pPr>
        <w:pStyle w:val="NormalWeb"/>
        <w:spacing w:after="0" w:line="480" w:lineRule="auto"/>
      </w:pPr>
      <w:r>
        <w:t xml:space="preserve">Larman, C., &amp; Vodde, B. (2016). Large-Scale Scrum: More with </w:t>
      </w:r>
      <w:proofErr w:type="spellStart"/>
      <w:r>
        <w:t>LeSS</w:t>
      </w:r>
      <w:proofErr w:type="spellEnd"/>
      <w:r>
        <w:t>. Addison-Wesley.</w:t>
      </w:r>
    </w:p>
    <w:p w14:paraId="7FB3C75D" w14:textId="77777777" w:rsidR="003F6D69" w:rsidRDefault="003F6D69" w:rsidP="00E1688C">
      <w:pPr>
        <w:pStyle w:val="NormalWeb"/>
        <w:spacing w:after="0" w:line="480" w:lineRule="auto"/>
      </w:pPr>
      <w:r>
        <w:t xml:space="preserve">PMI. (2021). A guide to the project management body of knowledge (PMBOK Guide) (7th ed.). </w:t>
      </w:r>
    </w:p>
    <w:p w14:paraId="3C8C64E8" w14:textId="5E550BD5" w:rsidR="003F6D69" w:rsidRDefault="003F6D69" w:rsidP="00E1688C">
      <w:pPr>
        <w:pStyle w:val="NormalWeb"/>
        <w:spacing w:after="0" w:line="480" w:lineRule="auto"/>
        <w:ind w:firstLine="720"/>
      </w:pPr>
      <w:r>
        <w:t>Project Management Institute.</w:t>
      </w:r>
    </w:p>
    <w:p w14:paraId="672C5440" w14:textId="77777777" w:rsidR="003F6D69" w:rsidRDefault="003F6D69" w:rsidP="00E1688C">
      <w:pPr>
        <w:pStyle w:val="NormalWeb"/>
        <w:spacing w:after="0" w:line="480" w:lineRule="auto"/>
      </w:pPr>
      <w:proofErr w:type="spellStart"/>
      <w:r>
        <w:t>uCertify</w:t>
      </w:r>
      <w:proofErr w:type="spellEnd"/>
      <w:r>
        <w:t xml:space="preserve">. (n.d.). Project Management for IT Professionals. Retrieved from CSU Global Learning </w:t>
      </w:r>
    </w:p>
    <w:p w14:paraId="017DF1D3" w14:textId="2EF42496" w:rsidR="007B6E5F" w:rsidRPr="000E6E8A" w:rsidRDefault="003F6D69" w:rsidP="00E1688C">
      <w:pPr>
        <w:pStyle w:val="NormalWeb"/>
        <w:spacing w:after="0" w:line="480" w:lineRule="auto"/>
        <w:ind w:firstLine="720"/>
      </w:pPr>
      <w:r>
        <w:t>Platform.</w:t>
      </w:r>
    </w:p>
    <w:sectPr w:rsidR="007B6E5F" w:rsidRPr="000E6E8A" w:rsidSect="00E74CCC">
      <w:headerReference w:type="default" r:id="rId12"/>
      <w:headerReference w:type="firs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8B56" w14:textId="77777777" w:rsidR="004015D1" w:rsidRDefault="004015D1" w:rsidP="00E4761C">
      <w:pPr>
        <w:spacing w:after="0" w:line="240" w:lineRule="auto"/>
      </w:pPr>
      <w:r>
        <w:separator/>
      </w:r>
    </w:p>
  </w:endnote>
  <w:endnote w:type="continuationSeparator" w:id="0">
    <w:p w14:paraId="3FE87DC2" w14:textId="77777777" w:rsidR="004015D1" w:rsidRDefault="004015D1"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B9F2B" w14:textId="77777777" w:rsidR="004015D1" w:rsidRDefault="004015D1" w:rsidP="00E4761C">
      <w:pPr>
        <w:spacing w:after="0" w:line="240" w:lineRule="auto"/>
      </w:pPr>
      <w:r>
        <w:separator/>
      </w:r>
    </w:p>
  </w:footnote>
  <w:footnote w:type="continuationSeparator" w:id="0">
    <w:p w14:paraId="45D4EF9A" w14:textId="77777777" w:rsidR="004015D1" w:rsidRDefault="004015D1"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AE6D32"/>
    <w:multiLevelType w:val="hybridMultilevel"/>
    <w:tmpl w:val="5106ED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F677371"/>
    <w:multiLevelType w:val="hybridMultilevel"/>
    <w:tmpl w:val="16566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863C4"/>
    <w:multiLevelType w:val="hybridMultilevel"/>
    <w:tmpl w:val="3544E1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5CC48E5"/>
    <w:multiLevelType w:val="multilevel"/>
    <w:tmpl w:val="755E0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575C04"/>
    <w:multiLevelType w:val="hybridMultilevel"/>
    <w:tmpl w:val="8E1E8A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11"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54EF106A"/>
    <w:multiLevelType w:val="hybridMultilevel"/>
    <w:tmpl w:val="E0CA1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59E74904"/>
    <w:multiLevelType w:val="hybridMultilevel"/>
    <w:tmpl w:val="D0086C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A786AAB"/>
    <w:multiLevelType w:val="hybridMultilevel"/>
    <w:tmpl w:val="F96EA0A2"/>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4367DE"/>
    <w:multiLevelType w:val="hybridMultilevel"/>
    <w:tmpl w:val="F6F831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640C7260"/>
    <w:multiLevelType w:val="multilevel"/>
    <w:tmpl w:val="4B2EB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11044E"/>
    <w:multiLevelType w:val="hybridMultilevel"/>
    <w:tmpl w:val="937C8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9"/>
  </w:num>
  <w:num w:numId="2" w16cid:durableId="1535458774">
    <w:abstractNumId w:val="12"/>
  </w:num>
  <w:num w:numId="3" w16cid:durableId="2142727391">
    <w:abstractNumId w:val="14"/>
  </w:num>
  <w:num w:numId="4" w16cid:durableId="4289770">
    <w:abstractNumId w:val="23"/>
  </w:num>
  <w:num w:numId="5" w16cid:durableId="335155750">
    <w:abstractNumId w:val="25"/>
  </w:num>
  <w:num w:numId="6" w16cid:durableId="1956673239">
    <w:abstractNumId w:val="10"/>
  </w:num>
  <w:num w:numId="7" w16cid:durableId="2049378558">
    <w:abstractNumId w:val="11"/>
  </w:num>
  <w:num w:numId="8" w16cid:durableId="574825157">
    <w:abstractNumId w:val="17"/>
  </w:num>
  <w:num w:numId="9" w16cid:durableId="112409820">
    <w:abstractNumId w:val="8"/>
  </w:num>
  <w:num w:numId="10" w16cid:durableId="243690308">
    <w:abstractNumId w:val="20"/>
  </w:num>
  <w:num w:numId="11" w16cid:durableId="2064480056">
    <w:abstractNumId w:val="24"/>
  </w:num>
  <w:num w:numId="12" w16cid:durableId="1436293141">
    <w:abstractNumId w:val="3"/>
  </w:num>
  <w:num w:numId="13" w16cid:durableId="1358040779">
    <w:abstractNumId w:val="6"/>
  </w:num>
  <w:num w:numId="14" w16cid:durableId="865217064">
    <w:abstractNumId w:val="0"/>
  </w:num>
  <w:num w:numId="15" w16cid:durableId="1064184027">
    <w:abstractNumId w:val="2"/>
  </w:num>
  <w:num w:numId="16" w16cid:durableId="601837181">
    <w:abstractNumId w:val="18"/>
  </w:num>
  <w:num w:numId="17" w16cid:durableId="1458523397">
    <w:abstractNumId w:val="1"/>
  </w:num>
  <w:num w:numId="18" w16cid:durableId="1658418179">
    <w:abstractNumId w:val="16"/>
  </w:num>
  <w:num w:numId="19" w16cid:durableId="657733096">
    <w:abstractNumId w:val="9"/>
  </w:num>
  <w:num w:numId="20" w16cid:durableId="765420492">
    <w:abstractNumId w:val="15"/>
  </w:num>
  <w:num w:numId="21" w16cid:durableId="599720897">
    <w:abstractNumId w:val="4"/>
  </w:num>
  <w:num w:numId="22" w16cid:durableId="1688362742">
    <w:abstractNumId w:val="13"/>
  </w:num>
  <w:num w:numId="23" w16cid:durableId="939294003">
    <w:abstractNumId w:val="22"/>
  </w:num>
  <w:num w:numId="24" w16cid:durableId="1751847412">
    <w:abstractNumId w:val="21"/>
  </w:num>
  <w:num w:numId="25" w16cid:durableId="1187332266">
    <w:abstractNumId w:val="7"/>
  </w:num>
  <w:num w:numId="26" w16cid:durableId="19154363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27EE1"/>
    <w:rsid w:val="00030C32"/>
    <w:rsid w:val="00046CF1"/>
    <w:rsid w:val="00046E25"/>
    <w:rsid w:val="000679B6"/>
    <w:rsid w:val="00073CD8"/>
    <w:rsid w:val="00086C7D"/>
    <w:rsid w:val="00096BEA"/>
    <w:rsid w:val="000A2D20"/>
    <w:rsid w:val="000A52FE"/>
    <w:rsid w:val="000D1B68"/>
    <w:rsid w:val="000D23D2"/>
    <w:rsid w:val="000D7A82"/>
    <w:rsid w:val="000E2746"/>
    <w:rsid w:val="000E2CA9"/>
    <w:rsid w:val="000E6503"/>
    <w:rsid w:val="000E6E8A"/>
    <w:rsid w:val="000F169B"/>
    <w:rsid w:val="001040EC"/>
    <w:rsid w:val="00113940"/>
    <w:rsid w:val="00126D4F"/>
    <w:rsid w:val="00131C5B"/>
    <w:rsid w:val="001434EE"/>
    <w:rsid w:val="0014361C"/>
    <w:rsid w:val="0016305F"/>
    <w:rsid w:val="00163502"/>
    <w:rsid w:val="00166D36"/>
    <w:rsid w:val="00170D16"/>
    <w:rsid w:val="00172FCA"/>
    <w:rsid w:val="001761BF"/>
    <w:rsid w:val="001801C0"/>
    <w:rsid w:val="0018453B"/>
    <w:rsid w:val="001A3F48"/>
    <w:rsid w:val="001D021F"/>
    <w:rsid w:val="001D41D5"/>
    <w:rsid w:val="001F1723"/>
    <w:rsid w:val="00203384"/>
    <w:rsid w:val="00204958"/>
    <w:rsid w:val="002055AC"/>
    <w:rsid w:val="00210C36"/>
    <w:rsid w:val="00216EB5"/>
    <w:rsid w:val="00223139"/>
    <w:rsid w:val="00233BB8"/>
    <w:rsid w:val="002533B0"/>
    <w:rsid w:val="0025456E"/>
    <w:rsid w:val="002548C5"/>
    <w:rsid w:val="00260441"/>
    <w:rsid w:val="002743AD"/>
    <w:rsid w:val="00290F05"/>
    <w:rsid w:val="00295430"/>
    <w:rsid w:val="002E4BAC"/>
    <w:rsid w:val="002E5C3A"/>
    <w:rsid w:val="002F150F"/>
    <w:rsid w:val="0030113C"/>
    <w:rsid w:val="003102CF"/>
    <w:rsid w:val="00312D8D"/>
    <w:rsid w:val="0032179D"/>
    <w:rsid w:val="00335FCE"/>
    <w:rsid w:val="003361D0"/>
    <w:rsid w:val="0035156D"/>
    <w:rsid w:val="00357A0D"/>
    <w:rsid w:val="00361531"/>
    <w:rsid w:val="0036357E"/>
    <w:rsid w:val="00363FF7"/>
    <w:rsid w:val="00374E32"/>
    <w:rsid w:val="00387014"/>
    <w:rsid w:val="003A527A"/>
    <w:rsid w:val="003A5A2E"/>
    <w:rsid w:val="003B1513"/>
    <w:rsid w:val="003B5C80"/>
    <w:rsid w:val="003D1F77"/>
    <w:rsid w:val="003F1E79"/>
    <w:rsid w:val="003F3E93"/>
    <w:rsid w:val="003F6D69"/>
    <w:rsid w:val="004015D1"/>
    <w:rsid w:val="00411181"/>
    <w:rsid w:val="0041740B"/>
    <w:rsid w:val="004256A6"/>
    <w:rsid w:val="00425E38"/>
    <w:rsid w:val="00436CBA"/>
    <w:rsid w:val="00436FF7"/>
    <w:rsid w:val="004575E9"/>
    <w:rsid w:val="00464CE1"/>
    <w:rsid w:val="00466FD3"/>
    <w:rsid w:val="00467F4A"/>
    <w:rsid w:val="00476971"/>
    <w:rsid w:val="004867C9"/>
    <w:rsid w:val="00494FF1"/>
    <w:rsid w:val="004A50F4"/>
    <w:rsid w:val="004A787F"/>
    <w:rsid w:val="004B6D93"/>
    <w:rsid w:val="004E21D7"/>
    <w:rsid w:val="00502468"/>
    <w:rsid w:val="00503848"/>
    <w:rsid w:val="00505D2A"/>
    <w:rsid w:val="005176A7"/>
    <w:rsid w:val="00523BD5"/>
    <w:rsid w:val="0054010C"/>
    <w:rsid w:val="00553EE9"/>
    <w:rsid w:val="00555272"/>
    <w:rsid w:val="0056095C"/>
    <w:rsid w:val="00565DF3"/>
    <w:rsid w:val="00570C06"/>
    <w:rsid w:val="00572B2D"/>
    <w:rsid w:val="0058063A"/>
    <w:rsid w:val="00581E9B"/>
    <w:rsid w:val="00583926"/>
    <w:rsid w:val="00592888"/>
    <w:rsid w:val="00592DF2"/>
    <w:rsid w:val="00593C2C"/>
    <w:rsid w:val="00596B53"/>
    <w:rsid w:val="005B5AE9"/>
    <w:rsid w:val="005B78E1"/>
    <w:rsid w:val="005C5A9E"/>
    <w:rsid w:val="005E6369"/>
    <w:rsid w:val="005E70AE"/>
    <w:rsid w:val="005F125E"/>
    <w:rsid w:val="005F23DD"/>
    <w:rsid w:val="005F7587"/>
    <w:rsid w:val="0060183B"/>
    <w:rsid w:val="00602ECF"/>
    <w:rsid w:val="0061750F"/>
    <w:rsid w:val="006200BB"/>
    <w:rsid w:val="0064057C"/>
    <w:rsid w:val="00645E2D"/>
    <w:rsid w:val="0065038D"/>
    <w:rsid w:val="00661851"/>
    <w:rsid w:val="006674C5"/>
    <w:rsid w:val="006770C9"/>
    <w:rsid w:val="006C1910"/>
    <w:rsid w:val="006C3ABB"/>
    <w:rsid w:val="006E1312"/>
    <w:rsid w:val="006E3BDF"/>
    <w:rsid w:val="006F156E"/>
    <w:rsid w:val="006F2038"/>
    <w:rsid w:val="006F6FC6"/>
    <w:rsid w:val="00726C4A"/>
    <w:rsid w:val="0074255F"/>
    <w:rsid w:val="007457F2"/>
    <w:rsid w:val="007634B0"/>
    <w:rsid w:val="00765B0A"/>
    <w:rsid w:val="00766546"/>
    <w:rsid w:val="00773927"/>
    <w:rsid w:val="0077759E"/>
    <w:rsid w:val="00784D35"/>
    <w:rsid w:val="00786621"/>
    <w:rsid w:val="007B6E5F"/>
    <w:rsid w:val="007C77E9"/>
    <w:rsid w:val="007C7FA7"/>
    <w:rsid w:val="007E19D1"/>
    <w:rsid w:val="00800CD8"/>
    <w:rsid w:val="00801B64"/>
    <w:rsid w:val="00810788"/>
    <w:rsid w:val="008144E8"/>
    <w:rsid w:val="008171AF"/>
    <w:rsid w:val="00827B10"/>
    <w:rsid w:val="00835E57"/>
    <w:rsid w:val="00837D3F"/>
    <w:rsid w:val="00846686"/>
    <w:rsid w:val="008523BD"/>
    <w:rsid w:val="00853FA9"/>
    <w:rsid w:val="00861C48"/>
    <w:rsid w:val="008638A9"/>
    <w:rsid w:val="008728FC"/>
    <w:rsid w:val="00873730"/>
    <w:rsid w:val="00877FCD"/>
    <w:rsid w:val="00890A4B"/>
    <w:rsid w:val="00895130"/>
    <w:rsid w:val="008A2A0C"/>
    <w:rsid w:val="008B01FF"/>
    <w:rsid w:val="008C2115"/>
    <w:rsid w:val="008C2846"/>
    <w:rsid w:val="008C4264"/>
    <w:rsid w:val="008C6FBC"/>
    <w:rsid w:val="008D5359"/>
    <w:rsid w:val="008D562B"/>
    <w:rsid w:val="008E12CF"/>
    <w:rsid w:val="008E3676"/>
    <w:rsid w:val="008F35BB"/>
    <w:rsid w:val="00903EE1"/>
    <w:rsid w:val="00904BF9"/>
    <w:rsid w:val="00923D35"/>
    <w:rsid w:val="00934D4A"/>
    <w:rsid w:val="009414B0"/>
    <w:rsid w:val="00953DA0"/>
    <w:rsid w:val="00962229"/>
    <w:rsid w:val="009768B0"/>
    <w:rsid w:val="00980628"/>
    <w:rsid w:val="009B5B1F"/>
    <w:rsid w:val="009D0A6E"/>
    <w:rsid w:val="009D0E8C"/>
    <w:rsid w:val="009D3E07"/>
    <w:rsid w:val="009D58E3"/>
    <w:rsid w:val="009E1C3F"/>
    <w:rsid w:val="009E22C9"/>
    <w:rsid w:val="009E6791"/>
    <w:rsid w:val="009E7B07"/>
    <w:rsid w:val="00A34A18"/>
    <w:rsid w:val="00A476A2"/>
    <w:rsid w:val="00A50EA7"/>
    <w:rsid w:val="00A57435"/>
    <w:rsid w:val="00AB4C9D"/>
    <w:rsid w:val="00AC7385"/>
    <w:rsid w:val="00AD63B2"/>
    <w:rsid w:val="00AE067D"/>
    <w:rsid w:val="00AE5001"/>
    <w:rsid w:val="00AE5723"/>
    <w:rsid w:val="00AE68A3"/>
    <w:rsid w:val="00AF0A3C"/>
    <w:rsid w:val="00AF467A"/>
    <w:rsid w:val="00AF572D"/>
    <w:rsid w:val="00B0047D"/>
    <w:rsid w:val="00B05CCF"/>
    <w:rsid w:val="00B063E3"/>
    <w:rsid w:val="00B074AC"/>
    <w:rsid w:val="00B15ED7"/>
    <w:rsid w:val="00B20D74"/>
    <w:rsid w:val="00B51EAC"/>
    <w:rsid w:val="00B52B42"/>
    <w:rsid w:val="00B56D29"/>
    <w:rsid w:val="00B642ED"/>
    <w:rsid w:val="00B705AB"/>
    <w:rsid w:val="00B7577D"/>
    <w:rsid w:val="00B767A4"/>
    <w:rsid w:val="00B93989"/>
    <w:rsid w:val="00B951BC"/>
    <w:rsid w:val="00B96E4B"/>
    <w:rsid w:val="00BB52D2"/>
    <w:rsid w:val="00BC2C92"/>
    <w:rsid w:val="00BC71D5"/>
    <w:rsid w:val="00BD08D0"/>
    <w:rsid w:val="00BD1A95"/>
    <w:rsid w:val="00BD5052"/>
    <w:rsid w:val="00BF0F5C"/>
    <w:rsid w:val="00BF7105"/>
    <w:rsid w:val="00C03C8C"/>
    <w:rsid w:val="00C04CF0"/>
    <w:rsid w:val="00C06133"/>
    <w:rsid w:val="00C12153"/>
    <w:rsid w:val="00C14531"/>
    <w:rsid w:val="00C16297"/>
    <w:rsid w:val="00C21AFB"/>
    <w:rsid w:val="00C27BFE"/>
    <w:rsid w:val="00C437B2"/>
    <w:rsid w:val="00C4778F"/>
    <w:rsid w:val="00C5026D"/>
    <w:rsid w:val="00C51525"/>
    <w:rsid w:val="00C54C71"/>
    <w:rsid w:val="00C563D7"/>
    <w:rsid w:val="00C56A77"/>
    <w:rsid w:val="00C56F8C"/>
    <w:rsid w:val="00C615E0"/>
    <w:rsid w:val="00C70CC1"/>
    <w:rsid w:val="00C73557"/>
    <w:rsid w:val="00C7673C"/>
    <w:rsid w:val="00C80552"/>
    <w:rsid w:val="00C809E7"/>
    <w:rsid w:val="00C97CD7"/>
    <w:rsid w:val="00CA037A"/>
    <w:rsid w:val="00CA2B51"/>
    <w:rsid w:val="00CB3090"/>
    <w:rsid w:val="00CB41D2"/>
    <w:rsid w:val="00CB6605"/>
    <w:rsid w:val="00CB6D94"/>
    <w:rsid w:val="00CD30D8"/>
    <w:rsid w:val="00CD6FC1"/>
    <w:rsid w:val="00CF3F7D"/>
    <w:rsid w:val="00CF7406"/>
    <w:rsid w:val="00D039A8"/>
    <w:rsid w:val="00D03EB9"/>
    <w:rsid w:val="00D12BD4"/>
    <w:rsid w:val="00D14865"/>
    <w:rsid w:val="00D211AE"/>
    <w:rsid w:val="00D307D4"/>
    <w:rsid w:val="00D3320A"/>
    <w:rsid w:val="00D3795F"/>
    <w:rsid w:val="00D438A1"/>
    <w:rsid w:val="00D5695F"/>
    <w:rsid w:val="00D605EB"/>
    <w:rsid w:val="00D62020"/>
    <w:rsid w:val="00D67183"/>
    <w:rsid w:val="00D706C8"/>
    <w:rsid w:val="00D74E64"/>
    <w:rsid w:val="00D77788"/>
    <w:rsid w:val="00D87536"/>
    <w:rsid w:val="00DA77DD"/>
    <w:rsid w:val="00DB2511"/>
    <w:rsid w:val="00DD2D2E"/>
    <w:rsid w:val="00DD31B6"/>
    <w:rsid w:val="00DD4860"/>
    <w:rsid w:val="00E03CEE"/>
    <w:rsid w:val="00E1688C"/>
    <w:rsid w:val="00E2109E"/>
    <w:rsid w:val="00E24148"/>
    <w:rsid w:val="00E25580"/>
    <w:rsid w:val="00E26A2A"/>
    <w:rsid w:val="00E422A2"/>
    <w:rsid w:val="00E4761C"/>
    <w:rsid w:val="00E47F57"/>
    <w:rsid w:val="00E57A85"/>
    <w:rsid w:val="00E7107A"/>
    <w:rsid w:val="00E737A4"/>
    <w:rsid w:val="00E74CCC"/>
    <w:rsid w:val="00E779E9"/>
    <w:rsid w:val="00E85B01"/>
    <w:rsid w:val="00EA2C5B"/>
    <w:rsid w:val="00EA563F"/>
    <w:rsid w:val="00EA56CC"/>
    <w:rsid w:val="00EA7CC6"/>
    <w:rsid w:val="00EB29FF"/>
    <w:rsid w:val="00F02539"/>
    <w:rsid w:val="00F22A1F"/>
    <w:rsid w:val="00F23ED1"/>
    <w:rsid w:val="00F308A0"/>
    <w:rsid w:val="00F30A56"/>
    <w:rsid w:val="00F31A6D"/>
    <w:rsid w:val="00F31DB1"/>
    <w:rsid w:val="00F333FE"/>
    <w:rsid w:val="00F434FB"/>
    <w:rsid w:val="00F46DF3"/>
    <w:rsid w:val="00F473E9"/>
    <w:rsid w:val="00F5323F"/>
    <w:rsid w:val="00F567CC"/>
    <w:rsid w:val="00F61329"/>
    <w:rsid w:val="00F71CF7"/>
    <w:rsid w:val="00F83DE9"/>
    <w:rsid w:val="00F95814"/>
    <w:rsid w:val="00FA2553"/>
    <w:rsid w:val="00FB2434"/>
    <w:rsid w:val="00FB7811"/>
    <w:rsid w:val="00FC1B74"/>
    <w:rsid w:val="00FC6D1B"/>
    <w:rsid w:val="00FD229E"/>
    <w:rsid w:val="00FD5668"/>
    <w:rsid w:val="00FD71B2"/>
    <w:rsid w:val="00FE1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paragraph" w:styleId="Heading2">
    <w:name w:val="heading 2"/>
    <w:basedOn w:val="Normal"/>
    <w:next w:val="Normal"/>
    <w:link w:val="Heading2Char"/>
    <w:uiPriority w:val="9"/>
    <w:semiHidden/>
    <w:unhideWhenUsed/>
    <w:qFormat/>
    <w:rsid w:val="00BD5052"/>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DB2511"/>
    <w:pPr>
      <w:keepNext/>
      <w:spacing w:before="240" w:after="60"/>
      <w:outlineLvl w:val="2"/>
    </w:pPr>
    <w:rPr>
      <w:rFonts w:asciiTheme="majorHAnsi" w:eastAsiaTheme="majorEastAsia" w:hAnsiTheme="majorHAnsi" w:cstheme="majorBidi"/>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customStyle="1" w:styleId="Heading3Char">
    <w:name w:val="Heading 3 Char"/>
    <w:basedOn w:val="DefaultParagraphFont"/>
    <w:link w:val="Heading3"/>
    <w:uiPriority w:val="9"/>
    <w:semiHidden/>
    <w:rsid w:val="00DB2511"/>
    <w:rPr>
      <w:rFonts w:asciiTheme="majorHAnsi" w:eastAsiaTheme="majorEastAsia" w:hAnsiTheme="majorHAnsi" w:cstheme="majorBidi"/>
      <w:b/>
      <w:bCs/>
      <w:sz w:val="26"/>
      <w:szCs w:val="26"/>
    </w:rPr>
  </w:style>
  <w:style w:type="character" w:styleId="Strong">
    <w:name w:val="Strong"/>
    <w:uiPriority w:val="22"/>
    <w:qFormat/>
    <w:rsid w:val="009E6791"/>
    <w:rPr>
      <w:b/>
      <w:bCs/>
    </w:rPr>
  </w:style>
  <w:style w:type="character" w:customStyle="1" w:styleId="Heading2Char">
    <w:name w:val="Heading 2 Char"/>
    <w:basedOn w:val="DefaultParagraphFont"/>
    <w:link w:val="Heading2"/>
    <w:uiPriority w:val="9"/>
    <w:semiHidden/>
    <w:rsid w:val="00BD5052"/>
    <w:rPr>
      <w:rFonts w:asciiTheme="majorHAnsi" w:eastAsiaTheme="majorEastAsia" w:hAnsiTheme="majorHAnsi" w:cstheme="majorBidi"/>
      <w:b/>
      <w:bCs/>
      <w:i/>
      <w:i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873216">
      <w:bodyDiv w:val="1"/>
      <w:marLeft w:val="0"/>
      <w:marRight w:val="0"/>
      <w:marTop w:val="0"/>
      <w:marBottom w:val="0"/>
      <w:divBdr>
        <w:top w:val="none" w:sz="0" w:space="0" w:color="auto"/>
        <w:left w:val="none" w:sz="0" w:space="0" w:color="auto"/>
        <w:bottom w:val="none" w:sz="0" w:space="0" w:color="auto"/>
        <w:right w:val="none" w:sz="0" w:space="0" w:color="auto"/>
      </w:divBdr>
    </w:div>
    <w:div w:id="32661281">
      <w:bodyDiv w:val="1"/>
      <w:marLeft w:val="0"/>
      <w:marRight w:val="0"/>
      <w:marTop w:val="0"/>
      <w:marBottom w:val="0"/>
      <w:divBdr>
        <w:top w:val="none" w:sz="0" w:space="0" w:color="auto"/>
        <w:left w:val="none" w:sz="0" w:space="0" w:color="auto"/>
        <w:bottom w:val="none" w:sz="0" w:space="0" w:color="auto"/>
        <w:right w:val="none" w:sz="0" w:space="0" w:color="auto"/>
      </w:divBdr>
    </w:div>
    <w:div w:id="63845590">
      <w:bodyDiv w:val="1"/>
      <w:marLeft w:val="0"/>
      <w:marRight w:val="0"/>
      <w:marTop w:val="0"/>
      <w:marBottom w:val="0"/>
      <w:divBdr>
        <w:top w:val="none" w:sz="0" w:space="0" w:color="auto"/>
        <w:left w:val="none" w:sz="0" w:space="0" w:color="auto"/>
        <w:bottom w:val="none" w:sz="0" w:space="0" w:color="auto"/>
        <w:right w:val="none" w:sz="0" w:space="0" w:color="auto"/>
      </w:divBdr>
    </w:div>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103961470">
      <w:bodyDiv w:val="1"/>
      <w:marLeft w:val="0"/>
      <w:marRight w:val="0"/>
      <w:marTop w:val="0"/>
      <w:marBottom w:val="0"/>
      <w:divBdr>
        <w:top w:val="none" w:sz="0" w:space="0" w:color="auto"/>
        <w:left w:val="none" w:sz="0" w:space="0" w:color="auto"/>
        <w:bottom w:val="none" w:sz="0" w:space="0" w:color="auto"/>
        <w:right w:val="none" w:sz="0" w:space="0" w:color="auto"/>
      </w:divBdr>
    </w:div>
    <w:div w:id="154536569">
      <w:bodyDiv w:val="1"/>
      <w:marLeft w:val="0"/>
      <w:marRight w:val="0"/>
      <w:marTop w:val="0"/>
      <w:marBottom w:val="0"/>
      <w:divBdr>
        <w:top w:val="none" w:sz="0" w:space="0" w:color="auto"/>
        <w:left w:val="none" w:sz="0" w:space="0" w:color="auto"/>
        <w:bottom w:val="none" w:sz="0" w:space="0" w:color="auto"/>
        <w:right w:val="none" w:sz="0" w:space="0" w:color="auto"/>
      </w:divBdr>
    </w:div>
    <w:div w:id="202061888">
      <w:bodyDiv w:val="1"/>
      <w:marLeft w:val="0"/>
      <w:marRight w:val="0"/>
      <w:marTop w:val="0"/>
      <w:marBottom w:val="0"/>
      <w:divBdr>
        <w:top w:val="none" w:sz="0" w:space="0" w:color="auto"/>
        <w:left w:val="none" w:sz="0" w:space="0" w:color="auto"/>
        <w:bottom w:val="none" w:sz="0" w:space="0" w:color="auto"/>
        <w:right w:val="none" w:sz="0" w:space="0" w:color="auto"/>
      </w:divBdr>
    </w:div>
    <w:div w:id="222643504">
      <w:bodyDiv w:val="1"/>
      <w:marLeft w:val="0"/>
      <w:marRight w:val="0"/>
      <w:marTop w:val="0"/>
      <w:marBottom w:val="0"/>
      <w:divBdr>
        <w:top w:val="none" w:sz="0" w:space="0" w:color="auto"/>
        <w:left w:val="none" w:sz="0" w:space="0" w:color="auto"/>
        <w:bottom w:val="none" w:sz="0" w:space="0" w:color="auto"/>
        <w:right w:val="none" w:sz="0" w:space="0" w:color="auto"/>
      </w:divBdr>
    </w:div>
    <w:div w:id="232129631">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247271743">
      <w:bodyDiv w:val="1"/>
      <w:marLeft w:val="0"/>
      <w:marRight w:val="0"/>
      <w:marTop w:val="0"/>
      <w:marBottom w:val="0"/>
      <w:divBdr>
        <w:top w:val="none" w:sz="0" w:space="0" w:color="auto"/>
        <w:left w:val="none" w:sz="0" w:space="0" w:color="auto"/>
        <w:bottom w:val="none" w:sz="0" w:space="0" w:color="auto"/>
        <w:right w:val="none" w:sz="0" w:space="0" w:color="auto"/>
      </w:divBdr>
    </w:div>
    <w:div w:id="306134370">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377825847">
      <w:bodyDiv w:val="1"/>
      <w:marLeft w:val="0"/>
      <w:marRight w:val="0"/>
      <w:marTop w:val="0"/>
      <w:marBottom w:val="0"/>
      <w:divBdr>
        <w:top w:val="none" w:sz="0" w:space="0" w:color="auto"/>
        <w:left w:val="none" w:sz="0" w:space="0" w:color="auto"/>
        <w:bottom w:val="none" w:sz="0" w:space="0" w:color="auto"/>
        <w:right w:val="none" w:sz="0" w:space="0" w:color="auto"/>
      </w:divBdr>
    </w:div>
    <w:div w:id="39409176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43579042">
      <w:bodyDiv w:val="1"/>
      <w:marLeft w:val="0"/>
      <w:marRight w:val="0"/>
      <w:marTop w:val="0"/>
      <w:marBottom w:val="0"/>
      <w:divBdr>
        <w:top w:val="none" w:sz="0" w:space="0" w:color="auto"/>
        <w:left w:val="none" w:sz="0" w:space="0" w:color="auto"/>
        <w:bottom w:val="none" w:sz="0" w:space="0" w:color="auto"/>
        <w:right w:val="none" w:sz="0" w:space="0" w:color="auto"/>
      </w:divBdr>
    </w:div>
    <w:div w:id="463039443">
      <w:bodyDiv w:val="1"/>
      <w:marLeft w:val="0"/>
      <w:marRight w:val="0"/>
      <w:marTop w:val="0"/>
      <w:marBottom w:val="0"/>
      <w:divBdr>
        <w:top w:val="none" w:sz="0" w:space="0" w:color="auto"/>
        <w:left w:val="none" w:sz="0" w:space="0" w:color="auto"/>
        <w:bottom w:val="none" w:sz="0" w:space="0" w:color="auto"/>
        <w:right w:val="none" w:sz="0" w:space="0" w:color="auto"/>
      </w:divBdr>
      <w:divsChild>
        <w:div w:id="518662808">
          <w:marLeft w:val="0"/>
          <w:marRight w:val="0"/>
          <w:marTop w:val="0"/>
          <w:marBottom w:val="0"/>
          <w:divBdr>
            <w:top w:val="none" w:sz="0" w:space="0" w:color="auto"/>
            <w:left w:val="none" w:sz="0" w:space="0" w:color="auto"/>
            <w:bottom w:val="none" w:sz="0" w:space="0" w:color="auto"/>
            <w:right w:val="none" w:sz="0" w:space="0" w:color="auto"/>
          </w:divBdr>
          <w:divsChild>
            <w:div w:id="1479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521476422">
      <w:bodyDiv w:val="1"/>
      <w:marLeft w:val="0"/>
      <w:marRight w:val="0"/>
      <w:marTop w:val="0"/>
      <w:marBottom w:val="0"/>
      <w:divBdr>
        <w:top w:val="none" w:sz="0" w:space="0" w:color="auto"/>
        <w:left w:val="none" w:sz="0" w:space="0" w:color="auto"/>
        <w:bottom w:val="none" w:sz="0" w:space="0" w:color="auto"/>
        <w:right w:val="none" w:sz="0" w:space="0" w:color="auto"/>
      </w:divBdr>
    </w:div>
    <w:div w:id="534781580">
      <w:bodyDiv w:val="1"/>
      <w:marLeft w:val="0"/>
      <w:marRight w:val="0"/>
      <w:marTop w:val="0"/>
      <w:marBottom w:val="0"/>
      <w:divBdr>
        <w:top w:val="none" w:sz="0" w:space="0" w:color="auto"/>
        <w:left w:val="none" w:sz="0" w:space="0" w:color="auto"/>
        <w:bottom w:val="none" w:sz="0" w:space="0" w:color="auto"/>
        <w:right w:val="none" w:sz="0" w:space="0" w:color="auto"/>
      </w:divBdr>
    </w:div>
    <w:div w:id="596601373">
      <w:bodyDiv w:val="1"/>
      <w:marLeft w:val="0"/>
      <w:marRight w:val="0"/>
      <w:marTop w:val="0"/>
      <w:marBottom w:val="0"/>
      <w:divBdr>
        <w:top w:val="none" w:sz="0" w:space="0" w:color="auto"/>
        <w:left w:val="none" w:sz="0" w:space="0" w:color="auto"/>
        <w:bottom w:val="none" w:sz="0" w:space="0" w:color="auto"/>
        <w:right w:val="none" w:sz="0" w:space="0" w:color="auto"/>
      </w:divBdr>
    </w:div>
    <w:div w:id="637103334">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711733081">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38879513">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515533">
      <w:bodyDiv w:val="1"/>
      <w:marLeft w:val="0"/>
      <w:marRight w:val="0"/>
      <w:marTop w:val="0"/>
      <w:marBottom w:val="0"/>
      <w:divBdr>
        <w:top w:val="none" w:sz="0" w:space="0" w:color="auto"/>
        <w:left w:val="none" w:sz="0" w:space="0" w:color="auto"/>
        <w:bottom w:val="none" w:sz="0" w:space="0" w:color="auto"/>
        <w:right w:val="none" w:sz="0" w:space="0" w:color="auto"/>
      </w:divBdr>
    </w:div>
    <w:div w:id="1001279288">
      <w:bodyDiv w:val="1"/>
      <w:marLeft w:val="0"/>
      <w:marRight w:val="0"/>
      <w:marTop w:val="0"/>
      <w:marBottom w:val="0"/>
      <w:divBdr>
        <w:top w:val="none" w:sz="0" w:space="0" w:color="auto"/>
        <w:left w:val="none" w:sz="0" w:space="0" w:color="auto"/>
        <w:bottom w:val="none" w:sz="0" w:space="0" w:color="auto"/>
        <w:right w:val="none" w:sz="0" w:space="0" w:color="auto"/>
      </w:divBdr>
      <w:divsChild>
        <w:div w:id="137118453">
          <w:marLeft w:val="0"/>
          <w:marRight w:val="0"/>
          <w:marTop w:val="0"/>
          <w:marBottom w:val="0"/>
          <w:divBdr>
            <w:top w:val="none" w:sz="0" w:space="0" w:color="auto"/>
            <w:left w:val="none" w:sz="0" w:space="0" w:color="auto"/>
            <w:bottom w:val="none" w:sz="0" w:space="0" w:color="auto"/>
            <w:right w:val="none" w:sz="0" w:space="0" w:color="auto"/>
          </w:divBdr>
          <w:divsChild>
            <w:div w:id="136343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51416899">
      <w:bodyDiv w:val="1"/>
      <w:marLeft w:val="0"/>
      <w:marRight w:val="0"/>
      <w:marTop w:val="0"/>
      <w:marBottom w:val="0"/>
      <w:divBdr>
        <w:top w:val="none" w:sz="0" w:space="0" w:color="auto"/>
        <w:left w:val="none" w:sz="0" w:space="0" w:color="auto"/>
        <w:bottom w:val="none" w:sz="0" w:space="0" w:color="auto"/>
        <w:right w:val="none" w:sz="0" w:space="0" w:color="auto"/>
      </w:divBdr>
    </w:div>
    <w:div w:id="1087969408">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44473393">
      <w:bodyDiv w:val="1"/>
      <w:marLeft w:val="0"/>
      <w:marRight w:val="0"/>
      <w:marTop w:val="0"/>
      <w:marBottom w:val="0"/>
      <w:divBdr>
        <w:top w:val="none" w:sz="0" w:space="0" w:color="auto"/>
        <w:left w:val="none" w:sz="0" w:space="0" w:color="auto"/>
        <w:bottom w:val="none" w:sz="0" w:space="0" w:color="auto"/>
        <w:right w:val="none" w:sz="0" w:space="0" w:color="auto"/>
      </w:divBdr>
    </w:div>
    <w:div w:id="1180511472">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07526711">
      <w:bodyDiv w:val="1"/>
      <w:marLeft w:val="0"/>
      <w:marRight w:val="0"/>
      <w:marTop w:val="0"/>
      <w:marBottom w:val="0"/>
      <w:divBdr>
        <w:top w:val="none" w:sz="0" w:space="0" w:color="auto"/>
        <w:left w:val="none" w:sz="0" w:space="0" w:color="auto"/>
        <w:bottom w:val="none" w:sz="0" w:space="0" w:color="auto"/>
        <w:right w:val="none" w:sz="0" w:space="0" w:color="auto"/>
      </w:divBdr>
      <w:divsChild>
        <w:div w:id="770786227">
          <w:marLeft w:val="0"/>
          <w:marRight w:val="0"/>
          <w:marTop w:val="0"/>
          <w:marBottom w:val="0"/>
          <w:divBdr>
            <w:top w:val="none" w:sz="0" w:space="0" w:color="auto"/>
            <w:left w:val="none" w:sz="0" w:space="0" w:color="auto"/>
            <w:bottom w:val="none" w:sz="0" w:space="0" w:color="auto"/>
            <w:right w:val="none" w:sz="0" w:space="0" w:color="auto"/>
          </w:divBdr>
          <w:divsChild>
            <w:div w:id="29244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9005016">
      <w:bodyDiv w:val="1"/>
      <w:marLeft w:val="0"/>
      <w:marRight w:val="0"/>
      <w:marTop w:val="0"/>
      <w:marBottom w:val="0"/>
      <w:divBdr>
        <w:top w:val="none" w:sz="0" w:space="0" w:color="auto"/>
        <w:left w:val="none" w:sz="0" w:space="0" w:color="auto"/>
        <w:bottom w:val="none" w:sz="0" w:space="0" w:color="auto"/>
        <w:right w:val="none" w:sz="0" w:space="0" w:color="auto"/>
      </w:divBdr>
    </w:div>
    <w:div w:id="1249463872">
      <w:bodyDiv w:val="1"/>
      <w:marLeft w:val="0"/>
      <w:marRight w:val="0"/>
      <w:marTop w:val="0"/>
      <w:marBottom w:val="0"/>
      <w:divBdr>
        <w:top w:val="none" w:sz="0" w:space="0" w:color="auto"/>
        <w:left w:val="none" w:sz="0" w:space="0" w:color="auto"/>
        <w:bottom w:val="none" w:sz="0" w:space="0" w:color="auto"/>
        <w:right w:val="none" w:sz="0" w:space="0" w:color="auto"/>
      </w:divBdr>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499342410">
      <w:bodyDiv w:val="1"/>
      <w:marLeft w:val="0"/>
      <w:marRight w:val="0"/>
      <w:marTop w:val="0"/>
      <w:marBottom w:val="0"/>
      <w:divBdr>
        <w:top w:val="none" w:sz="0" w:space="0" w:color="auto"/>
        <w:left w:val="none" w:sz="0" w:space="0" w:color="auto"/>
        <w:bottom w:val="none" w:sz="0" w:space="0" w:color="auto"/>
        <w:right w:val="none" w:sz="0" w:space="0" w:color="auto"/>
      </w:divBdr>
    </w:div>
    <w:div w:id="1526096124">
      <w:bodyDiv w:val="1"/>
      <w:marLeft w:val="0"/>
      <w:marRight w:val="0"/>
      <w:marTop w:val="0"/>
      <w:marBottom w:val="0"/>
      <w:divBdr>
        <w:top w:val="none" w:sz="0" w:space="0" w:color="auto"/>
        <w:left w:val="none" w:sz="0" w:space="0" w:color="auto"/>
        <w:bottom w:val="none" w:sz="0" w:space="0" w:color="auto"/>
        <w:right w:val="none" w:sz="0" w:space="0" w:color="auto"/>
      </w:divBdr>
    </w:div>
    <w:div w:id="1557160988">
      <w:bodyDiv w:val="1"/>
      <w:marLeft w:val="0"/>
      <w:marRight w:val="0"/>
      <w:marTop w:val="0"/>
      <w:marBottom w:val="0"/>
      <w:divBdr>
        <w:top w:val="none" w:sz="0" w:space="0" w:color="auto"/>
        <w:left w:val="none" w:sz="0" w:space="0" w:color="auto"/>
        <w:bottom w:val="none" w:sz="0" w:space="0" w:color="auto"/>
        <w:right w:val="none" w:sz="0" w:space="0" w:color="auto"/>
      </w:divBdr>
    </w:div>
    <w:div w:id="1608148490">
      <w:bodyDiv w:val="1"/>
      <w:marLeft w:val="0"/>
      <w:marRight w:val="0"/>
      <w:marTop w:val="0"/>
      <w:marBottom w:val="0"/>
      <w:divBdr>
        <w:top w:val="none" w:sz="0" w:space="0" w:color="auto"/>
        <w:left w:val="none" w:sz="0" w:space="0" w:color="auto"/>
        <w:bottom w:val="none" w:sz="0" w:space="0" w:color="auto"/>
        <w:right w:val="none" w:sz="0" w:space="0" w:color="auto"/>
      </w:divBdr>
    </w:div>
    <w:div w:id="1614945886">
      <w:bodyDiv w:val="1"/>
      <w:marLeft w:val="0"/>
      <w:marRight w:val="0"/>
      <w:marTop w:val="0"/>
      <w:marBottom w:val="0"/>
      <w:divBdr>
        <w:top w:val="none" w:sz="0" w:space="0" w:color="auto"/>
        <w:left w:val="none" w:sz="0" w:space="0" w:color="auto"/>
        <w:bottom w:val="none" w:sz="0" w:space="0" w:color="auto"/>
        <w:right w:val="none" w:sz="0" w:space="0" w:color="auto"/>
      </w:divBdr>
      <w:divsChild>
        <w:div w:id="304823449">
          <w:marLeft w:val="0"/>
          <w:marRight w:val="0"/>
          <w:marTop w:val="0"/>
          <w:marBottom w:val="0"/>
          <w:divBdr>
            <w:top w:val="none" w:sz="0" w:space="0" w:color="auto"/>
            <w:left w:val="none" w:sz="0" w:space="0" w:color="auto"/>
            <w:bottom w:val="none" w:sz="0" w:space="0" w:color="auto"/>
            <w:right w:val="none" w:sz="0" w:space="0" w:color="auto"/>
          </w:divBdr>
          <w:divsChild>
            <w:div w:id="44311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336683">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699040262">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799564220">
      <w:bodyDiv w:val="1"/>
      <w:marLeft w:val="0"/>
      <w:marRight w:val="0"/>
      <w:marTop w:val="0"/>
      <w:marBottom w:val="0"/>
      <w:divBdr>
        <w:top w:val="none" w:sz="0" w:space="0" w:color="auto"/>
        <w:left w:val="none" w:sz="0" w:space="0" w:color="auto"/>
        <w:bottom w:val="none" w:sz="0" w:space="0" w:color="auto"/>
        <w:right w:val="none" w:sz="0" w:space="0" w:color="auto"/>
      </w:divBdr>
    </w:div>
    <w:div w:id="1802847635">
      <w:bodyDiv w:val="1"/>
      <w:marLeft w:val="0"/>
      <w:marRight w:val="0"/>
      <w:marTop w:val="0"/>
      <w:marBottom w:val="0"/>
      <w:divBdr>
        <w:top w:val="none" w:sz="0" w:space="0" w:color="auto"/>
        <w:left w:val="none" w:sz="0" w:space="0" w:color="auto"/>
        <w:bottom w:val="none" w:sz="0" w:space="0" w:color="auto"/>
        <w:right w:val="none" w:sz="0" w:space="0" w:color="auto"/>
      </w:divBdr>
    </w:div>
    <w:div w:id="1817647875">
      <w:bodyDiv w:val="1"/>
      <w:marLeft w:val="0"/>
      <w:marRight w:val="0"/>
      <w:marTop w:val="0"/>
      <w:marBottom w:val="0"/>
      <w:divBdr>
        <w:top w:val="none" w:sz="0" w:space="0" w:color="auto"/>
        <w:left w:val="none" w:sz="0" w:space="0" w:color="auto"/>
        <w:bottom w:val="none" w:sz="0" w:space="0" w:color="auto"/>
        <w:right w:val="none" w:sz="0" w:space="0" w:color="auto"/>
      </w:divBdr>
    </w:div>
    <w:div w:id="18318689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4114981">
      <w:bodyDiv w:val="1"/>
      <w:marLeft w:val="0"/>
      <w:marRight w:val="0"/>
      <w:marTop w:val="0"/>
      <w:marBottom w:val="0"/>
      <w:divBdr>
        <w:top w:val="none" w:sz="0" w:space="0" w:color="auto"/>
        <w:left w:val="none" w:sz="0" w:space="0" w:color="auto"/>
        <w:bottom w:val="none" w:sz="0" w:space="0" w:color="auto"/>
        <w:right w:val="none" w:sz="0" w:space="0" w:color="auto"/>
      </w:divBdr>
      <w:divsChild>
        <w:div w:id="456870553">
          <w:marLeft w:val="0"/>
          <w:marRight w:val="0"/>
          <w:marTop w:val="0"/>
          <w:marBottom w:val="0"/>
          <w:divBdr>
            <w:top w:val="none" w:sz="0" w:space="0" w:color="auto"/>
            <w:left w:val="none" w:sz="0" w:space="0" w:color="auto"/>
            <w:bottom w:val="none" w:sz="0" w:space="0" w:color="auto"/>
            <w:right w:val="none" w:sz="0" w:space="0" w:color="auto"/>
          </w:divBdr>
          <w:divsChild>
            <w:div w:id="9922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 w:id="2123725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1668</Words>
  <Characters>9513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11159</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4</cp:revision>
  <dcterms:created xsi:type="dcterms:W3CDTF">2025-05-05T15:20:00Z</dcterms:created>
  <dcterms:modified xsi:type="dcterms:W3CDTF">2025-05-05T15:24:00Z</dcterms:modified>
</cp:coreProperties>
</file>