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C81C22" w:rsidRDefault="00E4761C" w:rsidP="00F06D1E">
      <w:pPr>
        <w:spacing w:line="480" w:lineRule="auto"/>
        <w:rPr>
          <w:rFonts w:ascii="Times New Roman" w:hAnsi="Times New Roman"/>
          <w:sz w:val="24"/>
          <w:szCs w:val="24"/>
        </w:rPr>
      </w:pPr>
    </w:p>
    <w:p w14:paraId="68B71D8A" w14:textId="77777777" w:rsidR="001040EC" w:rsidRPr="00C81C22" w:rsidRDefault="001040EC" w:rsidP="00F06D1E">
      <w:pPr>
        <w:spacing w:line="480" w:lineRule="auto"/>
        <w:rPr>
          <w:rFonts w:ascii="Times New Roman" w:hAnsi="Times New Roman"/>
          <w:sz w:val="24"/>
          <w:szCs w:val="24"/>
        </w:rPr>
      </w:pPr>
    </w:p>
    <w:p w14:paraId="53F51804" w14:textId="77777777" w:rsidR="00E4761C" w:rsidRPr="00C81C22" w:rsidRDefault="00E4761C" w:rsidP="00F06D1E">
      <w:pPr>
        <w:spacing w:line="480" w:lineRule="auto"/>
        <w:jc w:val="center"/>
        <w:rPr>
          <w:rFonts w:ascii="Times New Roman" w:hAnsi="Times New Roman"/>
          <w:sz w:val="24"/>
          <w:szCs w:val="24"/>
        </w:rPr>
      </w:pPr>
    </w:p>
    <w:p w14:paraId="7CA725F8" w14:textId="77777777" w:rsidR="006C3ABB" w:rsidRPr="00C81C22" w:rsidRDefault="006C3ABB" w:rsidP="00F06D1E">
      <w:pPr>
        <w:spacing w:after="0" w:line="480" w:lineRule="auto"/>
        <w:rPr>
          <w:rFonts w:ascii="Times New Roman" w:hAnsi="Times New Roman"/>
          <w:sz w:val="24"/>
          <w:szCs w:val="24"/>
        </w:rPr>
      </w:pPr>
    </w:p>
    <w:p w14:paraId="3368971A" w14:textId="77777777" w:rsidR="00C51525" w:rsidRPr="00C81C22" w:rsidRDefault="00C51525" w:rsidP="00F06D1E">
      <w:pPr>
        <w:spacing w:after="0" w:line="480" w:lineRule="auto"/>
        <w:rPr>
          <w:rStyle w:val="fnt0"/>
          <w:rFonts w:ascii="Times New Roman" w:hAnsi="Times New Roman"/>
          <w:sz w:val="24"/>
          <w:szCs w:val="24"/>
        </w:rPr>
      </w:pPr>
    </w:p>
    <w:p w14:paraId="4E798B99" w14:textId="77777777" w:rsidR="006C3ABB" w:rsidRPr="00C81C22" w:rsidRDefault="006C3ABB" w:rsidP="00F06D1E">
      <w:pPr>
        <w:spacing w:after="0" w:line="480" w:lineRule="auto"/>
        <w:rPr>
          <w:rStyle w:val="fnt0"/>
          <w:rFonts w:ascii="Times New Roman" w:hAnsi="Times New Roman"/>
          <w:sz w:val="24"/>
          <w:szCs w:val="24"/>
        </w:rPr>
      </w:pPr>
    </w:p>
    <w:p w14:paraId="27ED4D8B" w14:textId="77777777" w:rsidR="006C3ABB" w:rsidRPr="00C81C22" w:rsidRDefault="006C3ABB" w:rsidP="00F06D1E">
      <w:pPr>
        <w:spacing w:after="0" w:line="480" w:lineRule="auto"/>
        <w:jc w:val="center"/>
        <w:rPr>
          <w:rStyle w:val="fnt0"/>
          <w:rFonts w:ascii="Times New Roman" w:hAnsi="Times New Roman"/>
          <w:sz w:val="24"/>
          <w:szCs w:val="24"/>
        </w:rPr>
      </w:pPr>
    </w:p>
    <w:p w14:paraId="2028141C" w14:textId="26C51A2F" w:rsidR="008728FC" w:rsidRPr="00C81C22" w:rsidRDefault="00D5695F" w:rsidP="00F06D1E">
      <w:pPr>
        <w:spacing w:line="480" w:lineRule="auto"/>
        <w:jc w:val="center"/>
        <w:rPr>
          <w:rStyle w:val="fnt0"/>
          <w:rFonts w:ascii="Times New Roman" w:hAnsi="Times New Roman"/>
          <w:b/>
          <w:bCs/>
          <w:sz w:val="24"/>
          <w:szCs w:val="24"/>
        </w:rPr>
      </w:pPr>
      <w:bookmarkStart w:id="0" w:name="_Hlk200302848"/>
      <w:bookmarkStart w:id="1" w:name="_Hlk177329032"/>
      <w:r w:rsidRPr="00C81C22">
        <w:rPr>
          <w:rStyle w:val="fnt0"/>
          <w:rFonts w:ascii="Times New Roman" w:hAnsi="Times New Roman"/>
          <w:b/>
          <w:bCs/>
          <w:sz w:val="24"/>
          <w:szCs w:val="24"/>
        </w:rPr>
        <w:t xml:space="preserve">Module </w:t>
      </w:r>
      <w:r w:rsidR="00381BA7">
        <w:rPr>
          <w:rStyle w:val="fnt0"/>
          <w:rFonts w:ascii="Times New Roman" w:hAnsi="Times New Roman"/>
          <w:b/>
          <w:bCs/>
          <w:sz w:val="24"/>
          <w:szCs w:val="24"/>
        </w:rPr>
        <w:t>5</w:t>
      </w:r>
      <w:r w:rsidRPr="00C81C22">
        <w:rPr>
          <w:rStyle w:val="fnt0"/>
          <w:rFonts w:ascii="Times New Roman" w:hAnsi="Times New Roman"/>
          <w:b/>
          <w:bCs/>
          <w:sz w:val="24"/>
          <w:szCs w:val="24"/>
        </w:rPr>
        <w:t xml:space="preserve">: </w:t>
      </w:r>
      <w:r w:rsidR="00381BA7" w:rsidRPr="00381BA7">
        <w:rPr>
          <w:rStyle w:val="fnt0"/>
          <w:rFonts w:ascii="Times New Roman" w:hAnsi="Times New Roman"/>
          <w:b/>
          <w:bCs/>
          <w:sz w:val="24"/>
          <w:szCs w:val="24"/>
        </w:rPr>
        <w:t>Data Governance</w:t>
      </w:r>
    </w:p>
    <w:bookmarkEnd w:id="0"/>
    <w:p w14:paraId="55C4829F" w14:textId="240AD3F5" w:rsidR="000D23D2" w:rsidRPr="00C81C22" w:rsidRDefault="000D23D2" w:rsidP="00F06D1E">
      <w:pPr>
        <w:spacing w:after="0" w:line="480" w:lineRule="auto"/>
        <w:jc w:val="center"/>
        <w:rPr>
          <w:rStyle w:val="fnt0"/>
          <w:rFonts w:ascii="Times New Roman" w:hAnsi="Times New Roman"/>
          <w:b/>
          <w:bCs/>
          <w:sz w:val="24"/>
          <w:szCs w:val="24"/>
        </w:rPr>
      </w:pPr>
    </w:p>
    <w:bookmarkEnd w:id="1"/>
    <w:p w14:paraId="6ED3DF48" w14:textId="77777777" w:rsidR="00C51525" w:rsidRPr="00C81C22" w:rsidRDefault="00C51525" w:rsidP="00F06D1E">
      <w:pPr>
        <w:spacing w:after="0" w:line="480" w:lineRule="auto"/>
        <w:jc w:val="center"/>
        <w:rPr>
          <w:rStyle w:val="fnt0"/>
          <w:rFonts w:ascii="Times New Roman" w:hAnsi="Times New Roman"/>
          <w:b/>
          <w:bCs/>
          <w:sz w:val="24"/>
          <w:szCs w:val="24"/>
        </w:rPr>
      </w:pPr>
    </w:p>
    <w:p w14:paraId="5129BEF9" w14:textId="4AFC1824" w:rsidR="000D23D2" w:rsidRPr="00C81C22" w:rsidRDefault="00810788" w:rsidP="00F06D1E">
      <w:pPr>
        <w:spacing w:after="0" w:line="480" w:lineRule="auto"/>
        <w:jc w:val="center"/>
        <w:rPr>
          <w:rStyle w:val="fnt0"/>
          <w:rFonts w:ascii="Times New Roman" w:hAnsi="Times New Roman"/>
          <w:sz w:val="24"/>
          <w:szCs w:val="24"/>
        </w:rPr>
      </w:pPr>
      <w:r w:rsidRPr="00C81C22">
        <w:rPr>
          <w:rStyle w:val="fnt0"/>
          <w:rFonts w:ascii="Times New Roman" w:hAnsi="Times New Roman"/>
          <w:sz w:val="24"/>
          <w:szCs w:val="24"/>
        </w:rPr>
        <w:t>Justan E Dunn</w:t>
      </w:r>
    </w:p>
    <w:p w14:paraId="49902D00" w14:textId="77777777" w:rsidR="00E4761C" w:rsidRPr="00C81C22" w:rsidRDefault="000D23D2" w:rsidP="00F06D1E">
      <w:pPr>
        <w:spacing w:after="0" w:line="480" w:lineRule="auto"/>
        <w:jc w:val="center"/>
        <w:rPr>
          <w:rStyle w:val="fnt0"/>
          <w:rFonts w:ascii="Times New Roman" w:hAnsi="Times New Roman"/>
          <w:sz w:val="24"/>
          <w:szCs w:val="24"/>
        </w:rPr>
      </w:pPr>
      <w:r w:rsidRPr="00C81C22">
        <w:rPr>
          <w:rStyle w:val="fnt0"/>
          <w:rFonts w:ascii="Times New Roman" w:hAnsi="Times New Roman"/>
          <w:sz w:val="24"/>
          <w:szCs w:val="24"/>
        </w:rPr>
        <w:t>Colorado S</w:t>
      </w:r>
      <w:r w:rsidR="006C3ABB" w:rsidRPr="00C81C22">
        <w:rPr>
          <w:rStyle w:val="fnt0"/>
          <w:rFonts w:ascii="Times New Roman" w:hAnsi="Times New Roman"/>
          <w:sz w:val="24"/>
          <w:szCs w:val="24"/>
        </w:rPr>
        <w:t xml:space="preserve">tate University </w:t>
      </w:r>
      <w:r w:rsidR="00C51525" w:rsidRPr="00C81C22">
        <w:rPr>
          <w:rStyle w:val="fnt0"/>
          <w:rFonts w:ascii="Times New Roman" w:hAnsi="Times New Roman"/>
          <w:sz w:val="24"/>
          <w:szCs w:val="24"/>
        </w:rPr>
        <w:t>Global</w:t>
      </w:r>
    </w:p>
    <w:p w14:paraId="3B1B2AF9" w14:textId="7362F76D" w:rsidR="00C51525" w:rsidRPr="00C81C22" w:rsidRDefault="0077759E" w:rsidP="00F06D1E">
      <w:pPr>
        <w:spacing w:after="0" w:line="480" w:lineRule="auto"/>
        <w:jc w:val="center"/>
        <w:rPr>
          <w:rStyle w:val="fnt0"/>
          <w:rFonts w:ascii="Times New Roman" w:hAnsi="Times New Roman"/>
          <w:sz w:val="24"/>
          <w:szCs w:val="24"/>
        </w:rPr>
      </w:pPr>
      <w:r w:rsidRPr="00C81C22">
        <w:rPr>
          <w:rStyle w:val="fnt0"/>
          <w:rFonts w:ascii="Times New Roman" w:hAnsi="Times New Roman"/>
          <w:sz w:val="24"/>
          <w:szCs w:val="24"/>
        </w:rPr>
        <w:t>CSC50</w:t>
      </w:r>
      <w:r w:rsidR="00FB7811" w:rsidRPr="00C81C22">
        <w:rPr>
          <w:rStyle w:val="fnt0"/>
          <w:rFonts w:ascii="Times New Roman" w:hAnsi="Times New Roman"/>
          <w:sz w:val="24"/>
          <w:szCs w:val="24"/>
        </w:rPr>
        <w:t>1</w:t>
      </w:r>
      <w:r w:rsidR="00810788" w:rsidRPr="00C81C22">
        <w:rPr>
          <w:rStyle w:val="fnt0"/>
          <w:rFonts w:ascii="Times New Roman" w:hAnsi="Times New Roman"/>
          <w:sz w:val="24"/>
          <w:szCs w:val="24"/>
        </w:rPr>
        <w:t>-1</w:t>
      </w:r>
      <w:r w:rsidR="00C51525" w:rsidRPr="00C81C22">
        <w:rPr>
          <w:rStyle w:val="fnt0"/>
          <w:rFonts w:ascii="Times New Roman" w:hAnsi="Times New Roman"/>
          <w:sz w:val="24"/>
          <w:szCs w:val="24"/>
        </w:rPr>
        <w:t xml:space="preserve">: </w:t>
      </w:r>
      <w:r w:rsidR="00715AAB" w:rsidRPr="00C81C22">
        <w:rPr>
          <w:rStyle w:val="fnt0"/>
          <w:rFonts w:ascii="Times New Roman" w:hAnsi="Times New Roman"/>
          <w:sz w:val="24"/>
          <w:szCs w:val="24"/>
        </w:rPr>
        <w:t>Ethical Leadership in Software Development</w:t>
      </w:r>
    </w:p>
    <w:p w14:paraId="1C4C615C" w14:textId="197AE01E" w:rsidR="00C51525" w:rsidRPr="00C81C22" w:rsidRDefault="00810788" w:rsidP="00F06D1E">
      <w:pPr>
        <w:spacing w:after="0" w:line="480" w:lineRule="auto"/>
        <w:jc w:val="center"/>
        <w:rPr>
          <w:rStyle w:val="fnt0"/>
          <w:rFonts w:ascii="Times New Roman" w:hAnsi="Times New Roman"/>
          <w:sz w:val="24"/>
          <w:szCs w:val="24"/>
        </w:rPr>
      </w:pPr>
      <w:r w:rsidRPr="00C81C22">
        <w:rPr>
          <w:rStyle w:val="fnt0"/>
          <w:rFonts w:ascii="Times New Roman" w:hAnsi="Times New Roman"/>
          <w:sz w:val="24"/>
          <w:szCs w:val="24"/>
        </w:rPr>
        <w:t xml:space="preserve">Professor </w:t>
      </w:r>
      <w:r w:rsidR="00B7446E" w:rsidRPr="00C81C22">
        <w:rPr>
          <w:rStyle w:val="fnt0"/>
          <w:rFonts w:ascii="Times New Roman" w:hAnsi="Times New Roman"/>
          <w:sz w:val="24"/>
          <w:szCs w:val="24"/>
        </w:rPr>
        <w:t>Dong Nguyen</w:t>
      </w:r>
    </w:p>
    <w:p w14:paraId="393FC42A" w14:textId="3A60DBFC" w:rsidR="00C51525" w:rsidRPr="00C81C22" w:rsidRDefault="000E27CF" w:rsidP="00F06D1E">
      <w:pPr>
        <w:spacing w:after="0" w:line="480" w:lineRule="auto"/>
        <w:jc w:val="center"/>
        <w:rPr>
          <w:rFonts w:ascii="Times New Roman" w:hAnsi="Times New Roman"/>
          <w:color w:val="000000"/>
          <w:sz w:val="24"/>
          <w:szCs w:val="24"/>
          <w:shd w:val="clear" w:color="auto" w:fill="FFFFFF"/>
        </w:rPr>
      </w:pPr>
      <w:r w:rsidRPr="00C81C22">
        <w:rPr>
          <w:rStyle w:val="fnt0"/>
          <w:rFonts w:ascii="Times New Roman" w:hAnsi="Times New Roman"/>
          <w:sz w:val="24"/>
          <w:szCs w:val="24"/>
        </w:rPr>
        <w:t>6/</w:t>
      </w:r>
      <w:r w:rsidR="00381BA7">
        <w:rPr>
          <w:rStyle w:val="fnt0"/>
          <w:rFonts w:ascii="Times New Roman" w:hAnsi="Times New Roman"/>
          <w:sz w:val="24"/>
          <w:szCs w:val="24"/>
        </w:rPr>
        <w:t>15</w:t>
      </w:r>
      <w:r w:rsidR="00810788" w:rsidRPr="00C81C22">
        <w:rPr>
          <w:rStyle w:val="fnt0"/>
          <w:rFonts w:ascii="Times New Roman" w:hAnsi="Times New Roman"/>
          <w:sz w:val="24"/>
          <w:szCs w:val="24"/>
        </w:rPr>
        <w:t>/202</w:t>
      </w:r>
      <w:r w:rsidR="00B7577D" w:rsidRPr="00C81C22">
        <w:rPr>
          <w:rStyle w:val="fnt0"/>
          <w:rFonts w:ascii="Times New Roman" w:hAnsi="Times New Roman"/>
          <w:sz w:val="24"/>
          <w:szCs w:val="24"/>
        </w:rPr>
        <w:t>5</w:t>
      </w:r>
    </w:p>
    <w:p w14:paraId="5E554C82" w14:textId="77777777" w:rsidR="00C51525" w:rsidRPr="00C81C22" w:rsidRDefault="00C51525" w:rsidP="00F06D1E">
      <w:pPr>
        <w:spacing w:line="480" w:lineRule="auto"/>
        <w:jc w:val="center"/>
        <w:rPr>
          <w:rFonts w:ascii="Times New Roman" w:hAnsi="Times New Roman"/>
          <w:sz w:val="24"/>
          <w:szCs w:val="24"/>
        </w:rPr>
      </w:pPr>
    </w:p>
    <w:p w14:paraId="0964FB7C" w14:textId="77777777" w:rsidR="00C51525" w:rsidRPr="00C81C22" w:rsidRDefault="00C51525" w:rsidP="00F06D1E">
      <w:pPr>
        <w:spacing w:line="480" w:lineRule="auto"/>
        <w:jc w:val="center"/>
        <w:rPr>
          <w:rFonts w:ascii="Times New Roman" w:hAnsi="Times New Roman"/>
          <w:sz w:val="24"/>
          <w:szCs w:val="24"/>
        </w:rPr>
      </w:pPr>
    </w:p>
    <w:p w14:paraId="021078E0" w14:textId="77777777" w:rsidR="00C51525" w:rsidRPr="00C81C22" w:rsidRDefault="00C51525" w:rsidP="00F06D1E">
      <w:pPr>
        <w:tabs>
          <w:tab w:val="left" w:pos="3355"/>
        </w:tabs>
        <w:spacing w:line="480" w:lineRule="auto"/>
        <w:rPr>
          <w:rFonts w:ascii="Times New Roman" w:hAnsi="Times New Roman"/>
          <w:sz w:val="24"/>
          <w:szCs w:val="24"/>
        </w:rPr>
      </w:pPr>
      <w:r w:rsidRPr="00C81C22">
        <w:rPr>
          <w:rFonts w:ascii="Times New Roman" w:hAnsi="Times New Roman"/>
          <w:sz w:val="24"/>
          <w:szCs w:val="24"/>
        </w:rPr>
        <w:tab/>
      </w:r>
    </w:p>
    <w:p w14:paraId="3D6AB23F" w14:textId="77777777" w:rsidR="00084D24" w:rsidRPr="00C81C22" w:rsidRDefault="009B5B1F" w:rsidP="00F06D1E">
      <w:pPr>
        <w:spacing w:line="480" w:lineRule="auto"/>
        <w:jc w:val="center"/>
        <w:rPr>
          <w:rFonts w:ascii="Times New Roman" w:hAnsi="Times New Roman"/>
          <w:b/>
          <w:bCs/>
          <w:sz w:val="24"/>
          <w:szCs w:val="24"/>
        </w:rPr>
      </w:pPr>
      <w:r w:rsidRPr="00C81C22">
        <w:rPr>
          <w:rFonts w:ascii="Times New Roman" w:hAnsi="Times New Roman"/>
          <w:b/>
          <w:bCs/>
          <w:sz w:val="24"/>
          <w:szCs w:val="24"/>
        </w:rPr>
        <w:br w:type="page"/>
      </w:r>
      <w:r w:rsidR="00084D24" w:rsidRPr="00C81C22">
        <w:rPr>
          <w:rFonts w:ascii="Times New Roman" w:hAnsi="Times New Roman"/>
          <w:b/>
          <w:bCs/>
          <w:sz w:val="24"/>
          <w:szCs w:val="24"/>
        </w:rPr>
        <w:lastRenderedPageBreak/>
        <w:t>Abstract</w:t>
      </w:r>
    </w:p>
    <w:p w14:paraId="6A51DF12" w14:textId="349E6D95" w:rsidR="00152C97" w:rsidRPr="00152C97" w:rsidRDefault="006A1C70" w:rsidP="006A1C70">
      <w:pPr>
        <w:spacing w:line="480" w:lineRule="auto"/>
        <w:rPr>
          <w:rFonts w:ascii="Times New Roman" w:hAnsi="Times New Roman"/>
          <w:sz w:val="24"/>
          <w:szCs w:val="24"/>
        </w:rPr>
      </w:pPr>
      <w:r w:rsidRPr="006A1C70">
        <w:rPr>
          <w:rFonts w:ascii="Times New Roman" w:hAnsi="Times New Roman"/>
          <w:sz w:val="24"/>
          <w:szCs w:val="24"/>
        </w:rPr>
        <w:t xml:space="preserve">Data governance is the strategic framework that ensures </w:t>
      </w:r>
      <w:proofErr w:type="gramStart"/>
      <w:r w:rsidRPr="006A1C70">
        <w:rPr>
          <w:rFonts w:ascii="Times New Roman" w:hAnsi="Times New Roman"/>
          <w:sz w:val="24"/>
          <w:szCs w:val="24"/>
        </w:rPr>
        <w:t>the availability</w:t>
      </w:r>
      <w:proofErr w:type="gramEnd"/>
      <w:r w:rsidRPr="006A1C70">
        <w:rPr>
          <w:rFonts w:ascii="Times New Roman" w:hAnsi="Times New Roman"/>
          <w:sz w:val="24"/>
          <w:szCs w:val="24"/>
        </w:rPr>
        <w:t>, usability, integrity, and security of data within an organization. In an age where data has become a critical asset, governing its quality and use is essential for organizations aiming to derive value from digital transformation. This paper explores the concept of data governance and its role in enhancing organizational data value, particularly within software engineering. Through practical examples and scholarly research, it illustrates how structured data governance improves decision-making, reduces risk, and aligns data assets with strategic goals. The paper emphasizes the importance of roles, policies, and technologies in building a resilient data culture.</w:t>
      </w:r>
    </w:p>
    <w:p w14:paraId="4CCA443F" w14:textId="4D6DC5D9" w:rsidR="00084D24" w:rsidRPr="00C81C22" w:rsidRDefault="00084D24" w:rsidP="00152C97">
      <w:pPr>
        <w:spacing w:line="480" w:lineRule="auto"/>
        <w:rPr>
          <w:rFonts w:ascii="Times New Roman" w:hAnsi="Times New Roman"/>
          <w:sz w:val="24"/>
          <w:szCs w:val="24"/>
        </w:rPr>
      </w:pPr>
    </w:p>
    <w:p w14:paraId="25E81E11" w14:textId="2FFB923C" w:rsidR="00D5695F" w:rsidRPr="00C81C22" w:rsidRDefault="00084D24" w:rsidP="00F06D1E">
      <w:pPr>
        <w:spacing w:line="480" w:lineRule="auto"/>
        <w:jc w:val="center"/>
        <w:rPr>
          <w:rStyle w:val="fnt0"/>
          <w:rFonts w:ascii="Times New Roman" w:hAnsi="Times New Roman"/>
          <w:b/>
          <w:bCs/>
          <w:sz w:val="24"/>
          <w:szCs w:val="24"/>
        </w:rPr>
      </w:pPr>
      <w:r w:rsidRPr="00C81C22">
        <w:rPr>
          <w:rFonts w:ascii="Times New Roman" w:hAnsi="Times New Roman"/>
          <w:sz w:val="24"/>
          <w:szCs w:val="24"/>
        </w:rPr>
        <w:br w:type="page"/>
      </w:r>
      <w:r w:rsidR="003B053C" w:rsidRPr="003B053C">
        <w:rPr>
          <w:rStyle w:val="fnt0"/>
          <w:rFonts w:ascii="Times New Roman" w:hAnsi="Times New Roman"/>
          <w:b/>
          <w:bCs/>
          <w:sz w:val="24"/>
          <w:szCs w:val="24"/>
        </w:rPr>
        <w:lastRenderedPageBreak/>
        <w:t xml:space="preserve">Module </w:t>
      </w:r>
      <w:r w:rsidR="00381BA7">
        <w:rPr>
          <w:rStyle w:val="fnt0"/>
          <w:rFonts w:ascii="Times New Roman" w:hAnsi="Times New Roman"/>
          <w:b/>
          <w:bCs/>
          <w:sz w:val="24"/>
          <w:szCs w:val="24"/>
        </w:rPr>
        <w:t>5</w:t>
      </w:r>
      <w:r w:rsidR="003B053C" w:rsidRPr="003B053C">
        <w:rPr>
          <w:rStyle w:val="fnt0"/>
          <w:rFonts w:ascii="Times New Roman" w:hAnsi="Times New Roman"/>
          <w:b/>
          <w:bCs/>
          <w:sz w:val="24"/>
          <w:szCs w:val="24"/>
        </w:rPr>
        <w:t xml:space="preserve">: </w:t>
      </w:r>
      <w:r w:rsidR="00381BA7" w:rsidRPr="00381BA7">
        <w:rPr>
          <w:rStyle w:val="fnt0"/>
          <w:rFonts w:ascii="Times New Roman" w:hAnsi="Times New Roman"/>
          <w:b/>
          <w:bCs/>
          <w:sz w:val="24"/>
          <w:szCs w:val="24"/>
        </w:rPr>
        <w:t>Data Governance</w:t>
      </w:r>
    </w:p>
    <w:p w14:paraId="662FF40D" w14:textId="2F12B487" w:rsidR="008D5EAF" w:rsidRPr="000B7977" w:rsidRDefault="000B7977" w:rsidP="000B7977">
      <w:pPr>
        <w:spacing w:line="480" w:lineRule="auto"/>
        <w:ind w:firstLine="720"/>
        <w:rPr>
          <w:rFonts w:ascii="Times New Roman" w:eastAsia="Times New Roman" w:hAnsi="Times New Roman"/>
          <w:sz w:val="24"/>
          <w:szCs w:val="24"/>
        </w:rPr>
      </w:pPr>
      <w:r w:rsidRPr="000B7977">
        <w:rPr>
          <w:rFonts w:ascii="Times New Roman" w:eastAsia="Times New Roman" w:hAnsi="Times New Roman"/>
          <w:sz w:val="24"/>
          <w:szCs w:val="24"/>
        </w:rPr>
        <w:t>The value of data in modern enterprises cannot be overstated. From customer insights to operational efficiency, data drives the decisions that shape an organization’s future. However, the benefits of data are only realized when it is properly managed—a responsibility fulfilled through data governance. Data governance involves the exercise of authority and control over the management of data assets, establishing policies, procedures, and standards that guide data use. Especially within software engineering, where data underpins both development and deployment processes, effective governance enhances software reliability, regulatory compliance, and strategic agility. This paper explores how data governance enhances data value, supported by practical examples and best practices in software engineering.</w:t>
      </w:r>
    </w:p>
    <w:p w14:paraId="3406694B" w14:textId="77777777" w:rsidR="000B7977" w:rsidRPr="000B7977" w:rsidRDefault="000B7977" w:rsidP="000B7977">
      <w:pPr>
        <w:spacing w:line="480" w:lineRule="auto"/>
        <w:jc w:val="center"/>
        <w:rPr>
          <w:rFonts w:ascii="Times New Roman" w:eastAsia="Times New Roman" w:hAnsi="Times New Roman"/>
          <w:b/>
          <w:bCs/>
          <w:sz w:val="24"/>
          <w:szCs w:val="24"/>
        </w:rPr>
      </w:pPr>
      <w:r w:rsidRPr="000B7977">
        <w:rPr>
          <w:rFonts w:ascii="Times New Roman" w:eastAsia="Times New Roman" w:hAnsi="Times New Roman"/>
          <w:b/>
          <w:bCs/>
          <w:sz w:val="24"/>
          <w:szCs w:val="24"/>
        </w:rPr>
        <w:t>Understanding Data Governance</w:t>
      </w:r>
    </w:p>
    <w:p w14:paraId="56D2F71B" w14:textId="132F3E6B" w:rsidR="000B7977" w:rsidRPr="000B7977" w:rsidRDefault="000B7977" w:rsidP="000B7977">
      <w:pPr>
        <w:spacing w:line="480" w:lineRule="auto"/>
        <w:ind w:firstLine="720"/>
        <w:rPr>
          <w:rFonts w:ascii="Times New Roman" w:eastAsia="Times New Roman" w:hAnsi="Times New Roman"/>
          <w:sz w:val="24"/>
          <w:szCs w:val="24"/>
        </w:rPr>
      </w:pPr>
      <w:r w:rsidRPr="000B7977">
        <w:rPr>
          <w:rFonts w:ascii="Times New Roman" w:eastAsia="Times New Roman" w:hAnsi="Times New Roman"/>
          <w:sz w:val="24"/>
          <w:szCs w:val="24"/>
        </w:rPr>
        <w:t>Data governance refers to the framework for managing data as a strategic asset. It involves defining ownership, establishing data standards, ensuring data quality, and implementing access controls. According to Otto (2011), data governance encompasses roles, responsibilities, and processes to ensure data integrity across its lifecycle. A well-structured governance model addresses who can access what data, under what circumstances, and how the data is maintained and updated. This is especially critical in industries governed by regulations such as GDPR, HIPAA, or SOX, where mismanagement of sensitive data can result in reputational damage and legal penalties.</w:t>
      </w:r>
    </w:p>
    <w:p w14:paraId="765EA13E" w14:textId="77777777" w:rsidR="000B7977" w:rsidRPr="000B7977" w:rsidRDefault="000B7977" w:rsidP="000B7977">
      <w:pPr>
        <w:spacing w:line="480" w:lineRule="auto"/>
        <w:rPr>
          <w:rFonts w:ascii="Times New Roman" w:eastAsia="Times New Roman" w:hAnsi="Times New Roman"/>
          <w:sz w:val="24"/>
          <w:szCs w:val="24"/>
        </w:rPr>
      </w:pPr>
      <w:r w:rsidRPr="000B7977">
        <w:rPr>
          <w:rFonts w:ascii="Times New Roman" w:eastAsia="Times New Roman" w:hAnsi="Times New Roman"/>
          <w:sz w:val="24"/>
          <w:szCs w:val="24"/>
        </w:rPr>
        <w:t>A mature data governance program typically includes a governance council, data stewards, standardized metadata management, and data quality metrics. It ensures accountability for data assets and establishes a culture of data ownership across the organization.</w:t>
      </w:r>
    </w:p>
    <w:p w14:paraId="2EC88C7C" w14:textId="77777777" w:rsidR="000B7977" w:rsidRPr="00626DAC" w:rsidRDefault="000B7977" w:rsidP="000B7977">
      <w:pPr>
        <w:spacing w:line="480" w:lineRule="auto"/>
        <w:rPr>
          <w:rFonts w:ascii="Times New Roman" w:eastAsia="Times New Roman" w:hAnsi="Times New Roman"/>
          <w:b/>
          <w:bCs/>
          <w:sz w:val="24"/>
          <w:szCs w:val="24"/>
        </w:rPr>
      </w:pPr>
      <w:r w:rsidRPr="00626DAC">
        <w:rPr>
          <w:rFonts w:ascii="Times New Roman" w:eastAsia="Times New Roman" w:hAnsi="Times New Roman"/>
          <w:b/>
          <w:bCs/>
          <w:sz w:val="24"/>
          <w:szCs w:val="24"/>
        </w:rPr>
        <w:lastRenderedPageBreak/>
        <w:t>Value Creation Through Data Governance</w:t>
      </w:r>
    </w:p>
    <w:p w14:paraId="5F8BCEF4" w14:textId="77777777" w:rsidR="000B7977" w:rsidRPr="000B7977" w:rsidRDefault="000B7977" w:rsidP="00626DAC">
      <w:pPr>
        <w:spacing w:line="480" w:lineRule="auto"/>
        <w:ind w:firstLine="720"/>
        <w:rPr>
          <w:rFonts w:ascii="Times New Roman" w:eastAsia="Times New Roman" w:hAnsi="Times New Roman"/>
          <w:sz w:val="24"/>
          <w:szCs w:val="24"/>
        </w:rPr>
      </w:pPr>
      <w:r w:rsidRPr="000B7977">
        <w:rPr>
          <w:rFonts w:ascii="Times New Roman" w:eastAsia="Times New Roman" w:hAnsi="Times New Roman"/>
          <w:sz w:val="24"/>
          <w:szCs w:val="24"/>
        </w:rPr>
        <w:t>Organizations that implement effective data governance frameworks gain a competitive edge through improved data quality, consistency, and security. When data is trustworthy and accessible, it becomes more valuable for analytics, AI training, and operational intelligence.</w:t>
      </w:r>
    </w:p>
    <w:p w14:paraId="41BD486E" w14:textId="77777777" w:rsidR="000B7977" w:rsidRPr="000B7977" w:rsidRDefault="000B7977" w:rsidP="00626DAC">
      <w:pPr>
        <w:spacing w:line="480" w:lineRule="auto"/>
        <w:ind w:firstLine="720"/>
        <w:rPr>
          <w:rFonts w:ascii="Times New Roman" w:eastAsia="Times New Roman" w:hAnsi="Times New Roman"/>
          <w:sz w:val="24"/>
          <w:szCs w:val="24"/>
        </w:rPr>
      </w:pPr>
      <w:r w:rsidRPr="000B7977">
        <w:rPr>
          <w:rFonts w:ascii="Times New Roman" w:eastAsia="Times New Roman" w:hAnsi="Times New Roman"/>
          <w:sz w:val="24"/>
          <w:szCs w:val="24"/>
        </w:rPr>
        <w:t>For example, in software engineering environments, data governance helps maintain clean, version-controlled datasets for machine learning algorithms. Without governance, duplicate or outdated data may result in inaccurate models or wasted engineering efforts. Data governance also enables better software testing practices. As noted by Saha and Srivastava (2014), robust data management helps developers and QA teams ensure that test data is reliable, reducing defect leakage and accelerating product delivery.</w:t>
      </w:r>
    </w:p>
    <w:p w14:paraId="63E08B83" w14:textId="77777777" w:rsidR="000B7977" w:rsidRPr="000B7977" w:rsidRDefault="000B7977" w:rsidP="00626DAC">
      <w:pPr>
        <w:spacing w:line="480" w:lineRule="auto"/>
        <w:ind w:firstLine="720"/>
        <w:rPr>
          <w:rFonts w:ascii="Times New Roman" w:eastAsia="Times New Roman" w:hAnsi="Times New Roman"/>
          <w:sz w:val="24"/>
          <w:szCs w:val="24"/>
        </w:rPr>
      </w:pPr>
      <w:r w:rsidRPr="000B7977">
        <w:rPr>
          <w:rFonts w:ascii="Times New Roman" w:eastAsia="Times New Roman" w:hAnsi="Times New Roman"/>
          <w:sz w:val="24"/>
          <w:szCs w:val="24"/>
        </w:rPr>
        <w:t>Additionally, data governance reduces the cost of data-related errors. Gartner (2021) estimated that poor data quality costs organizations an average of $12.9 million annually. By improving data transparency and lineage, governance frameworks allow teams to trace errors back to their sources, improving issue resolution and compliance reporting.</w:t>
      </w:r>
    </w:p>
    <w:p w14:paraId="32D55492" w14:textId="77777777" w:rsidR="000B7977" w:rsidRPr="00626DAC" w:rsidRDefault="000B7977" w:rsidP="000B7977">
      <w:pPr>
        <w:spacing w:line="480" w:lineRule="auto"/>
        <w:rPr>
          <w:rFonts w:ascii="Times New Roman" w:eastAsia="Times New Roman" w:hAnsi="Times New Roman"/>
          <w:b/>
          <w:bCs/>
          <w:sz w:val="24"/>
          <w:szCs w:val="24"/>
        </w:rPr>
      </w:pPr>
      <w:r w:rsidRPr="00626DAC">
        <w:rPr>
          <w:rFonts w:ascii="Times New Roman" w:eastAsia="Times New Roman" w:hAnsi="Times New Roman"/>
          <w:b/>
          <w:bCs/>
          <w:sz w:val="24"/>
          <w:szCs w:val="24"/>
        </w:rPr>
        <w:t>Software Engineering Use Cases</w:t>
      </w:r>
    </w:p>
    <w:p w14:paraId="2E6A6345" w14:textId="77777777" w:rsidR="000B7977" w:rsidRPr="000B7977" w:rsidRDefault="000B7977" w:rsidP="00626DAC">
      <w:pPr>
        <w:spacing w:line="480" w:lineRule="auto"/>
        <w:ind w:firstLine="720"/>
        <w:rPr>
          <w:rFonts w:ascii="Times New Roman" w:eastAsia="Times New Roman" w:hAnsi="Times New Roman"/>
          <w:sz w:val="24"/>
          <w:szCs w:val="24"/>
        </w:rPr>
      </w:pPr>
      <w:r w:rsidRPr="000B7977">
        <w:rPr>
          <w:rFonts w:ascii="Times New Roman" w:eastAsia="Times New Roman" w:hAnsi="Times New Roman"/>
          <w:sz w:val="24"/>
          <w:szCs w:val="24"/>
        </w:rPr>
        <w:t>Data governance is particularly valuable in software engineering due to the data-intensive nature of the field. The following examples illustrate its applications:</w:t>
      </w:r>
    </w:p>
    <w:p w14:paraId="3DB99CB0" w14:textId="77777777" w:rsidR="000B7977" w:rsidRPr="000B7977" w:rsidRDefault="000B7977" w:rsidP="00626DAC">
      <w:pPr>
        <w:numPr>
          <w:ilvl w:val="0"/>
          <w:numId w:val="33"/>
        </w:numPr>
        <w:spacing w:line="480" w:lineRule="auto"/>
        <w:rPr>
          <w:rFonts w:ascii="Times New Roman" w:eastAsia="Times New Roman" w:hAnsi="Times New Roman"/>
          <w:sz w:val="24"/>
          <w:szCs w:val="24"/>
        </w:rPr>
      </w:pPr>
      <w:r w:rsidRPr="000B7977">
        <w:rPr>
          <w:rFonts w:ascii="Times New Roman" w:eastAsia="Times New Roman" w:hAnsi="Times New Roman"/>
          <w:sz w:val="24"/>
          <w:szCs w:val="24"/>
        </w:rPr>
        <w:t>DevOps Pipelines: Governance policies define which data sources are trusted for deployment triggers. Ensuring proper tagging, access rights, and schema validation allows for automated and secure data flows in continuous integration/continuous deployment (CI/CD) environments.</w:t>
      </w:r>
    </w:p>
    <w:p w14:paraId="2A9499D3" w14:textId="77777777" w:rsidR="000B7977" w:rsidRPr="000B7977" w:rsidRDefault="000B7977" w:rsidP="00626DAC">
      <w:pPr>
        <w:numPr>
          <w:ilvl w:val="0"/>
          <w:numId w:val="33"/>
        </w:numPr>
        <w:spacing w:line="480" w:lineRule="auto"/>
        <w:rPr>
          <w:rFonts w:ascii="Times New Roman" w:eastAsia="Times New Roman" w:hAnsi="Times New Roman"/>
          <w:sz w:val="24"/>
          <w:szCs w:val="24"/>
        </w:rPr>
      </w:pPr>
      <w:r w:rsidRPr="000B7977">
        <w:rPr>
          <w:rFonts w:ascii="Times New Roman" w:eastAsia="Times New Roman" w:hAnsi="Times New Roman"/>
          <w:sz w:val="24"/>
          <w:szCs w:val="24"/>
        </w:rPr>
        <w:lastRenderedPageBreak/>
        <w:t>Agile Product Management: In agile teams, data governance ensures that backlog prioritization and customer feedback loops are based on accurate analytics. Product owners can make better sprint decisions when the underlying data is governed and verified.</w:t>
      </w:r>
    </w:p>
    <w:p w14:paraId="5C70E6B2" w14:textId="77777777" w:rsidR="000B7977" w:rsidRPr="000B7977" w:rsidRDefault="000B7977" w:rsidP="00626DAC">
      <w:pPr>
        <w:numPr>
          <w:ilvl w:val="0"/>
          <w:numId w:val="33"/>
        </w:numPr>
        <w:spacing w:line="480" w:lineRule="auto"/>
        <w:rPr>
          <w:rFonts w:ascii="Times New Roman" w:eastAsia="Times New Roman" w:hAnsi="Times New Roman"/>
          <w:sz w:val="24"/>
          <w:szCs w:val="24"/>
        </w:rPr>
      </w:pPr>
      <w:r w:rsidRPr="000B7977">
        <w:rPr>
          <w:rFonts w:ascii="Times New Roman" w:eastAsia="Times New Roman" w:hAnsi="Times New Roman"/>
          <w:sz w:val="24"/>
          <w:szCs w:val="24"/>
        </w:rPr>
        <w:t>Cloud Data Management: With the migration to cloud-native architectures, data governance frameworks help manage hybrid environments by enforcing uniform data access policies across platforms like AWS, Azure, and Google Cloud. Governance tools like data catalogs and master data management (MDM) platforms help bridge silos.</w:t>
      </w:r>
    </w:p>
    <w:p w14:paraId="636455E6" w14:textId="77777777" w:rsidR="000B7977" w:rsidRPr="000B7977" w:rsidRDefault="000B7977" w:rsidP="00626DAC">
      <w:pPr>
        <w:numPr>
          <w:ilvl w:val="0"/>
          <w:numId w:val="33"/>
        </w:numPr>
        <w:spacing w:line="480" w:lineRule="auto"/>
        <w:rPr>
          <w:rFonts w:ascii="Times New Roman" w:eastAsia="Times New Roman" w:hAnsi="Times New Roman"/>
          <w:sz w:val="24"/>
          <w:szCs w:val="24"/>
        </w:rPr>
      </w:pPr>
      <w:r w:rsidRPr="000B7977">
        <w:rPr>
          <w:rFonts w:ascii="Times New Roman" w:eastAsia="Times New Roman" w:hAnsi="Times New Roman"/>
          <w:sz w:val="24"/>
          <w:szCs w:val="24"/>
        </w:rPr>
        <w:t>Ethical AI Development: In AI and ML applications, biased training data can result in discriminatory software. A governance framework ensures that training data is representative, auditable, and ethically sourced—aligning AI practices with responsible innovation principles.</w:t>
      </w:r>
    </w:p>
    <w:p w14:paraId="0A66CC85" w14:textId="77777777" w:rsidR="000B7977" w:rsidRPr="00626DAC" w:rsidRDefault="000B7977" w:rsidP="000B7977">
      <w:pPr>
        <w:spacing w:line="480" w:lineRule="auto"/>
        <w:rPr>
          <w:rFonts w:ascii="Times New Roman" w:eastAsia="Times New Roman" w:hAnsi="Times New Roman"/>
          <w:b/>
          <w:bCs/>
          <w:sz w:val="24"/>
          <w:szCs w:val="24"/>
        </w:rPr>
      </w:pPr>
      <w:r w:rsidRPr="00626DAC">
        <w:rPr>
          <w:rFonts w:ascii="Times New Roman" w:eastAsia="Times New Roman" w:hAnsi="Times New Roman"/>
          <w:b/>
          <w:bCs/>
          <w:sz w:val="24"/>
          <w:szCs w:val="24"/>
        </w:rPr>
        <w:t>Benefits and Challenges</w:t>
      </w:r>
    </w:p>
    <w:p w14:paraId="122F5B8F" w14:textId="77777777" w:rsidR="000B7977" w:rsidRPr="000B7977" w:rsidRDefault="000B7977" w:rsidP="000B7977">
      <w:pPr>
        <w:spacing w:line="480" w:lineRule="auto"/>
        <w:rPr>
          <w:rFonts w:ascii="Times New Roman" w:eastAsia="Times New Roman" w:hAnsi="Times New Roman"/>
          <w:sz w:val="24"/>
          <w:szCs w:val="24"/>
        </w:rPr>
      </w:pPr>
      <w:r w:rsidRPr="000B7977">
        <w:rPr>
          <w:rFonts w:ascii="Times New Roman" w:eastAsia="Times New Roman" w:hAnsi="Times New Roman"/>
          <w:sz w:val="24"/>
          <w:szCs w:val="24"/>
        </w:rPr>
        <w:t>The benefits of data governance are far-reaching:</w:t>
      </w:r>
    </w:p>
    <w:p w14:paraId="2992D999" w14:textId="77777777" w:rsidR="000B7977" w:rsidRPr="000B7977" w:rsidRDefault="000B7977" w:rsidP="00626DAC">
      <w:pPr>
        <w:numPr>
          <w:ilvl w:val="0"/>
          <w:numId w:val="34"/>
        </w:numPr>
        <w:spacing w:line="480" w:lineRule="auto"/>
        <w:rPr>
          <w:rFonts w:ascii="Times New Roman" w:eastAsia="Times New Roman" w:hAnsi="Times New Roman"/>
          <w:sz w:val="24"/>
          <w:szCs w:val="24"/>
        </w:rPr>
      </w:pPr>
      <w:r w:rsidRPr="000B7977">
        <w:rPr>
          <w:rFonts w:ascii="Times New Roman" w:eastAsia="Times New Roman" w:hAnsi="Times New Roman"/>
          <w:sz w:val="24"/>
          <w:szCs w:val="24"/>
        </w:rPr>
        <w:t>Improved Data Quality: Clear rules around data entry and validation reduce inconsistencies.</w:t>
      </w:r>
    </w:p>
    <w:p w14:paraId="3BB4B214" w14:textId="77777777" w:rsidR="000B7977" w:rsidRPr="000B7977" w:rsidRDefault="000B7977" w:rsidP="00626DAC">
      <w:pPr>
        <w:numPr>
          <w:ilvl w:val="0"/>
          <w:numId w:val="34"/>
        </w:numPr>
        <w:spacing w:line="480" w:lineRule="auto"/>
        <w:rPr>
          <w:rFonts w:ascii="Times New Roman" w:eastAsia="Times New Roman" w:hAnsi="Times New Roman"/>
          <w:sz w:val="24"/>
          <w:szCs w:val="24"/>
        </w:rPr>
      </w:pPr>
      <w:r w:rsidRPr="000B7977">
        <w:rPr>
          <w:rFonts w:ascii="Times New Roman" w:eastAsia="Times New Roman" w:hAnsi="Times New Roman"/>
          <w:sz w:val="24"/>
          <w:szCs w:val="24"/>
        </w:rPr>
        <w:t>Regulatory Compliance: Governance frameworks ensure that policies align with legal standards.</w:t>
      </w:r>
    </w:p>
    <w:p w14:paraId="61F6389A" w14:textId="77777777" w:rsidR="000B7977" w:rsidRPr="000B7977" w:rsidRDefault="000B7977" w:rsidP="00626DAC">
      <w:pPr>
        <w:numPr>
          <w:ilvl w:val="0"/>
          <w:numId w:val="34"/>
        </w:numPr>
        <w:spacing w:line="480" w:lineRule="auto"/>
        <w:rPr>
          <w:rFonts w:ascii="Times New Roman" w:eastAsia="Times New Roman" w:hAnsi="Times New Roman"/>
          <w:sz w:val="24"/>
          <w:szCs w:val="24"/>
        </w:rPr>
      </w:pPr>
      <w:r w:rsidRPr="000B7977">
        <w:rPr>
          <w:rFonts w:ascii="Times New Roman" w:eastAsia="Times New Roman" w:hAnsi="Times New Roman"/>
          <w:sz w:val="24"/>
          <w:szCs w:val="24"/>
        </w:rPr>
        <w:t>Enhanced Collaboration: Teams can share data confidently, knowing that standards are enforced.</w:t>
      </w:r>
    </w:p>
    <w:p w14:paraId="46749D2A" w14:textId="77777777" w:rsidR="000B7977" w:rsidRPr="000B7977" w:rsidRDefault="000B7977" w:rsidP="00626DAC">
      <w:pPr>
        <w:numPr>
          <w:ilvl w:val="0"/>
          <w:numId w:val="34"/>
        </w:numPr>
        <w:spacing w:line="480" w:lineRule="auto"/>
        <w:rPr>
          <w:rFonts w:ascii="Times New Roman" w:eastAsia="Times New Roman" w:hAnsi="Times New Roman"/>
          <w:sz w:val="24"/>
          <w:szCs w:val="24"/>
        </w:rPr>
      </w:pPr>
      <w:r w:rsidRPr="000B7977">
        <w:rPr>
          <w:rFonts w:ascii="Times New Roman" w:eastAsia="Times New Roman" w:hAnsi="Times New Roman"/>
          <w:sz w:val="24"/>
          <w:szCs w:val="24"/>
        </w:rPr>
        <w:lastRenderedPageBreak/>
        <w:t>Increased Trust: Executives and stakeholders gain confidence in the data used to drive decisions.</w:t>
      </w:r>
    </w:p>
    <w:p w14:paraId="564B979F" w14:textId="2719CE15" w:rsidR="000B7977" w:rsidRPr="000B7977" w:rsidRDefault="000B7977" w:rsidP="00626DAC">
      <w:pPr>
        <w:spacing w:line="480" w:lineRule="auto"/>
        <w:ind w:firstLine="720"/>
        <w:rPr>
          <w:rFonts w:ascii="Times New Roman" w:eastAsia="Times New Roman" w:hAnsi="Times New Roman"/>
          <w:sz w:val="24"/>
          <w:szCs w:val="24"/>
        </w:rPr>
      </w:pPr>
      <w:r w:rsidRPr="000B7977">
        <w:rPr>
          <w:rFonts w:ascii="Times New Roman" w:eastAsia="Times New Roman" w:hAnsi="Times New Roman"/>
          <w:sz w:val="24"/>
          <w:szCs w:val="24"/>
        </w:rPr>
        <w:t xml:space="preserve">However, implementing data governance comes with challenges. Resistance to change, lack of executive sponsorship, and inadequate </w:t>
      </w:r>
      <w:proofErr w:type="gramStart"/>
      <w:r w:rsidRPr="000B7977">
        <w:rPr>
          <w:rFonts w:ascii="Times New Roman" w:eastAsia="Times New Roman" w:hAnsi="Times New Roman"/>
          <w:sz w:val="24"/>
          <w:szCs w:val="24"/>
        </w:rPr>
        <w:t>tooling</w:t>
      </w:r>
      <w:proofErr w:type="gramEnd"/>
      <w:r w:rsidRPr="000B7977">
        <w:rPr>
          <w:rFonts w:ascii="Times New Roman" w:eastAsia="Times New Roman" w:hAnsi="Times New Roman"/>
          <w:sz w:val="24"/>
          <w:szCs w:val="24"/>
        </w:rPr>
        <w:t xml:space="preserve"> can hinder adoption. Additionally, organizations may struggle to balance control with </w:t>
      </w:r>
      <w:r w:rsidR="00684969" w:rsidRPr="000B7977">
        <w:rPr>
          <w:rFonts w:ascii="Times New Roman" w:eastAsia="Times New Roman" w:hAnsi="Times New Roman"/>
          <w:sz w:val="24"/>
          <w:szCs w:val="24"/>
        </w:rPr>
        <w:t xml:space="preserve">agility, </w:t>
      </w:r>
      <w:r w:rsidRPr="000B7977">
        <w:rPr>
          <w:rFonts w:ascii="Times New Roman" w:eastAsia="Times New Roman" w:hAnsi="Times New Roman"/>
          <w:sz w:val="24"/>
          <w:szCs w:val="24"/>
        </w:rPr>
        <w:t>particularly in fast-paced software development environments.</w:t>
      </w:r>
    </w:p>
    <w:p w14:paraId="246368D1" w14:textId="77777777" w:rsidR="000B7977" w:rsidRPr="000B7977" w:rsidRDefault="000B7977" w:rsidP="00684969">
      <w:pPr>
        <w:spacing w:line="480" w:lineRule="auto"/>
        <w:ind w:firstLine="720"/>
        <w:rPr>
          <w:rFonts w:ascii="Times New Roman" w:eastAsia="Times New Roman" w:hAnsi="Times New Roman"/>
          <w:sz w:val="24"/>
          <w:szCs w:val="24"/>
        </w:rPr>
      </w:pPr>
      <w:r w:rsidRPr="000B7977">
        <w:rPr>
          <w:rFonts w:ascii="Times New Roman" w:eastAsia="Times New Roman" w:hAnsi="Times New Roman"/>
          <w:sz w:val="24"/>
          <w:szCs w:val="24"/>
        </w:rPr>
        <w:t>To overcome these issues, successful data governance programs begin with clear communication, stakeholder alignment, and incremental implementation. Leadership must promote a culture where data stewardship is rewarded and where governance is seen not as a blocker, but as an enabler of innovation.</w:t>
      </w:r>
    </w:p>
    <w:p w14:paraId="0A9F33AD" w14:textId="77777777" w:rsidR="00F06D1E" w:rsidRPr="00F06D1E" w:rsidRDefault="00F06D1E" w:rsidP="00F06D1E">
      <w:pPr>
        <w:spacing w:line="480" w:lineRule="auto"/>
        <w:jc w:val="center"/>
        <w:rPr>
          <w:rFonts w:ascii="Times New Roman" w:eastAsia="Times New Roman" w:hAnsi="Times New Roman"/>
          <w:sz w:val="24"/>
          <w:szCs w:val="24"/>
        </w:rPr>
      </w:pPr>
      <w:r w:rsidRPr="00F06D1E">
        <w:rPr>
          <w:rFonts w:ascii="Times New Roman" w:eastAsia="Times New Roman" w:hAnsi="Times New Roman"/>
          <w:b/>
          <w:bCs/>
          <w:sz w:val="24"/>
          <w:szCs w:val="24"/>
        </w:rPr>
        <w:t>Conclusion</w:t>
      </w:r>
    </w:p>
    <w:p w14:paraId="46B76BFC" w14:textId="38B11516" w:rsidR="00F06D1E" w:rsidRPr="00B734BE" w:rsidRDefault="00684969" w:rsidP="00684969">
      <w:pPr>
        <w:spacing w:line="480" w:lineRule="auto"/>
        <w:ind w:firstLine="720"/>
        <w:rPr>
          <w:rFonts w:ascii="Times New Roman" w:eastAsia="Times New Roman" w:hAnsi="Times New Roman"/>
          <w:sz w:val="24"/>
          <w:szCs w:val="24"/>
        </w:rPr>
      </w:pPr>
      <w:r w:rsidRPr="00684969">
        <w:rPr>
          <w:rFonts w:ascii="Times New Roman" w:eastAsia="Times New Roman" w:hAnsi="Times New Roman"/>
          <w:sz w:val="24"/>
          <w:szCs w:val="24"/>
        </w:rPr>
        <w:t xml:space="preserve">Data governance enhances the value of an organization’s data by ensuring it is accurate, accessible, and aligned with strategic objectives. In software engineering, </w:t>
      </w:r>
      <w:proofErr w:type="gramStart"/>
      <w:r w:rsidRPr="00684969">
        <w:rPr>
          <w:rFonts w:ascii="Times New Roman" w:eastAsia="Times New Roman" w:hAnsi="Times New Roman"/>
          <w:sz w:val="24"/>
          <w:szCs w:val="24"/>
        </w:rPr>
        <w:t>where</w:t>
      </w:r>
      <w:proofErr w:type="gramEnd"/>
      <w:r w:rsidRPr="00684969">
        <w:rPr>
          <w:rFonts w:ascii="Times New Roman" w:eastAsia="Times New Roman" w:hAnsi="Times New Roman"/>
          <w:sz w:val="24"/>
          <w:szCs w:val="24"/>
        </w:rPr>
        <w:t xml:space="preserve"> data feeds innovation, the importance of structured governance cannot be overstated. From DevOps workflows to AI development, data governance reduces risk, improves product quality, and fosters trust in digital systems. While challenges exist, the long-term benefits—particularly in regulatory compliance, ethical use, and operational efficiency—make it a cornerstone of modern data strategy. Organizations that invest in data governance are not only protecting themselves from liability but also unlocking the full potential of their data assets.</w:t>
      </w:r>
    </w:p>
    <w:p w14:paraId="460F1461" w14:textId="6099F9EE" w:rsidR="00DB2511" w:rsidRPr="00C81C22" w:rsidRDefault="00DB2511" w:rsidP="00F06D1E">
      <w:pPr>
        <w:pStyle w:val="NormalWeb"/>
        <w:spacing w:before="0" w:after="0" w:line="480" w:lineRule="auto"/>
        <w:ind w:firstLine="720"/>
        <w:jc w:val="center"/>
        <w:rPr>
          <w:b/>
          <w:bCs/>
        </w:rPr>
      </w:pPr>
      <w:r w:rsidRPr="00C81C22">
        <w:br w:type="page"/>
      </w:r>
      <w:r w:rsidRPr="00C81C22">
        <w:rPr>
          <w:b/>
          <w:bCs/>
        </w:rPr>
        <w:lastRenderedPageBreak/>
        <w:t>References</w:t>
      </w:r>
    </w:p>
    <w:p w14:paraId="3B6A23FE" w14:textId="77777777" w:rsidR="00684969" w:rsidRDefault="00684969" w:rsidP="00684969">
      <w:pPr>
        <w:pStyle w:val="NormalWeb"/>
        <w:spacing w:after="0" w:line="480" w:lineRule="auto"/>
      </w:pPr>
      <w:r>
        <w:t>Gartner. (2021). Data Quality Market Guide. https://www.gartner.com/en/documents</w:t>
      </w:r>
    </w:p>
    <w:p w14:paraId="71F3883C" w14:textId="77777777" w:rsidR="00684969" w:rsidRDefault="00684969" w:rsidP="00684969">
      <w:pPr>
        <w:pStyle w:val="NormalWeb"/>
        <w:spacing w:after="0" w:line="480" w:lineRule="auto"/>
      </w:pPr>
      <w:r>
        <w:t xml:space="preserve">Otto, B. (2011). A morphology of the </w:t>
      </w:r>
      <w:proofErr w:type="spellStart"/>
      <w:r>
        <w:t>organisation</w:t>
      </w:r>
      <w:proofErr w:type="spellEnd"/>
      <w:r>
        <w:t xml:space="preserve"> of data governance. ECIS 2011 Proceedings, 295.</w:t>
      </w:r>
    </w:p>
    <w:p w14:paraId="26BE5225" w14:textId="77777777" w:rsidR="00684969" w:rsidRDefault="00684969" w:rsidP="00684969">
      <w:pPr>
        <w:pStyle w:val="NormalWeb"/>
        <w:spacing w:after="0" w:line="480" w:lineRule="auto"/>
      </w:pPr>
      <w:r>
        <w:t>Saha, B., &amp; Srivastava, D. (2014). Data quality: The other face of Big Data. In Proceedings of the 2014 IEEE 30th International Conference on Data Engineering (pp. 1294–1297). IEEE.</w:t>
      </w:r>
    </w:p>
    <w:p w14:paraId="017DF1D3" w14:textId="6E622217" w:rsidR="007B6E5F" w:rsidRPr="00C81C22" w:rsidRDefault="00684969" w:rsidP="00684969">
      <w:pPr>
        <w:pStyle w:val="NormalWeb"/>
        <w:spacing w:after="0" w:line="480" w:lineRule="auto"/>
      </w:pPr>
      <w:r>
        <w:t>Weill, P., &amp; Ross, J. W. (2004). IT governance: How top performers manage IT decision rights for superior results. Harvard Business Press.</w:t>
      </w:r>
    </w:p>
    <w:sectPr w:rsidR="007B6E5F" w:rsidRPr="00C81C22"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F9C66" w14:textId="77777777" w:rsidR="00526D25" w:rsidRDefault="00526D25" w:rsidP="00E4761C">
      <w:pPr>
        <w:spacing w:after="0" w:line="240" w:lineRule="auto"/>
      </w:pPr>
      <w:r>
        <w:separator/>
      </w:r>
    </w:p>
  </w:endnote>
  <w:endnote w:type="continuationSeparator" w:id="0">
    <w:p w14:paraId="76052882" w14:textId="77777777" w:rsidR="00526D25" w:rsidRDefault="00526D25"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EFB79" w14:textId="77777777" w:rsidR="00526D25" w:rsidRDefault="00526D25" w:rsidP="00E4761C">
      <w:pPr>
        <w:spacing w:after="0" w:line="240" w:lineRule="auto"/>
      </w:pPr>
      <w:r>
        <w:separator/>
      </w:r>
    </w:p>
  </w:footnote>
  <w:footnote w:type="continuationSeparator" w:id="0">
    <w:p w14:paraId="2A8EA80A" w14:textId="77777777" w:rsidR="00526D25" w:rsidRDefault="00526D25"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BD5715"/>
    <w:multiLevelType w:val="multilevel"/>
    <w:tmpl w:val="2A36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C071B"/>
    <w:multiLevelType w:val="hybridMultilevel"/>
    <w:tmpl w:val="75F21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AE6D32"/>
    <w:multiLevelType w:val="hybridMultilevel"/>
    <w:tmpl w:val="5106ED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104776"/>
    <w:multiLevelType w:val="hybridMultilevel"/>
    <w:tmpl w:val="6798A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30063A"/>
    <w:multiLevelType w:val="hybridMultilevel"/>
    <w:tmpl w:val="0C989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4853042"/>
    <w:multiLevelType w:val="hybridMultilevel"/>
    <w:tmpl w:val="471C7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C9509D"/>
    <w:multiLevelType w:val="hybridMultilevel"/>
    <w:tmpl w:val="B9FA4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4F19B7"/>
    <w:multiLevelType w:val="hybridMultilevel"/>
    <w:tmpl w:val="4E6CE8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D2756B"/>
    <w:multiLevelType w:val="hybridMultilevel"/>
    <w:tmpl w:val="BCF23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5" w15:restartNumberingAfterBreak="0">
    <w:nsid w:val="47B10F6A"/>
    <w:multiLevelType w:val="multilevel"/>
    <w:tmpl w:val="F1F2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EF647F"/>
    <w:multiLevelType w:val="multilevel"/>
    <w:tmpl w:val="3572D1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4C70E4D"/>
    <w:multiLevelType w:val="hybridMultilevel"/>
    <w:tmpl w:val="C7A20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C12AA"/>
    <w:multiLevelType w:val="hybridMultilevel"/>
    <w:tmpl w:val="577A5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A786AAB"/>
    <w:multiLevelType w:val="hybridMultilevel"/>
    <w:tmpl w:val="F96EA0A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4367DE"/>
    <w:multiLevelType w:val="hybridMultilevel"/>
    <w:tmpl w:val="F6F831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1431E7"/>
    <w:multiLevelType w:val="hybridMultilevel"/>
    <w:tmpl w:val="310A9E6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FC77F3F"/>
    <w:multiLevelType w:val="hybridMultilevel"/>
    <w:tmpl w:val="E9482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0" w15:restartNumberingAfterBreak="0">
    <w:nsid w:val="76851B13"/>
    <w:multiLevelType w:val="hybridMultilevel"/>
    <w:tmpl w:val="C506E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89220A"/>
    <w:multiLevelType w:val="hybridMultilevel"/>
    <w:tmpl w:val="2EE4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26"/>
  </w:num>
  <w:num w:numId="2" w16cid:durableId="1535458774">
    <w:abstractNumId w:val="18"/>
  </w:num>
  <w:num w:numId="3" w16cid:durableId="2142727391">
    <w:abstractNumId w:val="21"/>
  </w:num>
  <w:num w:numId="4" w16cid:durableId="4289770">
    <w:abstractNumId w:val="29"/>
  </w:num>
  <w:num w:numId="5" w16cid:durableId="335155750">
    <w:abstractNumId w:val="33"/>
  </w:num>
  <w:num w:numId="6" w16cid:durableId="1956673239">
    <w:abstractNumId w:val="14"/>
  </w:num>
  <w:num w:numId="7" w16cid:durableId="2049378558">
    <w:abstractNumId w:val="16"/>
  </w:num>
  <w:num w:numId="8" w16cid:durableId="574825157">
    <w:abstractNumId w:val="23"/>
  </w:num>
  <w:num w:numId="9" w16cid:durableId="112409820">
    <w:abstractNumId w:val="12"/>
  </w:num>
  <w:num w:numId="10" w16cid:durableId="243690308">
    <w:abstractNumId w:val="27"/>
  </w:num>
  <w:num w:numId="11" w16cid:durableId="2064480056">
    <w:abstractNumId w:val="32"/>
  </w:num>
  <w:num w:numId="12" w16cid:durableId="1436293141">
    <w:abstractNumId w:val="7"/>
  </w:num>
  <w:num w:numId="13" w16cid:durableId="1358040779">
    <w:abstractNumId w:val="8"/>
  </w:num>
  <w:num w:numId="14" w16cid:durableId="865217064">
    <w:abstractNumId w:val="0"/>
  </w:num>
  <w:num w:numId="15" w16cid:durableId="1064184027">
    <w:abstractNumId w:val="5"/>
  </w:num>
  <w:num w:numId="16" w16cid:durableId="601837181">
    <w:abstractNumId w:val="24"/>
  </w:num>
  <w:num w:numId="17" w16cid:durableId="1458523397">
    <w:abstractNumId w:val="3"/>
  </w:num>
  <w:num w:numId="18" w16cid:durableId="1658418179">
    <w:abstractNumId w:val="22"/>
  </w:num>
  <w:num w:numId="19" w16cid:durableId="633218088">
    <w:abstractNumId w:val="17"/>
  </w:num>
  <w:num w:numId="20" w16cid:durableId="988441772">
    <w:abstractNumId w:val="1"/>
  </w:num>
  <w:num w:numId="21" w16cid:durableId="1110128442">
    <w:abstractNumId w:val="15"/>
  </w:num>
  <w:num w:numId="22" w16cid:durableId="1763722061">
    <w:abstractNumId w:val="9"/>
  </w:num>
  <w:num w:numId="23" w16cid:durableId="1996835724">
    <w:abstractNumId w:val="30"/>
  </w:num>
  <w:num w:numId="24" w16cid:durableId="743449038">
    <w:abstractNumId w:val="25"/>
  </w:num>
  <w:num w:numId="25" w16cid:durableId="1542354618">
    <w:abstractNumId w:val="6"/>
  </w:num>
  <w:num w:numId="26" w16cid:durableId="1723603037">
    <w:abstractNumId w:val="19"/>
  </w:num>
  <w:num w:numId="27" w16cid:durableId="240717888">
    <w:abstractNumId w:val="10"/>
  </w:num>
  <w:num w:numId="28" w16cid:durableId="784619069">
    <w:abstractNumId w:val="13"/>
  </w:num>
  <w:num w:numId="29" w16cid:durableId="1739013906">
    <w:abstractNumId w:val="20"/>
  </w:num>
  <w:num w:numId="30" w16cid:durableId="2110077739">
    <w:abstractNumId w:val="11"/>
  </w:num>
  <w:num w:numId="31" w16cid:durableId="2116976275">
    <w:abstractNumId w:val="4"/>
  </w:num>
  <w:num w:numId="32" w16cid:durableId="2055494998">
    <w:abstractNumId w:val="28"/>
  </w:num>
  <w:num w:numId="33" w16cid:durableId="1120221497">
    <w:abstractNumId w:val="2"/>
  </w:num>
  <w:num w:numId="34" w16cid:durableId="173874904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27EE1"/>
    <w:rsid w:val="00030C32"/>
    <w:rsid w:val="00046CF1"/>
    <w:rsid w:val="00046E25"/>
    <w:rsid w:val="000524BA"/>
    <w:rsid w:val="0006213E"/>
    <w:rsid w:val="00084D24"/>
    <w:rsid w:val="00086C7D"/>
    <w:rsid w:val="00096BEA"/>
    <w:rsid w:val="000A2D20"/>
    <w:rsid w:val="000A52FE"/>
    <w:rsid w:val="000B7977"/>
    <w:rsid w:val="000D1B68"/>
    <w:rsid w:val="000D23D2"/>
    <w:rsid w:val="000D7A82"/>
    <w:rsid w:val="000E2746"/>
    <w:rsid w:val="000E27CF"/>
    <w:rsid w:val="000E2CA9"/>
    <w:rsid w:val="000E6503"/>
    <w:rsid w:val="000E6E8A"/>
    <w:rsid w:val="000F169B"/>
    <w:rsid w:val="000F69BB"/>
    <w:rsid w:val="001040EC"/>
    <w:rsid w:val="00113940"/>
    <w:rsid w:val="00126D4F"/>
    <w:rsid w:val="00131C5B"/>
    <w:rsid w:val="0014361C"/>
    <w:rsid w:val="00152C97"/>
    <w:rsid w:val="0016305F"/>
    <w:rsid w:val="00163502"/>
    <w:rsid w:val="001668A6"/>
    <w:rsid w:val="00166D36"/>
    <w:rsid w:val="00172FCA"/>
    <w:rsid w:val="0018453B"/>
    <w:rsid w:val="00191160"/>
    <w:rsid w:val="001D021F"/>
    <w:rsid w:val="001E62E1"/>
    <w:rsid w:val="001F1723"/>
    <w:rsid w:val="002055AC"/>
    <w:rsid w:val="00210C36"/>
    <w:rsid w:val="00216EB5"/>
    <w:rsid w:val="002301D9"/>
    <w:rsid w:val="002329FC"/>
    <w:rsid w:val="00233BB8"/>
    <w:rsid w:val="002533B0"/>
    <w:rsid w:val="002548C5"/>
    <w:rsid w:val="00254F45"/>
    <w:rsid w:val="00260441"/>
    <w:rsid w:val="002743AD"/>
    <w:rsid w:val="00290F05"/>
    <w:rsid w:val="00295430"/>
    <w:rsid w:val="002E4BAC"/>
    <w:rsid w:val="003102CF"/>
    <w:rsid w:val="00312D8D"/>
    <w:rsid w:val="00327B46"/>
    <w:rsid w:val="00335FCE"/>
    <w:rsid w:val="003361D0"/>
    <w:rsid w:val="0035156D"/>
    <w:rsid w:val="00351E38"/>
    <w:rsid w:val="00361531"/>
    <w:rsid w:val="0036357E"/>
    <w:rsid w:val="00374E32"/>
    <w:rsid w:val="00381BA7"/>
    <w:rsid w:val="00387014"/>
    <w:rsid w:val="003A527A"/>
    <w:rsid w:val="003B053C"/>
    <w:rsid w:val="003B1513"/>
    <w:rsid w:val="003B5C80"/>
    <w:rsid w:val="003D1F77"/>
    <w:rsid w:val="003F1E79"/>
    <w:rsid w:val="003F3E93"/>
    <w:rsid w:val="004015D1"/>
    <w:rsid w:val="00411181"/>
    <w:rsid w:val="0041740B"/>
    <w:rsid w:val="004256A6"/>
    <w:rsid w:val="00425E38"/>
    <w:rsid w:val="00436CBA"/>
    <w:rsid w:val="00436FF7"/>
    <w:rsid w:val="004575E9"/>
    <w:rsid w:val="00466FD3"/>
    <w:rsid w:val="00467F4A"/>
    <w:rsid w:val="00476971"/>
    <w:rsid w:val="0048655A"/>
    <w:rsid w:val="00494FF1"/>
    <w:rsid w:val="004A50F4"/>
    <w:rsid w:val="004A787F"/>
    <w:rsid w:val="004B1EE8"/>
    <w:rsid w:val="004B6D93"/>
    <w:rsid w:val="004B7FEB"/>
    <w:rsid w:val="004E21D7"/>
    <w:rsid w:val="00502468"/>
    <w:rsid w:val="00503848"/>
    <w:rsid w:val="00505D2A"/>
    <w:rsid w:val="005176A7"/>
    <w:rsid w:val="00523BD5"/>
    <w:rsid w:val="00526D25"/>
    <w:rsid w:val="0054010C"/>
    <w:rsid w:val="00555272"/>
    <w:rsid w:val="0056095C"/>
    <w:rsid w:val="00565DF3"/>
    <w:rsid w:val="00570C06"/>
    <w:rsid w:val="00572B2D"/>
    <w:rsid w:val="0058063A"/>
    <w:rsid w:val="00581E9B"/>
    <w:rsid w:val="00583926"/>
    <w:rsid w:val="00592888"/>
    <w:rsid w:val="00592DF2"/>
    <w:rsid w:val="00593C2C"/>
    <w:rsid w:val="00595A73"/>
    <w:rsid w:val="00596B53"/>
    <w:rsid w:val="005B5AE9"/>
    <w:rsid w:val="005B78E1"/>
    <w:rsid w:val="005C5A9E"/>
    <w:rsid w:val="005E6369"/>
    <w:rsid w:val="005E70AE"/>
    <w:rsid w:val="005F23DD"/>
    <w:rsid w:val="005F6C61"/>
    <w:rsid w:val="0060183B"/>
    <w:rsid w:val="00602ECF"/>
    <w:rsid w:val="0061750F"/>
    <w:rsid w:val="006200BB"/>
    <w:rsid w:val="006221DC"/>
    <w:rsid w:val="00626DAC"/>
    <w:rsid w:val="00637B7B"/>
    <w:rsid w:val="0064057C"/>
    <w:rsid w:val="00645E2D"/>
    <w:rsid w:val="0065038D"/>
    <w:rsid w:val="00653480"/>
    <w:rsid w:val="00661851"/>
    <w:rsid w:val="006770C9"/>
    <w:rsid w:val="00684969"/>
    <w:rsid w:val="006A1C70"/>
    <w:rsid w:val="006C1910"/>
    <w:rsid w:val="006C3ABB"/>
    <w:rsid w:val="006E1312"/>
    <w:rsid w:val="006F156E"/>
    <w:rsid w:val="006F2038"/>
    <w:rsid w:val="00715AAB"/>
    <w:rsid w:val="007457F2"/>
    <w:rsid w:val="007621E8"/>
    <w:rsid w:val="00764B19"/>
    <w:rsid w:val="00766546"/>
    <w:rsid w:val="00773927"/>
    <w:rsid w:val="0077759E"/>
    <w:rsid w:val="00784D35"/>
    <w:rsid w:val="00786621"/>
    <w:rsid w:val="00793E92"/>
    <w:rsid w:val="007B6E5F"/>
    <w:rsid w:val="007C77E9"/>
    <w:rsid w:val="007C7FA7"/>
    <w:rsid w:val="007D62B9"/>
    <w:rsid w:val="007E19D1"/>
    <w:rsid w:val="00800CD8"/>
    <w:rsid w:val="00807604"/>
    <w:rsid w:val="00810788"/>
    <w:rsid w:val="008171AF"/>
    <w:rsid w:val="00827B10"/>
    <w:rsid w:val="00835E57"/>
    <w:rsid w:val="00837D3F"/>
    <w:rsid w:val="00846686"/>
    <w:rsid w:val="008523BD"/>
    <w:rsid w:val="00853FA9"/>
    <w:rsid w:val="008545E2"/>
    <w:rsid w:val="00861C48"/>
    <w:rsid w:val="008638A9"/>
    <w:rsid w:val="008728FC"/>
    <w:rsid w:val="00873730"/>
    <w:rsid w:val="008A2A0C"/>
    <w:rsid w:val="008A5816"/>
    <w:rsid w:val="008A7871"/>
    <w:rsid w:val="008B01FF"/>
    <w:rsid w:val="008C2115"/>
    <w:rsid w:val="008C2846"/>
    <w:rsid w:val="008C4264"/>
    <w:rsid w:val="008C6FBC"/>
    <w:rsid w:val="008D5359"/>
    <w:rsid w:val="008D562B"/>
    <w:rsid w:val="008D5EAF"/>
    <w:rsid w:val="008E12CF"/>
    <w:rsid w:val="008E3676"/>
    <w:rsid w:val="008F35BB"/>
    <w:rsid w:val="00903EE1"/>
    <w:rsid w:val="00904023"/>
    <w:rsid w:val="00904BF9"/>
    <w:rsid w:val="00923D35"/>
    <w:rsid w:val="009414B0"/>
    <w:rsid w:val="00953DA0"/>
    <w:rsid w:val="009768B0"/>
    <w:rsid w:val="009A4108"/>
    <w:rsid w:val="009B5B1F"/>
    <w:rsid w:val="009D0E8C"/>
    <w:rsid w:val="009D3E07"/>
    <w:rsid w:val="009D58E3"/>
    <w:rsid w:val="009E1C3F"/>
    <w:rsid w:val="009E22C9"/>
    <w:rsid w:val="009E7B07"/>
    <w:rsid w:val="00A14B15"/>
    <w:rsid w:val="00A1690B"/>
    <w:rsid w:val="00A34A18"/>
    <w:rsid w:val="00A476A2"/>
    <w:rsid w:val="00A50EA7"/>
    <w:rsid w:val="00A57435"/>
    <w:rsid w:val="00A72389"/>
    <w:rsid w:val="00A95569"/>
    <w:rsid w:val="00AB4C9D"/>
    <w:rsid w:val="00AC7385"/>
    <w:rsid w:val="00AD63B2"/>
    <w:rsid w:val="00AE067D"/>
    <w:rsid w:val="00AE5001"/>
    <w:rsid w:val="00AE5723"/>
    <w:rsid w:val="00AE68A3"/>
    <w:rsid w:val="00AF0A3C"/>
    <w:rsid w:val="00AF467A"/>
    <w:rsid w:val="00AF572D"/>
    <w:rsid w:val="00AF6154"/>
    <w:rsid w:val="00B05CCF"/>
    <w:rsid w:val="00B063E3"/>
    <w:rsid w:val="00B074AC"/>
    <w:rsid w:val="00B15ED7"/>
    <w:rsid w:val="00B20D74"/>
    <w:rsid w:val="00B50434"/>
    <w:rsid w:val="00B51EAC"/>
    <w:rsid w:val="00B52B42"/>
    <w:rsid w:val="00B56D29"/>
    <w:rsid w:val="00B642ED"/>
    <w:rsid w:val="00B705AB"/>
    <w:rsid w:val="00B734BE"/>
    <w:rsid w:val="00B7446E"/>
    <w:rsid w:val="00B7577D"/>
    <w:rsid w:val="00B767A4"/>
    <w:rsid w:val="00B93989"/>
    <w:rsid w:val="00B96E4B"/>
    <w:rsid w:val="00BA569F"/>
    <w:rsid w:val="00BB2A1A"/>
    <w:rsid w:val="00BB52D2"/>
    <w:rsid w:val="00BC2C92"/>
    <w:rsid w:val="00BC71D5"/>
    <w:rsid w:val="00BD08D0"/>
    <w:rsid w:val="00BD1A95"/>
    <w:rsid w:val="00BD5855"/>
    <w:rsid w:val="00BE4CAD"/>
    <w:rsid w:val="00BF0F5C"/>
    <w:rsid w:val="00BF7105"/>
    <w:rsid w:val="00C04CF0"/>
    <w:rsid w:val="00C144D0"/>
    <w:rsid w:val="00C14531"/>
    <w:rsid w:val="00C21AFB"/>
    <w:rsid w:val="00C27474"/>
    <w:rsid w:val="00C27BFE"/>
    <w:rsid w:val="00C4778F"/>
    <w:rsid w:val="00C5026D"/>
    <w:rsid w:val="00C51525"/>
    <w:rsid w:val="00C518E2"/>
    <w:rsid w:val="00C54C71"/>
    <w:rsid w:val="00C56F8C"/>
    <w:rsid w:val="00C615E0"/>
    <w:rsid w:val="00C70CC1"/>
    <w:rsid w:val="00C73557"/>
    <w:rsid w:val="00C7673C"/>
    <w:rsid w:val="00C80552"/>
    <w:rsid w:val="00C809E7"/>
    <w:rsid w:val="00C81C22"/>
    <w:rsid w:val="00CA037A"/>
    <w:rsid w:val="00CA2B51"/>
    <w:rsid w:val="00CB41D2"/>
    <w:rsid w:val="00CB6605"/>
    <w:rsid w:val="00CB6D94"/>
    <w:rsid w:val="00CD30D8"/>
    <w:rsid w:val="00CD6FC1"/>
    <w:rsid w:val="00CF3F7D"/>
    <w:rsid w:val="00D039A8"/>
    <w:rsid w:val="00D12BD4"/>
    <w:rsid w:val="00D211AE"/>
    <w:rsid w:val="00D307D4"/>
    <w:rsid w:val="00D3795F"/>
    <w:rsid w:val="00D438A1"/>
    <w:rsid w:val="00D5695F"/>
    <w:rsid w:val="00D605EB"/>
    <w:rsid w:val="00D62020"/>
    <w:rsid w:val="00D67183"/>
    <w:rsid w:val="00D706C8"/>
    <w:rsid w:val="00D74E64"/>
    <w:rsid w:val="00D77788"/>
    <w:rsid w:val="00DA77DD"/>
    <w:rsid w:val="00DB2511"/>
    <w:rsid w:val="00DB79AC"/>
    <w:rsid w:val="00DD2D2E"/>
    <w:rsid w:val="00DD4860"/>
    <w:rsid w:val="00DE3355"/>
    <w:rsid w:val="00E2109E"/>
    <w:rsid w:val="00E24148"/>
    <w:rsid w:val="00E25580"/>
    <w:rsid w:val="00E26A2A"/>
    <w:rsid w:val="00E302C8"/>
    <w:rsid w:val="00E4761C"/>
    <w:rsid w:val="00E47F57"/>
    <w:rsid w:val="00E57A85"/>
    <w:rsid w:val="00E632DC"/>
    <w:rsid w:val="00E7107A"/>
    <w:rsid w:val="00E737A4"/>
    <w:rsid w:val="00E74CCC"/>
    <w:rsid w:val="00E85B01"/>
    <w:rsid w:val="00EA2C5B"/>
    <w:rsid w:val="00EA563F"/>
    <w:rsid w:val="00EA56CC"/>
    <w:rsid w:val="00EA7CC6"/>
    <w:rsid w:val="00EB29FF"/>
    <w:rsid w:val="00EE3898"/>
    <w:rsid w:val="00EF34CB"/>
    <w:rsid w:val="00F02539"/>
    <w:rsid w:val="00F03E95"/>
    <w:rsid w:val="00F06A70"/>
    <w:rsid w:val="00F06D1E"/>
    <w:rsid w:val="00F22A1F"/>
    <w:rsid w:val="00F23ED1"/>
    <w:rsid w:val="00F308A0"/>
    <w:rsid w:val="00F30A56"/>
    <w:rsid w:val="00F31A6D"/>
    <w:rsid w:val="00F31DB1"/>
    <w:rsid w:val="00F333FE"/>
    <w:rsid w:val="00F40D2F"/>
    <w:rsid w:val="00F46DF3"/>
    <w:rsid w:val="00F5323F"/>
    <w:rsid w:val="00F567CC"/>
    <w:rsid w:val="00F61329"/>
    <w:rsid w:val="00F6168F"/>
    <w:rsid w:val="00F71CF7"/>
    <w:rsid w:val="00F753D2"/>
    <w:rsid w:val="00F83DE9"/>
    <w:rsid w:val="00FA2553"/>
    <w:rsid w:val="00FB2434"/>
    <w:rsid w:val="00FB7811"/>
    <w:rsid w:val="00FC1B74"/>
    <w:rsid w:val="00FC6D1B"/>
    <w:rsid w:val="00FD229E"/>
    <w:rsid w:val="00FD5668"/>
    <w:rsid w:val="00FE2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DB2511"/>
    <w:pPr>
      <w:keepNext/>
      <w:spacing w:before="240" w:after="60"/>
      <w:outlineLvl w:val="2"/>
    </w:pPr>
    <w:rPr>
      <w:rFonts w:ascii="Aptos Display" w:eastAsia="Times New Roman"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character" w:customStyle="1" w:styleId="Heading3Char">
    <w:name w:val="Heading 3 Char"/>
    <w:link w:val="Heading3"/>
    <w:uiPriority w:val="9"/>
    <w:semiHidden/>
    <w:rsid w:val="00DB2511"/>
    <w:rPr>
      <w:rFonts w:ascii="Aptos Display" w:eastAsia="Times New Roman" w:hAnsi="Aptos Display"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61281">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54536569">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01035813">
      <w:bodyDiv w:val="1"/>
      <w:marLeft w:val="0"/>
      <w:marRight w:val="0"/>
      <w:marTop w:val="0"/>
      <w:marBottom w:val="0"/>
      <w:divBdr>
        <w:top w:val="none" w:sz="0" w:space="0" w:color="auto"/>
        <w:left w:val="none" w:sz="0" w:space="0" w:color="auto"/>
        <w:bottom w:val="none" w:sz="0" w:space="0" w:color="auto"/>
        <w:right w:val="none" w:sz="0" w:space="0" w:color="auto"/>
      </w:divBdr>
    </w:div>
    <w:div w:id="306134370">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39409176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89045688">
      <w:bodyDiv w:val="1"/>
      <w:marLeft w:val="0"/>
      <w:marRight w:val="0"/>
      <w:marTop w:val="0"/>
      <w:marBottom w:val="0"/>
      <w:divBdr>
        <w:top w:val="none" w:sz="0" w:space="0" w:color="auto"/>
        <w:left w:val="none" w:sz="0" w:space="0" w:color="auto"/>
        <w:bottom w:val="none" w:sz="0" w:space="0" w:color="auto"/>
        <w:right w:val="none" w:sz="0" w:space="0" w:color="auto"/>
      </w:divBdr>
    </w:div>
    <w:div w:id="596601373">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06301381">
      <w:bodyDiv w:val="1"/>
      <w:marLeft w:val="0"/>
      <w:marRight w:val="0"/>
      <w:marTop w:val="0"/>
      <w:marBottom w:val="0"/>
      <w:divBdr>
        <w:top w:val="none" w:sz="0" w:space="0" w:color="auto"/>
        <w:left w:val="none" w:sz="0" w:space="0" w:color="auto"/>
        <w:bottom w:val="none" w:sz="0" w:space="0" w:color="auto"/>
        <w:right w:val="none" w:sz="0" w:space="0" w:color="auto"/>
      </w:divBdr>
    </w:div>
    <w:div w:id="938879513">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38355458">
      <w:bodyDiv w:val="1"/>
      <w:marLeft w:val="0"/>
      <w:marRight w:val="0"/>
      <w:marTop w:val="0"/>
      <w:marBottom w:val="0"/>
      <w:divBdr>
        <w:top w:val="none" w:sz="0" w:space="0" w:color="auto"/>
        <w:left w:val="none" w:sz="0" w:space="0" w:color="auto"/>
        <w:bottom w:val="none" w:sz="0" w:space="0" w:color="auto"/>
        <w:right w:val="none" w:sz="0" w:space="0" w:color="auto"/>
      </w:divBdr>
    </w:div>
    <w:div w:id="1087969408">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45857319">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499342410">
      <w:bodyDiv w:val="1"/>
      <w:marLeft w:val="0"/>
      <w:marRight w:val="0"/>
      <w:marTop w:val="0"/>
      <w:marBottom w:val="0"/>
      <w:divBdr>
        <w:top w:val="none" w:sz="0" w:space="0" w:color="auto"/>
        <w:left w:val="none" w:sz="0" w:space="0" w:color="auto"/>
        <w:bottom w:val="none" w:sz="0" w:space="0" w:color="auto"/>
        <w:right w:val="none" w:sz="0" w:space="0" w:color="auto"/>
      </w:divBdr>
    </w:div>
    <w:div w:id="1608148490">
      <w:bodyDiv w:val="1"/>
      <w:marLeft w:val="0"/>
      <w:marRight w:val="0"/>
      <w:marTop w:val="0"/>
      <w:marBottom w:val="0"/>
      <w:divBdr>
        <w:top w:val="none" w:sz="0" w:space="0" w:color="auto"/>
        <w:left w:val="none" w:sz="0" w:space="0" w:color="auto"/>
        <w:bottom w:val="none" w:sz="0" w:space="0" w:color="auto"/>
        <w:right w:val="none" w:sz="0" w:space="0" w:color="auto"/>
      </w:divBdr>
    </w:div>
    <w:div w:id="1615677228">
      <w:bodyDiv w:val="1"/>
      <w:marLeft w:val="0"/>
      <w:marRight w:val="0"/>
      <w:marTop w:val="0"/>
      <w:marBottom w:val="0"/>
      <w:divBdr>
        <w:top w:val="none" w:sz="0" w:space="0" w:color="auto"/>
        <w:left w:val="none" w:sz="0" w:space="0" w:color="auto"/>
        <w:bottom w:val="none" w:sz="0" w:space="0" w:color="auto"/>
        <w:right w:val="none" w:sz="0" w:space="0" w:color="auto"/>
      </w:divBdr>
    </w:div>
    <w:div w:id="1668971216">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06558682">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318689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1119</Words>
  <Characters>6381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7486</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7</cp:revision>
  <dcterms:created xsi:type="dcterms:W3CDTF">2025-06-15T20:43:00Z</dcterms:created>
  <dcterms:modified xsi:type="dcterms:W3CDTF">2025-06-15T20:47:00Z</dcterms:modified>
</cp:coreProperties>
</file>