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F1506" w14:textId="6BC456F5" w:rsidR="00F534AF" w:rsidRPr="002E753B" w:rsidRDefault="00F534AF" w:rsidP="00F534AF">
      <w:pPr>
        <w:widowControl w:val="0"/>
        <w:jc w:val="center"/>
        <w:rPr>
          <w:b/>
          <w:lang w:val="lt-LT"/>
        </w:rPr>
      </w:pPr>
      <w:bookmarkStart w:id="0" w:name="_GoBack"/>
      <w:bookmarkEnd w:id="0"/>
      <w:r w:rsidRPr="002E753B">
        <w:rPr>
          <w:b/>
          <w:lang w:val="lt-LT"/>
        </w:rPr>
        <w:t>202</w:t>
      </w:r>
      <w:r w:rsidR="00DF6985">
        <w:rPr>
          <w:b/>
          <w:lang w:val="lt-LT"/>
        </w:rPr>
        <w:t>1</w:t>
      </w:r>
      <w:r w:rsidRPr="002E753B">
        <w:rPr>
          <w:b/>
          <w:lang w:val="lt-LT"/>
        </w:rPr>
        <w:t>–202</w:t>
      </w:r>
      <w:r w:rsidR="00DF6985">
        <w:rPr>
          <w:b/>
          <w:lang w:val="lt-LT"/>
        </w:rPr>
        <w:t>3</w:t>
      </w:r>
      <w:r w:rsidRPr="002E753B">
        <w:rPr>
          <w:b/>
          <w:lang w:val="lt-LT"/>
        </w:rPr>
        <w:t xml:space="preserve"> METAIS PROGNOZUOJAMŲ PRIVALOMOJO SVEIKATOS DRAUDIMO FONDO BIUDŽETO ĮPLAUKŲ, IŠLAIDŲ IR LĖŠŲ LIKUČIŲ</w:t>
      </w:r>
    </w:p>
    <w:p w14:paraId="34C6297F" w14:textId="77777777" w:rsidR="00F534AF" w:rsidRPr="002E753B" w:rsidRDefault="00F534AF" w:rsidP="00F534AF">
      <w:pPr>
        <w:widowControl w:val="0"/>
        <w:jc w:val="center"/>
        <w:rPr>
          <w:b/>
          <w:lang w:val="lt-LT"/>
        </w:rPr>
      </w:pPr>
      <w:r w:rsidRPr="002E753B">
        <w:rPr>
          <w:b/>
          <w:lang w:val="lt-LT"/>
        </w:rPr>
        <w:t>PAAIŠKINIMAI</w:t>
      </w:r>
    </w:p>
    <w:p w14:paraId="3132CE53" w14:textId="77777777" w:rsidR="00F534AF" w:rsidRPr="002E753B" w:rsidRDefault="00F534AF" w:rsidP="00F534AF">
      <w:pPr>
        <w:widowControl w:val="0"/>
        <w:jc w:val="center"/>
        <w:rPr>
          <w:b/>
          <w:lang w:val="lt-LT"/>
        </w:rPr>
      </w:pPr>
    </w:p>
    <w:p w14:paraId="052200D3" w14:textId="77777777" w:rsidR="00F534AF" w:rsidRPr="002E753B" w:rsidRDefault="00F534AF" w:rsidP="00F534AF">
      <w:pPr>
        <w:pStyle w:val="Sraopastraipa"/>
        <w:widowControl w:val="0"/>
        <w:tabs>
          <w:tab w:val="left" w:pos="4253"/>
          <w:tab w:val="left" w:pos="4678"/>
        </w:tabs>
        <w:ind w:left="0"/>
        <w:jc w:val="center"/>
        <w:rPr>
          <w:b/>
          <w:lang w:val="lt-LT"/>
        </w:rPr>
      </w:pPr>
      <w:r w:rsidRPr="002E753B">
        <w:rPr>
          <w:b/>
          <w:lang w:val="lt-LT"/>
        </w:rPr>
        <w:t xml:space="preserve">I. ĮPLAUKOS </w:t>
      </w:r>
    </w:p>
    <w:p w14:paraId="04865AC0" w14:textId="77777777" w:rsidR="00F534AF" w:rsidRPr="002E753B" w:rsidRDefault="00F534AF" w:rsidP="00F534AF">
      <w:pPr>
        <w:widowControl w:val="0"/>
        <w:jc w:val="center"/>
        <w:rPr>
          <w:b/>
          <w:lang w:val="lt-LT"/>
        </w:rPr>
      </w:pPr>
    </w:p>
    <w:p w14:paraId="1A231049" w14:textId="468F1313" w:rsidR="00D91C10" w:rsidRDefault="00D91C10" w:rsidP="00F534AF">
      <w:pPr>
        <w:widowControl w:val="0"/>
        <w:tabs>
          <w:tab w:val="left" w:pos="851"/>
        </w:tabs>
        <w:ind w:firstLine="851"/>
        <w:jc w:val="both"/>
        <w:rPr>
          <w:lang w:val="lt-LT" w:eastAsia="lt-LT"/>
        </w:rPr>
      </w:pPr>
      <w:r w:rsidRPr="00D91C10">
        <w:rPr>
          <w:lang w:val="lt-LT" w:eastAsia="lt-LT"/>
        </w:rPr>
        <w:t>2021–2023 m</w:t>
      </w:r>
      <w:r>
        <w:rPr>
          <w:lang w:val="lt-LT" w:eastAsia="lt-LT"/>
        </w:rPr>
        <w:t>.</w:t>
      </w:r>
      <w:r w:rsidRPr="00D91C10">
        <w:rPr>
          <w:lang w:val="lt-LT" w:eastAsia="lt-LT"/>
        </w:rPr>
        <w:t xml:space="preserve"> </w:t>
      </w:r>
      <w:r>
        <w:rPr>
          <w:lang w:val="lt-LT" w:eastAsia="lt-LT"/>
        </w:rPr>
        <w:t>P</w:t>
      </w:r>
      <w:r w:rsidRPr="00D91C10">
        <w:rPr>
          <w:lang w:val="lt-LT" w:eastAsia="lt-LT"/>
        </w:rPr>
        <w:t>rivalomojo sveikatos draudimo fondo biudžeto įplauk</w:t>
      </w:r>
      <w:r>
        <w:rPr>
          <w:lang w:val="lt-LT" w:eastAsia="lt-LT"/>
        </w:rPr>
        <w:t>os</w:t>
      </w:r>
      <w:r w:rsidRPr="00D91C10">
        <w:rPr>
          <w:lang w:val="lt-LT" w:eastAsia="lt-LT"/>
        </w:rPr>
        <w:t>, išlaid</w:t>
      </w:r>
      <w:r>
        <w:rPr>
          <w:lang w:val="lt-LT" w:eastAsia="lt-LT"/>
        </w:rPr>
        <w:t>os</w:t>
      </w:r>
      <w:r w:rsidRPr="00D91C10">
        <w:rPr>
          <w:lang w:val="lt-LT" w:eastAsia="lt-LT"/>
        </w:rPr>
        <w:t xml:space="preserve"> ir lėšų likuči</w:t>
      </w:r>
      <w:r>
        <w:rPr>
          <w:lang w:val="lt-LT" w:eastAsia="lt-LT"/>
        </w:rPr>
        <w:t xml:space="preserve">ai suplanuoti, remiantis šiuo metu galiojančia </w:t>
      </w:r>
      <w:r w:rsidRPr="002E753B">
        <w:rPr>
          <w:lang w:val="lt-LT"/>
        </w:rPr>
        <w:t>Lietuvos Respublikos sveikatos draudimo įstatymo</w:t>
      </w:r>
      <w:r>
        <w:rPr>
          <w:lang w:val="lt-LT"/>
        </w:rPr>
        <w:t xml:space="preserve"> redakcija.</w:t>
      </w:r>
    </w:p>
    <w:p w14:paraId="31541ECA" w14:textId="6646BD73" w:rsidR="00F534AF" w:rsidRPr="002E753B" w:rsidRDefault="00F534AF" w:rsidP="00F534AF">
      <w:pPr>
        <w:widowControl w:val="0"/>
        <w:tabs>
          <w:tab w:val="left" w:pos="851"/>
        </w:tabs>
        <w:ind w:firstLine="851"/>
        <w:jc w:val="both"/>
        <w:rPr>
          <w:lang w:val="lt-LT" w:eastAsia="lt-LT"/>
        </w:rPr>
      </w:pPr>
      <w:r w:rsidRPr="002E753B">
        <w:rPr>
          <w:lang w:val="lt-LT" w:eastAsia="lt-LT"/>
        </w:rPr>
        <w:t>Planuojama, kad 202</w:t>
      </w:r>
      <w:r w:rsidR="00DF6985">
        <w:rPr>
          <w:lang w:val="lt-LT" w:eastAsia="lt-LT"/>
        </w:rPr>
        <w:t>1</w:t>
      </w:r>
      <w:r w:rsidRPr="002E753B">
        <w:rPr>
          <w:lang w:val="lt-LT" w:eastAsia="lt-LT"/>
        </w:rPr>
        <w:t xml:space="preserve"> m. </w:t>
      </w:r>
      <w:r w:rsidRPr="002E753B">
        <w:rPr>
          <w:lang w:val="lt-LT"/>
        </w:rPr>
        <w:t xml:space="preserve">Privalomojo sveikatos draudimo fondo (toliau – </w:t>
      </w:r>
      <w:r w:rsidRPr="002E753B">
        <w:rPr>
          <w:lang w:val="lt-LT" w:eastAsia="lt-LT"/>
        </w:rPr>
        <w:t xml:space="preserve">PSDF) biudžeto įplaukos iš viso turėtų sudaryti </w:t>
      </w:r>
      <w:r w:rsidR="008F53C9">
        <w:rPr>
          <w:lang w:val="lt-LT" w:eastAsia="lt-LT"/>
        </w:rPr>
        <w:t>2</w:t>
      </w:r>
      <w:r w:rsidR="008E4D9C">
        <w:rPr>
          <w:lang w:val="lt-LT" w:eastAsia="lt-LT"/>
        </w:rPr>
        <w:t> </w:t>
      </w:r>
      <w:r w:rsidR="00DE68C5">
        <w:rPr>
          <w:lang w:val="lt-LT" w:eastAsia="lt-LT"/>
        </w:rPr>
        <w:t>369 886</w:t>
      </w:r>
      <w:r w:rsidRPr="002E753B">
        <w:rPr>
          <w:lang w:val="lt-LT" w:eastAsia="lt-LT"/>
        </w:rPr>
        <w:t xml:space="preserve"> tūkst. Eur, t. y. </w:t>
      </w:r>
      <w:r w:rsidR="00DE68C5">
        <w:rPr>
          <w:lang w:val="lt-LT" w:eastAsia="lt-LT"/>
        </w:rPr>
        <w:t>65 228</w:t>
      </w:r>
      <w:r w:rsidRPr="002E753B">
        <w:rPr>
          <w:lang w:val="lt-LT" w:eastAsia="lt-LT"/>
        </w:rPr>
        <w:t xml:space="preserve"> tūkst. Eur (arba </w:t>
      </w:r>
      <w:r w:rsidR="008E4D9C">
        <w:rPr>
          <w:lang w:val="lt-LT" w:eastAsia="lt-LT"/>
        </w:rPr>
        <w:t>2,</w:t>
      </w:r>
      <w:r w:rsidR="00DE68C5">
        <w:rPr>
          <w:lang w:val="lt-LT" w:eastAsia="lt-LT"/>
        </w:rPr>
        <w:t>8</w:t>
      </w:r>
      <w:r w:rsidR="00DE68C5" w:rsidRPr="002E753B">
        <w:rPr>
          <w:lang w:val="lt-LT" w:eastAsia="lt-LT"/>
        </w:rPr>
        <w:t> </w:t>
      </w:r>
      <w:r w:rsidRPr="002E753B">
        <w:rPr>
          <w:lang w:val="lt-LT" w:eastAsia="lt-LT"/>
        </w:rPr>
        <w:t>proc.) daugiau, nei numatyta 20</w:t>
      </w:r>
      <w:r w:rsidR="00DF6985">
        <w:rPr>
          <w:lang w:val="lt-LT" w:eastAsia="lt-LT"/>
        </w:rPr>
        <w:t>20</w:t>
      </w:r>
      <w:r w:rsidRPr="002E753B">
        <w:rPr>
          <w:lang w:val="lt-LT" w:eastAsia="lt-LT"/>
        </w:rPr>
        <w:t> m. PSDF biudžete. Planuojama, kad 202</w:t>
      </w:r>
      <w:r w:rsidR="00DF6985">
        <w:rPr>
          <w:lang w:val="lt-LT" w:eastAsia="lt-LT"/>
        </w:rPr>
        <w:t>2</w:t>
      </w:r>
      <w:r w:rsidRPr="002E753B">
        <w:rPr>
          <w:lang w:val="lt-LT" w:eastAsia="lt-LT"/>
        </w:rPr>
        <w:t xml:space="preserve"> m. ir 202</w:t>
      </w:r>
      <w:r w:rsidR="00DF6985">
        <w:rPr>
          <w:lang w:val="lt-LT" w:eastAsia="lt-LT"/>
        </w:rPr>
        <w:t>3</w:t>
      </w:r>
      <w:r w:rsidRPr="002E753B">
        <w:rPr>
          <w:lang w:val="lt-LT" w:eastAsia="lt-LT"/>
        </w:rPr>
        <w:t xml:space="preserve"> m. PSDF biudžeto įplaukos iš viso turėtų sudaryti atitinkamai </w:t>
      </w:r>
      <w:r w:rsidR="008F53C9">
        <w:rPr>
          <w:lang w:val="lt-LT" w:eastAsia="lt-LT"/>
        </w:rPr>
        <w:t>2 </w:t>
      </w:r>
      <w:r w:rsidR="008E4D9C">
        <w:rPr>
          <w:lang w:val="lt-LT" w:eastAsia="lt-LT"/>
        </w:rPr>
        <w:t>528</w:t>
      </w:r>
      <w:r w:rsidR="008F53C9">
        <w:rPr>
          <w:lang w:val="lt-LT" w:eastAsia="lt-LT"/>
        </w:rPr>
        <w:t xml:space="preserve"> </w:t>
      </w:r>
      <w:r w:rsidR="00DE68C5">
        <w:rPr>
          <w:lang w:val="lt-LT" w:eastAsia="lt-LT"/>
        </w:rPr>
        <w:t>657</w:t>
      </w:r>
      <w:r w:rsidR="00DE68C5" w:rsidRPr="002E753B">
        <w:rPr>
          <w:lang w:val="lt-LT" w:eastAsia="lt-LT"/>
        </w:rPr>
        <w:t xml:space="preserve"> </w:t>
      </w:r>
      <w:r w:rsidRPr="002E753B">
        <w:rPr>
          <w:lang w:val="lt-LT" w:eastAsia="lt-LT"/>
        </w:rPr>
        <w:t xml:space="preserve">tūkst. Eur ir </w:t>
      </w:r>
      <w:r w:rsidR="008F53C9">
        <w:rPr>
          <w:lang w:val="lt-LT" w:eastAsia="lt-LT"/>
        </w:rPr>
        <w:t>2</w:t>
      </w:r>
      <w:r w:rsidR="008E4D9C">
        <w:rPr>
          <w:lang w:val="lt-LT" w:eastAsia="lt-LT"/>
        </w:rPr>
        <w:t xml:space="preserve"> 630 </w:t>
      </w:r>
      <w:r w:rsidR="00DE68C5">
        <w:rPr>
          <w:lang w:val="lt-LT" w:eastAsia="lt-LT"/>
        </w:rPr>
        <w:t>932</w:t>
      </w:r>
      <w:r w:rsidR="00DE68C5" w:rsidRPr="002E753B">
        <w:rPr>
          <w:lang w:val="lt-LT" w:eastAsia="lt-LT"/>
        </w:rPr>
        <w:t xml:space="preserve"> </w:t>
      </w:r>
      <w:r w:rsidRPr="002E753B">
        <w:rPr>
          <w:lang w:val="lt-LT" w:eastAsia="lt-LT"/>
        </w:rPr>
        <w:t>tūkst. eurų. Toliau pateikiama informacija pagal kiekvieną pajamų straipsnį.</w:t>
      </w:r>
    </w:p>
    <w:p w14:paraId="032DF737" w14:textId="77777777" w:rsidR="00F534AF" w:rsidRPr="002E753B" w:rsidRDefault="00F534AF" w:rsidP="00F534AF">
      <w:pPr>
        <w:widowControl w:val="0"/>
        <w:jc w:val="center"/>
        <w:rPr>
          <w:b/>
          <w:lang w:val="lt-LT"/>
        </w:rPr>
      </w:pPr>
    </w:p>
    <w:p w14:paraId="1571A591" w14:textId="77777777" w:rsidR="00F534AF" w:rsidRPr="002E753B" w:rsidRDefault="00F534AF" w:rsidP="00F534AF">
      <w:pPr>
        <w:widowControl w:val="0"/>
        <w:tabs>
          <w:tab w:val="left" w:pos="851"/>
        </w:tabs>
        <w:ind w:firstLine="851"/>
        <w:jc w:val="both"/>
        <w:rPr>
          <w:b/>
          <w:lang w:val="lt-LT"/>
        </w:rPr>
      </w:pPr>
      <w:r w:rsidRPr="002E753B">
        <w:rPr>
          <w:b/>
          <w:lang w:val="lt-LT"/>
        </w:rPr>
        <w:t>01 Privalomojo sveikatos draudimo įmokos</w:t>
      </w:r>
    </w:p>
    <w:p w14:paraId="43E96213" w14:textId="779F476F" w:rsidR="00F534AF" w:rsidRPr="002E753B" w:rsidRDefault="00F534AF" w:rsidP="00F534AF">
      <w:pPr>
        <w:widowControl w:val="0"/>
        <w:tabs>
          <w:tab w:val="left" w:pos="851"/>
        </w:tabs>
        <w:ind w:firstLine="851"/>
        <w:jc w:val="both"/>
        <w:rPr>
          <w:lang w:val="lt-LT"/>
        </w:rPr>
      </w:pPr>
      <w:r w:rsidRPr="002E753B">
        <w:rPr>
          <w:lang w:val="lt-LT"/>
        </w:rPr>
        <w:t>Pagrindinę PSDF biudžeto įplaukų dalį (</w:t>
      </w:r>
      <w:r w:rsidR="00E0588D" w:rsidRPr="00DB466B">
        <w:rPr>
          <w:lang w:val="lt-LT"/>
        </w:rPr>
        <w:t xml:space="preserve">apie </w:t>
      </w:r>
      <w:r w:rsidR="008040D4">
        <w:rPr>
          <w:lang w:val="lt-LT"/>
        </w:rPr>
        <w:t xml:space="preserve">93,5 </w:t>
      </w:r>
      <w:r w:rsidRPr="00DB466B">
        <w:rPr>
          <w:lang w:val="lt-LT"/>
        </w:rPr>
        <w:t xml:space="preserve">proc. visų </w:t>
      </w:r>
      <w:r w:rsidRPr="002E753B">
        <w:rPr>
          <w:lang w:val="lt-LT"/>
        </w:rPr>
        <w:t>šio biudžeto įplaukų) sudaro privalomojo sveikatos draudimo įmokos, kurios skirstomos į šias grupes:</w:t>
      </w:r>
    </w:p>
    <w:p w14:paraId="6B645ECC" w14:textId="77777777" w:rsidR="00F534AF" w:rsidRPr="002E753B" w:rsidRDefault="00F534AF" w:rsidP="00F534AF">
      <w:pPr>
        <w:widowControl w:val="0"/>
        <w:tabs>
          <w:tab w:val="left" w:pos="851"/>
        </w:tabs>
        <w:ind w:firstLine="851"/>
        <w:jc w:val="both"/>
        <w:rPr>
          <w:lang w:val="lt-LT"/>
        </w:rPr>
      </w:pPr>
      <w:r w:rsidRPr="002E753B">
        <w:rPr>
          <w:lang w:val="lt-LT"/>
        </w:rPr>
        <w:t xml:space="preserve">– Valstybinio socialinio draudimo fondo </w:t>
      </w:r>
      <w:r w:rsidRPr="002666B4">
        <w:rPr>
          <w:lang w:val="lt-LT"/>
        </w:rPr>
        <w:t>valdybos</w:t>
      </w:r>
      <w:r w:rsidRPr="002E753B">
        <w:rPr>
          <w:lang w:val="lt-LT"/>
        </w:rPr>
        <w:t xml:space="preserve"> prie Socialinės apsaugos ir darbo ministerijos (toliau</w:t>
      </w:r>
      <w:r w:rsidRPr="002E753B">
        <w:t xml:space="preserve"> – VSDF </w:t>
      </w:r>
      <w:r w:rsidRPr="002E753B">
        <w:rPr>
          <w:lang w:val="lt-LT"/>
        </w:rPr>
        <w:t>valdyba) administruojamos privalomojo sveikatos draudimo įmokos ir su jomis susijusios sumos;</w:t>
      </w:r>
    </w:p>
    <w:p w14:paraId="0495A788" w14:textId="77777777" w:rsidR="00F534AF" w:rsidRPr="002E753B" w:rsidRDefault="00F534AF" w:rsidP="00F534AF">
      <w:pPr>
        <w:widowControl w:val="0"/>
        <w:tabs>
          <w:tab w:val="left" w:pos="851"/>
        </w:tabs>
        <w:ind w:firstLine="851"/>
        <w:jc w:val="both"/>
        <w:rPr>
          <w:lang w:val="lt-LT"/>
        </w:rPr>
      </w:pPr>
      <w:r w:rsidRPr="002E753B">
        <w:rPr>
          <w:lang w:val="lt-LT"/>
        </w:rPr>
        <w:t xml:space="preserve">– Lietuvos Respublikos valstybės biudžeto įmokos už apdraustuosius, draudžiamus valstybės lėšomis. </w:t>
      </w:r>
    </w:p>
    <w:p w14:paraId="7C48C3C6" w14:textId="4EF65CC3" w:rsidR="00F534AF" w:rsidRPr="002E753B" w:rsidRDefault="00F534AF" w:rsidP="00F534AF">
      <w:pPr>
        <w:pStyle w:val="Betarp"/>
        <w:widowControl w:val="0"/>
        <w:ind w:firstLine="851"/>
        <w:jc w:val="both"/>
        <w:rPr>
          <w:rFonts w:ascii="Times New Roman" w:hAnsi="Times New Roman"/>
          <w:sz w:val="24"/>
          <w:szCs w:val="24"/>
        </w:rPr>
      </w:pPr>
      <w:r w:rsidRPr="002E753B">
        <w:rPr>
          <w:rFonts w:ascii="Times New Roman" w:hAnsi="Times New Roman"/>
          <w:sz w:val="24"/>
          <w:szCs w:val="24"/>
        </w:rPr>
        <w:t>Planuojama, kad 202</w:t>
      </w:r>
      <w:r w:rsidR="0006719A">
        <w:rPr>
          <w:rFonts w:ascii="Times New Roman" w:hAnsi="Times New Roman"/>
          <w:sz w:val="24"/>
          <w:szCs w:val="24"/>
        </w:rPr>
        <w:t>1</w:t>
      </w:r>
      <w:r w:rsidRPr="002E753B">
        <w:rPr>
          <w:rFonts w:ascii="Times New Roman" w:hAnsi="Times New Roman"/>
          <w:sz w:val="24"/>
          <w:szCs w:val="24"/>
        </w:rPr>
        <w:t xml:space="preserve"> m. VSDF valdybos administruojamos privalomojo sveikatos draudimo įmokos turėtų sudaryti </w:t>
      </w:r>
      <w:r w:rsidR="005D4092">
        <w:rPr>
          <w:rFonts w:ascii="Times New Roman" w:hAnsi="Times New Roman"/>
          <w:sz w:val="24"/>
          <w:szCs w:val="24"/>
        </w:rPr>
        <w:t>1 </w:t>
      </w:r>
      <w:r w:rsidR="00DE68C5">
        <w:rPr>
          <w:rFonts w:ascii="Times New Roman" w:hAnsi="Times New Roman"/>
          <w:sz w:val="24"/>
          <w:szCs w:val="24"/>
        </w:rPr>
        <w:t>516 685</w:t>
      </w:r>
      <w:r w:rsidRPr="002E753B">
        <w:t xml:space="preserve"> </w:t>
      </w:r>
      <w:r w:rsidRPr="002E753B">
        <w:rPr>
          <w:rFonts w:ascii="Times New Roman" w:hAnsi="Times New Roman"/>
          <w:sz w:val="24"/>
          <w:szCs w:val="24"/>
        </w:rPr>
        <w:t xml:space="preserve">tūkst. Eur, t. y. </w:t>
      </w:r>
      <w:r w:rsidR="00DE68C5">
        <w:rPr>
          <w:rFonts w:ascii="Times New Roman" w:hAnsi="Times New Roman"/>
          <w:sz w:val="24"/>
          <w:szCs w:val="24"/>
        </w:rPr>
        <w:t>65 347</w:t>
      </w:r>
      <w:r w:rsidRPr="002E753B">
        <w:rPr>
          <w:lang w:eastAsia="lt-LT"/>
        </w:rPr>
        <w:t> </w:t>
      </w:r>
      <w:r w:rsidRPr="002E753B">
        <w:rPr>
          <w:rFonts w:ascii="Times New Roman" w:hAnsi="Times New Roman"/>
          <w:sz w:val="24"/>
          <w:szCs w:val="24"/>
        </w:rPr>
        <w:t xml:space="preserve"> tūkst. Eur (arba </w:t>
      </w:r>
      <w:r w:rsidR="005D4092">
        <w:rPr>
          <w:rFonts w:ascii="Times New Roman" w:hAnsi="Times New Roman"/>
          <w:sz w:val="24"/>
          <w:szCs w:val="24"/>
          <w:lang w:eastAsia="lt-LT"/>
        </w:rPr>
        <w:t>4,</w:t>
      </w:r>
      <w:r w:rsidR="00DE68C5">
        <w:rPr>
          <w:rFonts w:ascii="Times New Roman" w:hAnsi="Times New Roman"/>
          <w:sz w:val="24"/>
          <w:szCs w:val="24"/>
          <w:lang w:eastAsia="lt-LT"/>
        </w:rPr>
        <w:t>1</w:t>
      </w:r>
      <w:r w:rsidR="00DE68C5" w:rsidRPr="002E753B">
        <w:rPr>
          <w:rFonts w:ascii="Times New Roman" w:hAnsi="Times New Roman"/>
          <w:sz w:val="24"/>
          <w:szCs w:val="24"/>
          <w:lang w:eastAsia="lt-LT"/>
        </w:rPr>
        <w:t xml:space="preserve"> </w:t>
      </w:r>
      <w:r w:rsidRPr="002E753B">
        <w:rPr>
          <w:rFonts w:ascii="Times New Roman" w:hAnsi="Times New Roman"/>
          <w:sz w:val="24"/>
          <w:szCs w:val="24"/>
        </w:rPr>
        <w:t xml:space="preserve">proc.) </w:t>
      </w:r>
      <w:r w:rsidR="005D4092">
        <w:rPr>
          <w:rFonts w:ascii="Times New Roman" w:hAnsi="Times New Roman"/>
          <w:sz w:val="24"/>
        </w:rPr>
        <w:t>mažiau</w:t>
      </w:r>
      <w:r w:rsidRPr="002E753B">
        <w:rPr>
          <w:rFonts w:ascii="Times New Roman" w:hAnsi="Times New Roman"/>
          <w:sz w:val="24"/>
        </w:rPr>
        <w:t>,</w:t>
      </w:r>
      <w:r w:rsidRPr="002E753B">
        <w:rPr>
          <w:rFonts w:ascii="Times New Roman" w:hAnsi="Times New Roman"/>
          <w:sz w:val="24"/>
          <w:szCs w:val="24"/>
        </w:rPr>
        <w:t xml:space="preserve"> nei numatyta patvirtintame 20</w:t>
      </w:r>
      <w:r w:rsidR="0006719A">
        <w:rPr>
          <w:rFonts w:ascii="Times New Roman" w:hAnsi="Times New Roman"/>
          <w:sz w:val="24"/>
          <w:szCs w:val="24"/>
        </w:rPr>
        <w:t>20</w:t>
      </w:r>
      <w:r w:rsidRPr="002E753B">
        <w:rPr>
          <w:rFonts w:ascii="Times New Roman" w:hAnsi="Times New Roman"/>
          <w:sz w:val="24"/>
          <w:szCs w:val="24"/>
        </w:rPr>
        <w:t xml:space="preserve"> m. PSDF biudžete. Numatoma, kad 202</w:t>
      </w:r>
      <w:r w:rsidR="0006719A">
        <w:rPr>
          <w:rFonts w:ascii="Times New Roman" w:hAnsi="Times New Roman"/>
          <w:sz w:val="24"/>
          <w:szCs w:val="24"/>
        </w:rPr>
        <w:t>2</w:t>
      </w:r>
      <w:r w:rsidRPr="002E753B">
        <w:rPr>
          <w:rFonts w:ascii="Times New Roman" w:hAnsi="Times New Roman"/>
          <w:sz w:val="24"/>
          <w:szCs w:val="24"/>
        </w:rPr>
        <w:t xml:space="preserve"> m. ir 202</w:t>
      </w:r>
      <w:r w:rsidR="0006719A">
        <w:rPr>
          <w:rFonts w:ascii="Times New Roman" w:hAnsi="Times New Roman"/>
          <w:sz w:val="24"/>
          <w:szCs w:val="24"/>
        </w:rPr>
        <w:t>3</w:t>
      </w:r>
      <w:r w:rsidRPr="002E753B">
        <w:rPr>
          <w:rFonts w:ascii="Times New Roman" w:hAnsi="Times New Roman"/>
          <w:sz w:val="24"/>
          <w:szCs w:val="24"/>
        </w:rPr>
        <w:t xml:space="preserve"> m. šios pajamos turėtų palaipsniui didėti ir sudaryti atitinkamai </w:t>
      </w:r>
      <w:r w:rsidR="005D4092">
        <w:rPr>
          <w:rFonts w:ascii="Times New Roman" w:hAnsi="Times New Roman"/>
          <w:sz w:val="24"/>
          <w:szCs w:val="24"/>
        </w:rPr>
        <w:t>1 </w:t>
      </w:r>
      <w:r w:rsidR="00DE68C5">
        <w:rPr>
          <w:rFonts w:ascii="Times New Roman" w:hAnsi="Times New Roman"/>
          <w:sz w:val="24"/>
          <w:szCs w:val="24"/>
        </w:rPr>
        <w:t>598 044</w:t>
      </w:r>
      <w:r w:rsidRPr="002E753B">
        <w:t xml:space="preserve"> </w:t>
      </w:r>
      <w:r w:rsidRPr="002E753B">
        <w:rPr>
          <w:rFonts w:ascii="Times New Roman" w:hAnsi="Times New Roman"/>
          <w:sz w:val="24"/>
          <w:szCs w:val="24"/>
        </w:rPr>
        <w:t xml:space="preserve">tūkst. Eur ir </w:t>
      </w:r>
      <w:r w:rsidR="005D4092">
        <w:rPr>
          <w:rFonts w:ascii="Times New Roman" w:hAnsi="Times New Roman"/>
          <w:sz w:val="24"/>
          <w:szCs w:val="24"/>
        </w:rPr>
        <w:t>1 </w:t>
      </w:r>
      <w:r w:rsidR="00DE68C5">
        <w:rPr>
          <w:rFonts w:ascii="Times New Roman" w:hAnsi="Times New Roman"/>
          <w:sz w:val="24"/>
          <w:szCs w:val="24"/>
        </w:rPr>
        <w:t>698 525</w:t>
      </w:r>
      <w:r w:rsidRPr="002E753B">
        <w:t> </w:t>
      </w:r>
      <w:r w:rsidRPr="002E753B">
        <w:rPr>
          <w:rFonts w:ascii="Times New Roman" w:hAnsi="Times New Roman"/>
          <w:sz w:val="24"/>
          <w:szCs w:val="24"/>
        </w:rPr>
        <w:t>tūkst. eurų</w:t>
      </w:r>
      <w:r w:rsidRPr="002E753B">
        <w:rPr>
          <w:rFonts w:ascii="Times New Roman" w:hAnsi="Times New Roman"/>
          <w:sz w:val="24"/>
        </w:rPr>
        <w:t xml:space="preserve">. </w:t>
      </w:r>
      <w:r w:rsidRPr="002E753B">
        <w:rPr>
          <w:rFonts w:ascii="Times New Roman" w:hAnsi="Times New Roman"/>
          <w:sz w:val="24"/>
          <w:szCs w:val="24"/>
        </w:rPr>
        <w:t xml:space="preserve">Pagrindinę VSDF valdybos administruojamų privalomojo sveikatos draudimo įmokų dalį sudaro dirbančiųjų ir darbdavių mokamos įmokos. Minėtų įmokų sumos dydį prognozuoja jų administratorius – VSDF valdyba. Nuo 2019 m. sausio 1 d. pagrindinis privalomojo sveikatos draudimo įmokų tarifas sudaro 6,98 procento. </w:t>
      </w:r>
    </w:p>
    <w:p w14:paraId="0E8B8C0D" w14:textId="484AC71F" w:rsidR="00F534AF" w:rsidRPr="00E0588D" w:rsidRDefault="00F534AF" w:rsidP="00F534AF">
      <w:pPr>
        <w:pStyle w:val="Betarp"/>
        <w:widowControl w:val="0"/>
        <w:ind w:firstLine="851"/>
        <w:jc w:val="both"/>
        <w:rPr>
          <w:rFonts w:ascii="Times New Roman" w:hAnsi="Times New Roman"/>
          <w:sz w:val="24"/>
          <w:szCs w:val="24"/>
          <w:lang w:eastAsia="lt-LT"/>
        </w:rPr>
      </w:pPr>
      <w:r w:rsidRPr="002E753B">
        <w:rPr>
          <w:rFonts w:ascii="Times New Roman" w:hAnsi="Times New Roman"/>
          <w:sz w:val="24"/>
          <w:szCs w:val="24"/>
          <w:lang w:eastAsia="lt-LT"/>
        </w:rPr>
        <w:t>Numatoma, kad 202</w:t>
      </w:r>
      <w:r w:rsidR="0006719A">
        <w:rPr>
          <w:rFonts w:ascii="Times New Roman" w:hAnsi="Times New Roman"/>
          <w:sz w:val="24"/>
          <w:szCs w:val="24"/>
          <w:lang w:eastAsia="lt-LT"/>
        </w:rPr>
        <w:t>1</w:t>
      </w:r>
      <w:r w:rsidRPr="002E753B">
        <w:rPr>
          <w:rFonts w:ascii="Times New Roman" w:hAnsi="Times New Roman"/>
          <w:sz w:val="24"/>
          <w:szCs w:val="24"/>
          <w:lang w:eastAsia="lt-LT"/>
        </w:rPr>
        <w:t xml:space="preserve"> m. valstybės biudžeto įmokų, mokamų už draudžiamuosius valstybės lėšomis, suma turėtų sudaryti </w:t>
      </w:r>
      <w:r w:rsidR="00812807">
        <w:rPr>
          <w:rFonts w:ascii="Times New Roman" w:hAnsi="Times New Roman"/>
          <w:sz w:val="24"/>
        </w:rPr>
        <w:t>700 264</w:t>
      </w:r>
      <w:r w:rsidRPr="002E753B">
        <w:rPr>
          <w:rFonts w:ascii="Times New Roman" w:hAnsi="Times New Roman"/>
          <w:sz w:val="24"/>
        </w:rPr>
        <w:t> tūkst. Eur</w:t>
      </w:r>
      <w:r w:rsidRPr="002E753B">
        <w:rPr>
          <w:rFonts w:ascii="Times New Roman" w:hAnsi="Times New Roman"/>
          <w:sz w:val="24"/>
          <w:szCs w:val="24"/>
          <w:lang w:eastAsia="lt-LT"/>
        </w:rPr>
        <w:t xml:space="preserve">, t. y. </w:t>
      </w:r>
      <w:r w:rsidR="00812807">
        <w:rPr>
          <w:rFonts w:ascii="Times New Roman" w:hAnsi="Times New Roman"/>
          <w:sz w:val="24"/>
        </w:rPr>
        <w:t>50 211</w:t>
      </w:r>
      <w:r w:rsidRPr="002E753B">
        <w:rPr>
          <w:rFonts w:ascii="Times New Roman" w:hAnsi="Times New Roman"/>
          <w:sz w:val="24"/>
        </w:rPr>
        <w:t> tūkst. Eur</w:t>
      </w:r>
      <w:r w:rsidRPr="002E753B">
        <w:rPr>
          <w:rFonts w:ascii="Times New Roman" w:hAnsi="Times New Roman"/>
          <w:sz w:val="24"/>
          <w:szCs w:val="24"/>
          <w:lang w:eastAsia="lt-LT"/>
        </w:rPr>
        <w:t xml:space="preserve"> (arba </w:t>
      </w:r>
      <w:r w:rsidR="00812807">
        <w:rPr>
          <w:rFonts w:ascii="Times New Roman" w:hAnsi="Times New Roman"/>
          <w:sz w:val="24"/>
          <w:szCs w:val="24"/>
          <w:lang w:eastAsia="lt-LT"/>
        </w:rPr>
        <w:t>7,7</w:t>
      </w:r>
      <w:r w:rsidRPr="002E753B">
        <w:rPr>
          <w:rFonts w:ascii="Times New Roman" w:hAnsi="Times New Roman"/>
          <w:sz w:val="24"/>
          <w:szCs w:val="24"/>
          <w:lang w:eastAsia="lt-LT"/>
        </w:rPr>
        <w:t xml:space="preserve"> proc.) </w:t>
      </w:r>
      <w:r w:rsidRPr="002E753B">
        <w:rPr>
          <w:rFonts w:ascii="Times New Roman" w:hAnsi="Times New Roman"/>
          <w:sz w:val="24"/>
        </w:rPr>
        <w:t>daugiau,</w:t>
      </w:r>
      <w:r w:rsidRPr="002E753B">
        <w:rPr>
          <w:rFonts w:ascii="Times New Roman" w:hAnsi="Times New Roman"/>
          <w:sz w:val="24"/>
          <w:szCs w:val="24"/>
        </w:rPr>
        <w:t xml:space="preserve"> nei numatyta patvirtintame </w:t>
      </w:r>
      <w:r w:rsidRPr="002E753B">
        <w:rPr>
          <w:rFonts w:ascii="Times New Roman" w:hAnsi="Times New Roman"/>
          <w:sz w:val="24"/>
          <w:szCs w:val="24"/>
          <w:lang w:eastAsia="lt-LT"/>
        </w:rPr>
        <w:t>20</w:t>
      </w:r>
      <w:r w:rsidR="0006719A">
        <w:rPr>
          <w:rFonts w:ascii="Times New Roman" w:hAnsi="Times New Roman"/>
          <w:sz w:val="24"/>
          <w:szCs w:val="24"/>
          <w:lang w:eastAsia="lt-LT"/>
        </w:rPr>
        <w:t>20</w:t>
      </w:r>
      <w:r w:rsidRPr="002E753B">
        <w:rPr>
          <w:rFonts w:ascii="Times New Roman" w:hAnsi="Times New Roman"/>
          <w:sz w:val="24"/>
          <w:szCs w:val="24"/>
          <w:lang w:eastAsia="lt-LT"/>
        </w:rPr>
        <w:t xml:space="preserve"> m. PSDF biudžete. </w:t>
      </w:r>
      <w:r w:rsidRPr="00856818">
        <w:rPr>
          <w:rFonts w:ascii="Times New Roman" w:hAnsi="Times New Roman"/>
          <w:sz w:val="24"/>
          <w:szCs w:val="24"/>
          <w:lang w:eastAsia="lt-LT"/>
        </w:rPr>
        <w:t>Šių įmokų suma didėja dėl 202</w:t>
      </w:r>
      <w:r w:rsidR="0006719A" w:rsidRPr="00856818">
        <w:rPr>
          <w:rFonts w:ascii="Times New Roman" w:hAnsi="Times New Roman"/>
          <w:sz w:val="24"/>
          <w:szCs w:val="24"/>
          <w:lang w:eastAsia="lt-LT"/>
        </w:rPr>
        <w:t>1</w:t>
      </w:r>
      <w:r w:rsidRPr="00856818">
        <w:rPr>
          <w:rFonts w:ascii="Times New Roman" w:hAnsi="Times New Roman"/>
          <w:sz w:val="24"/>
          <w:szCs w:val="24"/>
          <w:lang w:eastAsia="lt-LT"/>
        </w:rPr>
        <w:t xml:space="preserve"> m. išaugsiančios metinės valstybės biudžeto įmokos, mokamos už vieną valstybės lėšomis draudžiamą asmenį</w:t>
      </w:r>
      <w:r w:rsidR="00856818">
        <w:rPr>
          <w:rFonts w:ascii="Times New Roman" w:hAnsi="Times New Roman"/>
          <w:sz w:val="24"/>
          <w:szCs w:val="24"/>
          <w:lang w:eastAsia="lt-LT"/>
        </w:rPr>
        <w:t xml:space="preserve">, </w:t>
      </w:r>
      <w:r w:rsidR="00856818" w:rsidRPr="00F35C7D">
        <w:rPr>
          <w:rFonts w:ascii="Times New Roman" w:hAnsi="Times New Roman"/>
          <w:sz w:val="24"/>
          <w:szCs w:val="24"/>
          <w:lang w:eastAsia="lt-LT"/>
        </w:rPr>
        <w:t>taip pat ir dėl prognozuojamo šių asmenų skaičiaus augimo 2021 metais</w:t>
      </w:r>
      <w:r w:rsidRPr="00E0588D">
        <w:rPr>
          <w:rFonts w:ascii="Times New Roman" w:hAnsi="Times New Roman"/>
          <w:sz w:val="24"/>
          <w:szCs w:val="24"/>
          <w:lang w:eastAsia="lt-LT"/>
        </w:rPr>
        <w:t xml:space="preserve">.  </w:t>
      </w:r>
    </w:p>
    <w:p w14:paraId="1A8891C9" w14:textId="415AE293" w:rsidR="00F534AF" w:rsidRPr="002E753B" w:rsidRDefault="00F534AF" w:rsidP="00F534AF">
      <w:pPr>
        <w:widowControl w:val="0"/>
        <w:ind w:firstLine="851"/>
        <w:jc w:val="both"/>
        <w:rPr>
          <w:lang w:val="lt-LT"/>
        </w:rPr>
      </w:pPr>
      <w:r w:rsidRPr="002E753B">
        <w:rPr>
          <w:lang w:val="lt-LT"/>
        </w:rPr>
        <w:t xml:space="preserve">Už kiekvieną valstybės lėšomis privalomuoju sveikatos draudimu draudžiamą asmenį valstybės biudžetas PSDF biudžetui moka draudimo įmoką, kurios metinį dydį (procentais) ir bazę, nuo kurios ši įmoka skaičiuojama, nustato Lietuvos Respublikos sveikatos draudimo įstatymo 16 straipsnio 2 dalis. </w:t>
      </w:r>
      <w:r w:rsidRPr="00856818">
        <w:rPr>
          <w:lang w:val="lt-LT"/>
        </w:rPr>
        <w:t>Vadovaujantis Lietuvos Respublikos sveikatos draudimo įstatymo nuostatomis, 202</w:t>
      </w:r>
      <w:r w:rsidR="004F14A3" w:rsidRPr="00856818">
        <w:rPr>
          <w:lang w:val="lt-LT"/>
        </w:rPr>
        <w:t>1</w:t>
      </w:r>
      <w:r w:rsidRPr="00856818">
        <w:rPr>
          <w:lang w:val="lt-LT"/>
        </w:rPr>
        <w:t xml:space="preserve"> m. metinė valstybės biudžeto įmoka, mokama už vieną valstybės lėšomis privalomuoju sveikatos draudimu draudžiamą asmenį, sudarys </w:t>
      </w:r>
      <w:r w:rsidR="00856818" w:rsidRPr="00DA2CAC">
        <w:rPr>
          <w:lang w:val="lt-LT"/>
        </w:rPr>
        <w:t xml:space="preserve">6,98 procento užpraeitų metų 12 minimaliųjų mėnesinių algų dydžio ir bus lygi </w:t>
      </w:r>
      <w:r w:rsidR="00BA4CF4">
        <w:rPr>
          <w:lang w:val="lt-LT"/>
        </w:rPr>
        <w:t>464,9</w:t>
      </w:r>
      <w:r w:rsidR="00856818" w:rsidRPr="00DA2CAC">
        <w:rPr>
          <w:lang w:val="lt-LT"/>
        </w:rPr>
        <w:t xml:space="preserve"> euro</w:t>
      </w:r>
      <w:r w:rsidRPr="002E753B">
        <w:rPr>
          <w:lang w:val="lt-LT"/>
        </w:rPr>
        <w:t>. Pažymėtina, kad savarankiškai besidraudžiančių asmenų, numatytų Lietuvos Respublikos sveikatos draudimo įstatymo 17 straipsnio 11 dalyje, metinė privalomojo sveikatos draudimo įmoka 202</w:t>
      </w:r>
      <w:r w:rsidR="00856818">
        <w:rPr>
          <w:lang w:val="lt-LT"/>
        </w:rPr>
        <w:t>1</w:t>
      </w:r>
      <w:r w:rsidRPr="002E753B">
        <w:rPr>
          <w:lang w:val="lt-LT"/>
        </w:rPr>
        <w:t xml:space="preserve"> m. turėtų sudaryti </w:t>
      </w:r>
      <w:r w:rsidR="00DE68C5">
        <w:rPr>
          <w:lang w:val="lt-LT"/>
        </w:rPr>
        <w:t>537,7</w:t>
      </w:r>
      <w:r w:rsidRPr="001461B0">
        <w:rPr>
          <w:lang w:val="lt-LT"/>
        </w:rPr>
        <w:t> </w:t>
      </w:r>
      <w:r w:rsidRPr="002E753B">
        <w:rPr>
          <w:lang w:val="lt-LT"/>
        </w:rPr>
        <w:t xml:space="preserve">Eur (6,98 proc. 12 minimalių mėnesinių algų, </w:t>
      </w:r>
      <w:r w:rsidR="00DE45EA">
        <w:rPr>
          <w:lang w:val="lt-LT"/>
        </w:rPr>
        <w:t>jei</w:t>
      </w:r>
      <w:r w:rsidRPr="002E753B">
        <w:rPr>
          <w:lang w:val="lt-LT"/>
        </w:rPr>
        <w:t xml:space="preserve"> nuo </w:t>
      </w:r>
      <w:r w:rsidR="00DE68C5" w:rsidRPr="002E753B">
        <w:rPr>
          <w:lang w:val="lt-LT"/>
        </w:rPr>
        <w:t>202</w:t>
      </w:r>
      <w:r w:rsidR="00DE68C5">
        <w:rPr>
          <w:lang w:val="lt-LT"/>
        </w:rPr>
        <w:t>1</w:t>
      </w:r>
      <w:r w:rsidR="00DE68C5" w:rsidRPr="002E753B">
        <w:rPr>
          <w:lang w:val="lt-LT"/>
        </w:rPr>
        <w:t xml:space="preserve"> </w:t>
      </w:r>
      <w:r w:rsidRPr="002E753B">
        <w:rPr>
          <w:lang w:val="lt-LT"/>
        </w:rPr>
        <w:t>m. sausio 1 d. minimalioji mėnesinė alga sudar</w:t>
      </w:r>
      <w:r w:rsidR="00DE45EA">
        <w:rPr>
          <w:lang w:val="lt-LT"/>
        </w:rPr>
        <w:t>ytų</w:t>
      </w:r>
      <w:r w:rsidRPr="002E753B">
        <w:rPr>
          <w:lang w:val="lt-LT"/>
        </w:rPr>
        <w:t xml:space="preserve"> </w:t>
      </w:r>
      <w:r w:rsidR="00DE68C5" w:rsidRPr="002E753B">
        <w:rPr>
          <w:lang w:val="lt-LT"/>
        </w:rPr>
        <w:t>6</w:t>
      </w:r>
      <w:r w:rsidR="00DE68C5">
        <w:rPr>
          <w:lang w:val="lt-LT"/>
        </w:rPr>
        <w:t>42</w:t>
      </w:r>
      <w:r w:rsidR="00DE68C5" w:rsidRPr="002E753B">
        <w:rPr>
          <w:lang w:val="lt-LT"/>
        </w:rPr>
        <w:t xml:space="preserve"> </w:t>
      </w:r>
      <w:r w:rsidRPr="002E753B">
        <w:rPr>
          <w:lang w:val="lt-LT"/>
        </w:rPr>
        <w:t>Eur).</w:t>
      </w:r>
    </w:p>
    <w:p w14:paraId="044D954E" w14:textId="63FBA114" w:rsidR="00F534AF" w:rsidRPr="007548AF" w:rsidRDefault="00F534AF" w:rsidP="00F534AF">
      <w:pPr>
        <w:pStyle w:val="Pagrindinistekstas2"/>
        <w:widowControl w:val="0"/>
        <w:ind w:firstLine="851"/>
        <w:jc w:val="both"/>
      </w:pPr>
      <w:r w:rsidRPr="002E753B">
        <w:t>Lietuvos Respublikos s</w:t>
      </w:r>
      <w:r w:rsidRPr="002E753B">
        <w:rPr>
          <w:lang w:eastAsia="lt-LT"/>
        </w:rPr>
        <w:t>veikatos draudimo įstatymo</w:t>
      </w:r>
      <w:r w:rsidRPr="002E753B">
        <w:t xml:space="preserve"> </w:t>
      </w:r>
      <w:r w:rsidRPr="002E753B">
        <w:rPr>
          <w:lang w:eastAsia="lt-LT"/>
        </w:rPr>
        <w:t>6 straipsnio 4 dalyje nustatyt</w:t>
      </w:r>
      <w:r w:rsidR="00E0588D">
        <w:rPr>
          <w:lang w:eastAsia="lt-LT"/>
        </w:rPr>
        <w:t xml:space="preserve">os </w:t>
      </w:r>
      <w:r w:rsidRPr="002E753B">
        <w:rPr>
          <w:lang w:eastAsia="lt-LT"/>
        </w:rPr>
        <w:t>2</w:t>
      </w:r>
      <w:r w:rsidR="00E0588D">
        <w:rPr>
          <w:lang w:eastAsia="lt-LT"/>
        </w:rPr>
        <w:t>2</w:t>
      </w:r>
      <w:r w:rsidRPr="002E753B">
        <w:rPr>
          <w:lang w:eastAsia="lt-LT"/>
        </w:rPr>
        <w:t> valstybės lėšomis draudžiamų asmenų grup</w:t>
      </w:r>
      <w:r w:rsidR="00E0588D">
        <w:rPr>
          <w:lang w:eastAsia="lt-LT"/>
        </w:rPr>
        <w:t>ės</w:t>
      </w:r>
      <w:r w:rsidRPr="002E753B">
        <w:rPr>
          <w:lang w:eastAsia="lt-LT"/>
        </w:rPr>
        <w:t xml:space="preserve">. </w:t>
      </w:r>
      <w:r w:rsidRPr="002E753B">
        <w:t xml:space="preserve">Valstybės lėšomis privalomuoju sveikatos draudimu yra draudžiami labiausiai socialiai pažeidžiami asmenys. Asmenys valstybės lėšomis draudžiami tik tuo atveju, jei jie nedirba, nevykdo kitos ekonominės veiklos ar negauna kitų pajamų, nuo kurių mokamos privalomojo sveikatos draudimo įmokos. Didžiausią dalį visų šių asmenų sudaro nedirbantys ir nevykdantys kitos ekonominės veiklos pensininkai, vaikai iki 18 metų, bedarbiai ir </w:t>
      </w:r>
      <w:r w:rsidRPr="002E753B">
        <w:lastRenderedPageBreak/>
        <w:t>studentai. Draudžiamųjų valstybės lėšomis skaičiui nustatyti naudojami Draudžiamųjų privalomuoju sveikatos draudimu registro (toliau – Draudžiamųjų registras) duomenys. Šis registras funkcionuoja Lietuvos Respublikos gyventojų registro duomenų pagrindu. Draustumas privalomuoju sveikatos draudimu nustatomas pagal Draudžiamųjų registro duomenų teikėjų (pvz., Užimtumo tarnybos p</w:t>
      </w:r>
      <w:r w:rsidRPr="002E753B">
        <w:rPr>
          <w:rStyle w:val="st"/>
        </w:rPr>
        <w:t xml:space="preserve">rie Socialinės apsaugos ir darbo ministerijos </w:t>
      </w:r>
      <w:r w:rsidRPr="002E753B">
        <w:t>ir kt.) bei valstybinių registrų (pvz., Mokinių registro, Studentų registro, Valstybinio socialinio draudimo išmokų gavėjų registro ir kt.) teikiamus duomenis apie asmenų teisinį statusą ir (ar) sumokėtas privalomojo sveikatos draudimo įmokas. Planuojama</w:t>
      </w:r>
      <w:r w:rsidRPr="002E753B">
        <w:rPr>
          <w:lang w:eastAsia="lt-LT"/>
        </w:rPr>
        <w:t>, kad 202</w:t>
      </w:r>
      <w:r w:rsidR="001B6908">
        <w:rPr>
          <w:lang w:eastAsia="lt-LT"/>
        </w:rPr>
        <w:t>1</w:t>
      </w:r>
      <w:r w:rsidRPr="002E753B">
        <w:rPr>
          <w:lang w:eastAsia="lt-LT"/>
        </w:rPr>
        <w:t xml:space="preserve"> m. </w:t>
      </w:r>
      <w:r w:rsidRPr="002E753B">
        <w:t>valstybės lėšomis privalomuoju sveikatos draudimu</w:t>
      </w:r>
      <w:r w:rsidRPr="002E753B">
        <w:rPr>
          <w:lang w:eastAsia="lt-LT"/>
        </w:rPr>
        <w:t xml:space="preserve"> draudžiamų asmenų skaičius sieks apie </w:t>
      </w:r>
      <w:r w:rsidR="00BA4CF4">
        <w:t>1,51</w:t>
      </w:r>
      <w:r w:rsidRPr="002E753B">
        <w:t xml:space="preserve"> </w:t>
      </w:r>
      <w:r w:rsidRPr="002E753B">
        <w:rPr>
          <w:lang w:eastAsia="lt-LT"/>
        </w:rPr>
        <w:t xml:space="preserve">milijono. </w:t>
      </w:r>
      <w:r w:rsidRPr="002E753B">
        <w:t>Paminėtina, kad visų ligonių kasų interneto svetainėse kiekvienas draudžiamasis pagal Draudžiamųjų registro duomenis gali pasitikrinti, ar jis yra apdraustas privalomuoju sveikatos draudimu</w:t>
      </w:r>
      <w:r w:rsidRPr="007548AF">
        <w:t>.</w:t>
      </w:r>
    </w:p>
    <w:p w14:paraId="7F61D584" w14:textId="44419126" w:rsidR="00957DC3" w:rsidRPr="007548AF" w:rsidRDefault="00957DC3" w:rsidP="00957DC3">
      <w:pPr>
        <w:pStyle w:val="Pagrindinistekstas2"/>
        <w:widowControl w:val="0"/>
        <w:ind w:firstLine="851"/>
        <w:jc w:val="both"/>
      </w:pPr>
      <w:r w:rsidRPr="007548AF">
        <w:rPr>
          <w:lang w:eastAsia="lt-LT"/>
        </w:rPr>
        <w:t xml:space="preserve">Paminėtina, kad valstybės biudžetas už </w:t>
      </w:r>
      <w:r w:rsidRPr="007548AF">
        <w:t>valstybės lėšomis privalomuoju sveikatos draudimu</w:t>
      </w:r>
      <w:r w:rsidRPr="007548AF">
        <w:rPr>
          <w:lang w:eastAsia="lt-LT"/>
        </w:rPr>
        <w:t xml:space="preserve"> draudžiamus asmenis kasmet į PSDF biudžetą perveda apie 0,7 mlrd. Eur, tuo tarpu lėšų šių asmenų sveikatos priežiūrai poreikis yra didesnis, t. y. siekia </w:t>
      </w:r>
      <w:r w:rsidR="008351EA" w:rsidRPr="007548AF">
        <w:rPr>
          <w:lang w:eastAsia="lt-LT"/>
        </w:rPr>
        <w:t>daugiau nei 1</w:t>
      </w:r>
      <w:r w:rsidRPr="007548AF">
        <w:rPr>
          <w:lang w:eastAsia="lt-LT"/>
        </w:rPr>
        <w:t xml:space="preserve"> mlrd. </w:t>
      </w:r>
      <w:r w:rsidR="008351EA" w:rsidRPr="007548AF">
        <w:rPr>
          <w:lang w:eastAsia="lt-LT"/>
        </w:rPr>
        <w:t>Eur (pvz. 2019 m</w:t>
      </w:r>
      <w:r w:rsidR="008351EA" w:rsidRPr="0028731D">
        <w:rPr>
          <w:lang w:eastAsia="lt-LT"/>
        </w:rPr>
        <w:t xml:space="preserve">. </w:t>
      </w:r>
      <w:r w:rsidR="002666B4" w:rsidRPr="0028731D">
        <w:rPr>
          <w:lang w:eastAsia="lt-LT"/>
        </w:rPr>
        <w:t xml:space="preserve">šių </w:t>
      </w:r>
      <w:r w:rsidR="00D40A9F" w:rsidRPr="0028731D">
        <w:rPr>
          <w:lang w:eastAsia="lt-LT"/>
        </w:rPr>
        <w:t xml:space="preserve">asmenų sveikatos priežiūrai išleista </w:t>
      </w:r>
      <w:r w:rsidR="00D80744" w:rsidRPr="0028731D">
        <w:rPr>
          <w:lang w:eastAsia="lt-LT"/>
        </w:rPr>
        <w:t xml:space="preserve">apie </w:t>
      </w:r>
      <w:r w:rsidR="008351EA" w:rsidRPr="0028731D">
        <w:rPr>
          <w:lang w:eastAsia="lt-LT"/>
        </w:rPr>
        <w:t>1,</w:t>
      </w:r>
      <w:r w:rsidR="00D80744" w:rsidRPr="0028731D">
        <w:rPr>
          <w:lang w:eastAsia="lt-LT"/>
        </w:rPr>
        <w:t>4</w:t>
      </w:r>
      <w:r w:rsidR="008351EA" w:rsidRPr="0028731D">
        <w:rPr>
          <w:lang w:eastAsia="lt-LT"/>
        </w:rPr>
        <w:t xml:space="preserve"> mlrd. Eur)</w:t>
      </w:r>
      <w:r w:rsidRPr="0028731D">
        <w:rPr>
          <w:lang w:eastAsia="lt-LT"/>
        </w:rPr>
        <w:t>.</w:t>
      </w:r>
    </w:p>
    <w:p w14:paraId="6299C8C5" w14:textId="77777777" w:rsidR="00F534AF" w:rsidRPr="002E753B" w:rsidRDefault="00F534AF" w:rsidP="00F534AF">
      <w:pPr>
        <w:widowControl w:val="0"/>
        <w:tabs>
          <w:tab w:val="left" w:pos="851"/>
        </w:tabs>
        <w:ind w:firstLine="851"/>
        <w:jc w:val="both"/>
        <w:rPr>
          <w:b/>
          <w:lang w:val="lt-LT"/>
        </w:rPr>
      </w:pPr>
    </w:p>
    <w:p w14:paraId="40B81C16" w14:textId="77777777" w:rsidR="00F534AF" w:rsidRPr="002E753B" w:rsidRDefault="00F534AF" w:rsidP="00F534AF">
      <w:pPr>
        <w:widowControl w:val="0"/>
        <w:tabs>
          <w:tab w:val="left" w:pos="993"/>
          <w:tab w:val="left" w:pos="1276"/>
          <w:tab w:val="left" w:pos="1560"/>
        </w:tabs>
        <w:ind w:firstLine="851"/>
        <w:jc w:val="both"/>
        <w:rPr>
          <w:lang w:val="lt-LT" w:eastAsia="lt-LT"/>
        </w:rPr>
      </w:pPr>
      <w:r w:rsidRPr="002E753B">
        <w:rPr>
          <w:b/>
          <w:lang w:val="lt-LT" w:eastAsia="lt-LT"/>
        </w:rPr>
        <w:t>02</w:t>
      </w:r>
      <w:r w:rsidRPr="002E753B">
        <w:rPr>
          <w:lang w:val="lt-LT" w:eastAsia="lt-LT"/>
        </w:rPr>
        <w:t xml:space="preserve"> </w:t>
      </w:r>
      <w:r w:rsidRPr="002E753B">
        <w:rPr>
          <w:b/>
          <w:lang w:val="lt-LT" w:eastAsia="lt-LT"/>
        </w:rPr>
        <w:t>Lietuvos Respublikos valstybės biudžeto asignavimai</w:t>
      </w:r>
    </w:p>
    <w:p w14:paraId="05515090" w14:textId="3E686755" w:rsidR="00184B2B" w:rsidRPr="007771DF" w:rsidRDefault="00F534AF" w:rsidP="0098021A">
      <w:pPr>
        <w:ind w:firstLine="851"/>
        <w:jc w:val="both"/>
        <w:rPr>
          <w:lang w:eastAsia="lt-LT"/>
        </w:rPr>
      </w:pPr>
      <w:r w:rsidRPr="002E753B">
        <w:rPr>
          <w:lang w:eastAsia="lt-LT"/>
        </w:rPr>
        <w:t>202</w:t>
      </w:r>
      <w:r w:rsidR="001B6908">
        <w:rPr>
          <w:lang w:eastAsia="lt-LT"/>
        </w:rPr>
        <w:t>1</w:t>
      </w:r>
      <w:r w:rsidRPr="002E753B">
        <w:rPr>
          <w:lang w:eastAsia="lt-LT"/>
        </w:rPr>
        <w:t xml:space="preserve"> m. Lietuvos Respublikos valstybės biudžeto asignavimų PSDF biudžetui numatoma skirti </w:t>
      </w:r>
      <w:r w:rsidR="008E4D9C">
        <w:t>114</w:t>
      </w:r>
      <w:r w:rsidR="00184B2B">
        <w:t> </w:t>
      </w:r>
      <w:r w:rsidR="008E4D9C">
        <w:t>208</w:t>
      </w:r>
      <w:r w:rsidRPr="002E753B">
        <w:rPr>
          <w:lang w:eastAsia="lt-LT"/>
        </w:rPr>
        <w:t> </w:t>
      </w:r>
      <w:r w:rsidRPr="002E753B">
        <w:t xml:space="preserve"> </w:t>
      </w:r>
      <w:r w:rsidRPr="002E753B">
        <w:rPr>
          <w:lang w:eastAsia="lt-LT"/>
        </w:rPr>
        <w:t>tūkst. Eur</w:t>
      </w:r>
      <w:r w:rsidRPr="007548AF">
        <w:rPr>
          <w:lang w:eastAsia="lt-LT"/>
        </w:rPr>
        <w:t xml:space="preserve">, t. y. </w:t>
      </w:r>
      <w:r w:rsidR="00B34A34">
        <w:rPr>
          <w:lang w:eastAsia="lt-LT"/>
        </w:rPr>
        <w:t>74 1</w:t>
      </w:r>
      <w:r w:rsidR="008351EA" w:rsidRPr="007548AF">
        <w:rPr>
          <w:lang w:eastAsia="lt-LT"/>
        </w:rPr>
        <w:t xml:space="preserve">00 tūkst. Eur </w:t>
      </w:r>
      <w:r w:rsidR="008351EA">
        <w:rPr>
          <w:lang w:eastAsia="lt-LT"/>
        </w:rPr>
        <w:t xml:space="preserve">daugiau </w:t>
      </w:r>
      <w:r w:rsidR="007548AF">
        <w:rPr>
          <w:lang w:eastAsia="lt-LT"/>
        </w:rPr>
        <w:t xml:space="preserve">nei </w:t>
      </w:r>
      <w:r w:rsidRPr="002E753B">
        <w:t xml:space="preserve">numatyta patvirtintame </w:t>
      </w:r>
      <w:r w:rsidRPr="002E753B">
        <w:rPr>
          <w:lang w:eastAsia="lt-LT"/>
        </w:rPr>
        <w:t>20</w:t>
      </w:r>
      <w:r w:rsidR="001B6908">
        <w:rPr>
          <w:lang w:eastAsia="lt-LT"/>
        </w:rPr>
        <w:t>20</w:t>
      </w:r>
      <w:r w:rsidRPr="002E753B">
        <w:rPr>
          <w:lang w:eastAsia="lt-LT"/>
        </w:rPr>
        <w:t xml:space="preserve"> m. PSDF biudžete (šios lėšos sudaro </w:t>
      </w:r>
      <w:r w:rsidR="00B34A34">
        <w:rPr>
          <w:lang w:eastAsia="lt-LT"/>
        </w:rPr>
        <w:t>4,8</w:t>
      </w:r>
      <w:r w:rsidRPr="002E753B">
        <w:rPr>
          <w:lang w:eastAsia="lt-LT"/>
        </w:rPr>
        <w:t xml:space="preserve"> proc. visų šio biudžeto įplaukų). </w:t>
      </w:r>
      <w:r w:rsidR="00184B2B" w:rsidRPr="00C27D0B">
        <w:rPr>
          <w:lang w:val="lt-LT"/>
        </w:rPr>
        <w:t>Minėtų asignavimų poreikis sudaro beveik 2 kartus daugiau – apie 211 mln. e</w:t>
      </w:r>
      <w:r w:rsidR="00184B2B" w:rsidRPr="00C27D0B">
        <w:rPr>
          <w:lang w:val="lt-LT" w:eastAsia="lt-LT"/>
        </w:rPr>
        <w:t>urų. Pažymėtina, kad kasmet valstybės biudžetas nepakankamai lėšų skiria PSDF biudžetui deleguotoms funkcijoms vykdyti.</w:t>
      </w:r>
    </w:p>
    <w:p w14:paraId="764C4F5A" w14:textId="77777777" w:rsidR="00F534AF" w:rsidRPr="002E753B" w:rsidRDefault="00F534AF" w:rsidP="00F534AF">
      <w:pPr>
        <w:pStyle w:val="Betarp"/>
        <w:widowControl w:val="0"/>
        <w:ind w:firstLine="851"/>
        <w:jc w:val="both"/>
        <w:rPr>
          <w:rFonts w:ascii="Times New Roman" w:hAnsi="Times New Roman"/>
          <w:sz w:val="24"/>
          <w:szCs w:val="24"/>
          <w:lang w:eastAsia="lt-LT"/>
        </w:rPr>
      </w:pPr>
      <w:r w:rsidRPr="002E753B">
        <w:rPr>
          <w:rFonts w:ascii="Times New Roman" w:hAnsi="Times New Roman"/>
          <w:sz w:val="24"/>
          <w:szCs w:val="24"/>
          <w:lang w:eastAsia="lt-LT"/>
        </w:rPr>
        <w:t xml:space="preserve">Baigtinis PSDF biudžetui deleguotų valstybės funkcijų sąrašas nustatytas Lietuvos Respublikos sveikatos draudimo įstatymo 15 straipsnio 1 dalyje: </w:t>
      </w:r>
    </w:p>
    <w:p w14:paraId="688D18AB" w14:textId="77777777" w:rsidR="00F534AF" w:rsidRPr="002E753B" w:rsidRDefault="00F534AF" w:rsidP="00F534AF">
      <w:pPr>
        <w:pStyle w:val="Betarp"/>
        <w:widowControl w:val="0"/>
        <w:ind w:firstLine="851"/>
        <w:jc w:val="both"/>
        <w:rPr>
          <w:rFonts w:ascii="Times New Roman" w:hAnsi="Times New Roman"/>
          <w:sz w:val="24"/>
          <w:szCs w:val="24"/>
          <w:lang w:eastAsia="lt-LT"/>
        </w:rPr>
      </w:pPr>
      <w:r w:rsidRPr="002E753B">
        <w:rPr>
          <w:rFonts w:ascii="Times New Roman" w:hAnsi="Times New Roman"/>
          <w:sz w:val="24"/>
          <w:szCs w:val="24"/>
          <w:lang w:eastAsia="lt-LT"/>
        </w:rPr>
        <w:t>– apmokėti gyvybei gelbėti ir išsaugoti skirtų paslaugų išlaidas;</w:t>
      </w:r>
    </w:p>
    <w:p w14:paraId="07F84465" w14:textId="77777777" w:rsidR="00F534AF" w:rsidRPr="002E753B" w:rsidRDefault="00F534AF" w:rsidP="00F534AF">
      <w:pPr>
        <w:pStyle w:val="Betarp"/>
        <w:widowControl w:val="0"/>
        <w:ind w:firstLine="851"/>
        <w:jc w:val="both"/>
        <w:rPr>
          <w:rFonts w:ascii="Times New Roman" w:hAnsi="Times New Roman"/>
          <w:sz w:val="24"/>
          <w:szCs w:val="24"/>
          <w:lang w:eastAsia="lt-LT"/>
        </w:rPr>
      </w:pPr>
      <w:r w:rsidRPr="002E753B">
        <w:rPr>
          <w:rFonts w:ascii="Times New Roman" w:hAnsi="Times New Roman"/>
          <w:sz w:val="24"/>
          <w:szCs w:val="24"/>
          <w:lang w:eastAsia="lt-LT"/>
        </w:rPr>
        <w:t>– kompensuoti ortopedijos techninių priemonių gamybos ir pritaikymo išlaidas;</w:t>
      </w:r>
    </w:p>
    <w:p w14:paraId="5A649C39" w14:textId="77777777" w:rsidR="00F534AF" w:rsidRPr="002E753B" w:rsidRDefault="00F534AF" w:rsidP="00F534AF">
      <w:pPr>
        <w:pStyle w:val="Betarp"/>
        <w:widowControl w:val="0"/>
        <w:ind w:firstLine="851"/>
        <w:jc w:val="both"/>
        <w:rPr>
          <w:rFonts w:ascii="Times New Roman" w:hAnsi="Times New Roman"/>
          <w:sz w:val="24"/>
          <w:szCs w:val="24"/>
          <w:lang w:eastAsia="lt-LT"/>
        </w:rPr>
      </w:pPr>
      <w:r w:rsidRPr="002E753B">
        <w:rPr>
          <w:rFonts w:ascii="Times New Roman" w:hAnsi="Times New Roman"/>
          <w:sz w:val="24"/>
          <w:szCs w:val="24"/>
          <w:lang w:eastAsia="lt-LT"/>
        </w:rPr>
        <w:t>– apmokėti neatlygintinos kraujo donorystės propagavimo išlaidas ir mokėti kraujo donorų kompensacijas;</w:t>
      </w:r>
    </w:p>
    <w:p w14:paraId="60CA2620" w14:textId="77777777" w:rsidR="00F534AF" w:rsidRPr="002E753B" w:rsidRDefault="00F534AF" w:rsidP="00F534AF">
      <w:pPr>
        <w:pStyle w:val="Betarp"/>
        <w:widowControl w:val="0"/>
        <w:ind w:firstLine="851"/>
        <w:jc w:val="both"/>
        <w:rPr>
          <w:rFonts w:ascii="Times New Roman" w:hAnsi="Times New Roman"/>
          <w:sz w:val="24"/>
          <w:szCs w:val="24"/>
          <w:lang w:eastAsia="lt-LT"/>
        </w:rPr>
      </w:pPr>
      <w:r w:rsidRPr="002E753B">
        <w:rPr>
          <w:rFonts w:ascii="Times New Roman" w:hAnsi="Times New Roman"/>
          <w:sz w:val="24"/>
          <w:szCs w:val="24"/>
          <w:lang w:eastAsia="lt-LT"/>
        </w:rPr>
        <w:t>– finansuoti Nacionalinės imunoprofilaktikos programos įgyvendinimo priemones;</w:t>
      </w:r>
    </w:p>
    <w:p w14:paraId="46257749" w14:textId="77777777" w:rsidR="00F534AF" w:rsidRPr="002E753B" w:rsidRDefault="00F534AF" w:rsidP="00F534AF">
      <w:pPr>
        <w:pStyle w:val="Betarp"/>
        <w:widowControl w:val="0"/>
        <w:ind w:firstLine="851"/>
        <w:jc w:val="both"/>
        <w:rPr>
          <w:rFonts w:ascii="Times New Roman" w:hAnsi="Times New Roman"/>
          <w:sz w:val="24"/>
          <w:szCs w:val="24"/>
          <w:lang w:eastAsia="lt-LT"/>
        </w:rPr>
      </w:pPr>
      <w:r w:rsidRPr="002E753B">
        <w:rPr>
          <w:rFonts w:ascii="Times New Roman" w:hAnsi="Times New Roman"/>
          <w:sz w:val="24"/>
          <w:szCs w:val="24"/>
          <w:lang w:eastAsia="lt-LT"/>
        </w:rPr>
        <w:t>– mokėti už būtinosios medicinos pagalbos paslaugas, suteiktas privalomuoju sveikatos draudimu neapdraustiems asmenims;</w:t>
      </w:r>
    </w:p>
    <w:p w14:paraId="265E074F" w14:textId="77777777" w:rsidR="00F534AF" w:rsidRPr="002E753B" w:rsidRDefault="00F534AF" w:rsidP="00F534AF">
      <w:pPr>
        <w:pStyle w:val="Betarp"/>
        <w:widowControl w:val="0"/>
        <w:ind w:firstLine="851"/>
        <w:jc w:val="both"/>
        <w:rPr>
          <w:rFonts w:ascii="Times New Roman" w:hAnsi="Times New Roman"/>
          <w:sz w:val="24"/>
          <w:szCs w:val="24"/>
          <w:lang w:eastAsia="lt-LT"/>
        </w:rPr>
      </w:pPr>
      <w:r w:rsidRPr="002E753B">
        <w:rPr>
          <w:rFonts w:ascii="Times New Roman" w:hAnsi="Times New Roman"/>
          <w:sz w:val="24"/>
          <w:szCs w:val="24"/>
          <w:lang w:eastAsia="lt-LT"/>
        </w:rPr>
        <w:t>– kitos.</w:t>
      </w:r>
    </w:p>
    <w:p w14:paraId="44AF8376" w14:textId="77777777" w:rsidR="00F534AF" w:rsidRPr="002E753B" w:rsidRDefault="00F534AF" w:rsidP="00F534AF">
      <w:pPr>
        <w:widowControl w:val="0"/>
        <w:ind w:firstLine="851"/>
        <w:jc w:val="both"/>
        <w:rPr>
          <w:b/>
          <w:lang w:val="lt-LT" w:eastAsia="lt-LT"/>
        </w:rPr>
      </w:pPr>
    </w:p>
    <w:p w14:paraId="6D14A0C9" w14:textId="14F2E107" w:rsidR="00F534AF" w:rsidRPr="002E753B" w:rsidRDefault="00F534AF" w:rsidP="00F534AF">
      <w:pPr>
        <w:widowControl w:val="0"/>
        <w:ind w:firstLine="851"/>
        <w:jc w:val="both"/>
        <w:rPr>
          <w:b/>
          <w:lang w:val="lt-LT" w:eastAsia="lt-LT"/>
        </w:rPr>
      </w:pPr>
      <w:r w:rsidRPr="002E753B">
        <w:rPr>
          <w:b/>
          <w:lang w:val="lt-LT" w:eastAsia="lt-LT"/>
        </w:rPr>
        <w:t>03 Lėšos, grąžinamos pagal gydymo prieinamumo gerinimo ir rizikos pasidalijimo sutartis</w:t>
      </w:r>
    </w:p>
    <w:p w14:paraId="466577DF" w14:textId="3EE8042A" w:rsidR="00EE423C" w:rsidRPr="00C22389" w:rsidRDefault="00EE423C" w:rsidP="00EE423C">
      <w:pPr>
        <w:widowControl w:val="0"/>
        <w:ind w:firstLine="851"/>
        <w:jc w:val="both"/>
        <w:rPr>
          <w:lang w:val="lt-LT"/>
        </w:rPr>
      </w:pPr>
      <w:r w:rsidRPr="00C22389">
        <w:rPr>
          <w:lang w:val="lt-LT" w:eastAsia="lt-LT"/>
        </w:rPr>
        <w:t>Planuojama, kad</w:t>
      </w:r>
      <w:r w:rsidRPr="00C22389">
        <w:rPr>
          <w:i/>
          <w:lang w:val="lt-LT" w:eastAsia="lt-LT"/>
        </w:rPr>
        <w:t xml:space="preserve"> </w:t>
      </w:r>
      <w:r w:rsidRPr="00C22389">
        <w:rPr>
          <w:lang w:val="lt-LT" w:eastAsia="lt-LT"/>
        </w:rPr>
        <w:t xml:space="preserve">2021 m. lėšos, grąžinamos pagal gydymo prieinamumo gerinimo ir rizikos pasidalijimo sutartis, turėtų sudaryti </w:t>
      </w:r>
      <w:r w:rsidR="00313C94">
        <w:rPr>
          <w:lang w:val="lt-LT" w:eastAsia="lt-LT"/>
        </w:rPr>
        <w:t>30 537</w:t>
      </w:r>
      <w:r w:rsidRPr="00C22389">
        <w:rPr>
          <w:lang w:val="lt-LT" w:eastAsia="lt-LT"/>
        </w:rPr>
        <w:t xml:space="preserve"> tūkst. Eur </w:t>
      </w:r>
      <w:r w:rsidRPr="00C22389">
        <w:rPr>
          <w:lang w:val="lt-LT"/>
        </w:rPr>
        <w:t>(</w:t>
      </w:r>
      <w:r w:rsidR="00313C94">
        <w:rPr>
          <w:lang w:val="lt-LT" w:eastAsia="lt-LT"/>
        </w:rPr>
        <w:t>1,</w:t>
      </w:r>
      <w:r w:rsidR="006C649D">
        <w:rPr>
          <w:lang w:val="lt-LT" w:eastAsia="lt-LT"/>
        </w:rPr>
        <w:t xml:space="preserve">3 </w:t>
      </w:r>
      <w:r w:rsidRPr="00C22389">
        <w:rPr>
          <w:lang w:val="lt-LT"/>
        </w:rPr>
        <w:t>proc. visų šio biudžeto įplaukų)</w:t>
      </w:r>
      <w:r w:rsidRPr="00C22389">
        <w:rPr>
          <w:lang w:val="lt-LT" w:eastAsia="lt-LT"/>
        </w:rPr>
        <w:t xml:space="preserve">, </w:t>
      </w:r>
      <w:r w:rsidRPr="00C22389">
        <w:rPr>
          <w:lang w:val="lt-LT"/>
        </w:rPr>
        <w:t xml:space="preserve">t. y. </w:t>
      </w:r>
      <w:r w:rsidR="00313C94">
        <w:rPr>
          <w:lang w:val="lt-LT"/>
        </w:rPr>
        <w:t>5 845</w:t>
      </w:r>
      <w:r w:rsidRPr="00C22389">
        <w:rPr>
          <w:lang w:val="lt-LT"/>
        </w:rPr>
        <w:t> tūkst. Eur (arba</w:t>
      </w:r>
      <w:r>
        <w:rPr>
          <w:lang w:val="lt-LT"/>
        </w:rPr>
        <w:t xml:space="preserve"> </w:t>
      </w:r>
      <w:r w:rsidR="00313C94">
        <w:rPr>
          <w:lang w:val="lt-LT"/>
        </w:rPr>
        <w:t>23,7</w:t>
      </w:r>
      <w:r w:rsidRPr="00C22389">
        <w:rPr>
          <w:lang w:val="lt-LT" w:eastAsia="lt-LT"/>
        </w:rPr>
        <w:t xml:space="preserve"> proc</w:t>
      </w:r>
      <w:r w:rsidRPr="00C22389">
        <w:rPr>
          <w:lang w:val="lt-LT"/>
        </w:rPr>
        <w:t xml:space="preserve">.) daugiau, nei numatyta patvirtintame 2020 m. PSDF biudžete. Numatoma, kad 2022 m. ir 2023 m. šios pajamos </w:t>
      </w:r>
      <w:r w:rsidRPr="00C22389">
        <w:rPr>
          <w:lang w:val="lt-LT" w:eastAsia="lt-LT"/>
        </w:rPr>
        <w:t xml:space="preserve">turėtų atitinkamai </w:t>
      </w:r>
      <w:r w:rsidRPr="00C22389">
        <w:rPr>
          <w:lang w:val="lt-LT"/>
        </w:rPr>
        <w:t xml:space="preserve">sudaryti </w:t>
      </w:r>
      <w:r w:rsidR="00313C94">
        <w:rPr>
          <w:lang w:val="lt-LT"/>
        </w:rPr>
        <w:t>32 590</w:t>
      </w:r>
      <w:r w:rsidRPr="00C22389">
        <w:rPr>
          <w:lang w:val="lt-LT" w:eastAsia="lt-LT"/>
        </w:rPr>
        <w:t>  tūkst. Eur</w:t>
      </w:r>
      <w:r w:rsidRPr="00C22389">
        <w:rPr>
          <w:lang w:val="lt-LT"/>
        </w:rPr>
        <w:t xml:space="preserve"> ir </w:t>
      </w:r>
      <w:r w:rsidR="00313C94">
        <w:rPr>
          <w:lang w:val="lt-LT"/>
        </w:rPr>
        <w:t>34 643</w:t>
      </w:r>
      <w:r w:rsidRPr="00C22389">
        <w:rPr>
          <w:lang w:val="lt-LT" w:eastAsia="lt-LT"/>
        </w:rPr>
        <w:t>  tūkst. eurų.</w:t>
      </w:r>
    </w:p>
    <w:p w14:paraId="3DB46EFE" w14:textId="77777777" w:rsidR="00EE423C" w:rsidRPr="00C22389" w:rsidRDefault="00EE423C" w:rsidP="00EE423C">
      <w:pPr>
        <w:widowControl w:val="0"/>
        <w:ind w:firstLine="851"/>
        <w:jc w:val="both"/>
        <w:rPr>
          <w:lang w:val="lt-LT" w:eastAsia="lt-LT"/>
        </w:rPr>
      </w:pPr>
      <w:r w:rsidRPr="00C22389">
        <w:rPr>
          <w:lang w:val="lt-LT" w:eastAsia="lt-LT"/>
        </w:rPr>
        <w:t xml:space="preserve">Šiuo metu Valstybinė ligonių kasa prie Sveikatos apsaugos ministerijos (toliau – VLK) yra sudariusi </w:t>
      </w:r>
      <w:r>
        <w:rPr>
          <w:lang w:val="lt-LT"/>
        </w:rPr>
        <w:t>172</w:t>
      </w:r>
      <w:r w:rsidRPr="00C22389">
        <w:rPr>
          <w:lang w:val="lt-LT"/>
        </w:rPr>
        <w:t xml:space="preserve"> sutartis </w:t>
      </w:r>
      <w:r w:rsidRPr="00C22389">
        <w:rPr>
          <w:lang w:val="lt-LT" w:eastAsia="lt-LT"/>
        </w:rPr>
        <w:t xml:space="preserve">dėl </w:t>
      </w:r>
      <w:r>
        <w:rPr>
          <w:lang w:val="lt-LT" w:eastAsia="lt-LT"/>
        </w:rPr>
        <w:t>124</w:t>
      </w:r>
      <w:r w:rsidRPr="00C22389">
        <w:rPr>
          <w:lang w:val="lt-LT" w:eastAsia="lt-LT"/>
        </w:rPr>
        <w:t xml:space="preserve"> vaistų bendriniais pavadinimais </w:t>
      </w:r>
      <w:r w:rsidRPr="00C22389">
        <w:rPr>
          <w:lang w:val="lt-LT"/>
        </w:rPr>
        <w:t xml:space="preserve">su </w:t>
      </w:r>
      <w:r>
        <w:rPr>
          <w:lang w:val="lt-LT"/>
        </w:rPr>
        <w:t xml:space="preserve">42 </w:t>
      </w:r>
      <w:r w:rsidRPr="00C22389">
        <w:rPr>
          <w:lang w:val="lt-LT" w:eastAsia="lt-LT"/>
        </w:rPr>
        <w:t>vaistinio preparato rinkodaros teisės turėtojais (jų atstovais) arba juridiniais asmenimis, turinčiais didmeninio platinimo licenciją. Didžiąją dalį sudaromų sutarčių sudaro sutartys dėl vaistų onkologinėms ligoms gydyti.</w:t>
      </w:r>
    </w:p>
    <w:p w14:paraId="27A827DA" w14:textId="7E679391" w:rsidR="004B60DC" w:rsidRDefault="004B60DC" w:rsidP="00F534AF">
      <w:pPr>
        <w:pStyle w:val="Betarp"/>
        <w:widowControl w:val="0"/>
        <w:ind w:firstLine="851"/>
        <w:jc w:val="both"/>
        <w:rPr>
          <w:rFonts w:ascii="Times New Roman" w:hAnsi="Times New Roman"/>
          <w:b/>
          <w:sz w:val="24"/>
          <w:szCs w:val="24"/>
        </w:rPr>
      </w:pPr>
    </w:p>
    <w:p w14:paraId="56BEA0E0" w14:textId="43081205" w:rsidR="00F534AF" w:rsidRPr="002E753B" w:rsidRDefault="00F534AF" w:rsidP="00F534AF">
      <w:pPr>
        <w:pStyle w:val="Betarp"/>
        <w:widowControl w:val="0"/>
        <w:ind w:firstLine="851"/>
        <w:jc w:val="both"/>
        <w:rPr>
          <w:rFonts w:ascii="Times New Roman" w:hAnsi="Times New Roman"/>
          <w:sz w:val="24"/>
          <w:szCs w:val="24"/>
          <w:lang w:eastAsia="lt-LT"/>
        </w:rPr>
      </w:pPr>
      <w:r w:rsidRPr="002E753B">
        <w:rPr>
          <w:rFonts w:ascii="Times New Roman" w:hAnsi="Times New Roman"/>
          <w:b/>
          <w:sz w:val="24"/>
          <w:szCs w:val="24"/>
        </w:rPr>
        <w:t>04 Kitos pajamos</w:t>
      </w:r>
    </w:p>
    <w:p w14:paraId="6A2E84FE" w14:textId="2209872C" w:rsidR="00F534AF" w:rsidRPr="002E753B" w:rsidRDefault="00F534AF" w:rsidP="00F534AF">
      <w:pPr>
        <w:pStyle w:val="Antrats"/>
        <w:widowControl w:val="0"/>
        <w:tabs>
          <w:tab w:val="right" w:pos="0"/>
          <w:tab w:val="left" w:pos="720"/>
        </w:tabs>
        <w:ind w:firstLine="851"/>
        <w:jc w:val="both"/>
        <w:rPr>
          <w:lang w:val="lt-LT" w:eastAsia="lt-LT"/>
        </w:rPr>
      </w:pPr>
      <w:r w:rsidRPr="002E753B">
        <w:rPr>
          <w:lang w:val="lt-LT"/>
        </w:rPr>
        <w:t>Planuojama</w:t>
      </w:r>
      <w:r w:rsidRPr="002E753B">
        <w:rPr>
          <w:lang w:val="lt-LT" w:eastAsia="lt-LT"/>
        </w:rPr>
        <w:t>, kad</w:t>
      </w:r>
      <w:r w:rsidRPr="002E753B">
        <w:rPr>
          <w:i/>
          <w:lang w:val="lt-LT" w:eastAsia="lt-LT"/>
        </w:rPr>
        <w:t xml:space="preserve"> </w:t>
      </w:r>
      <w:r w:rsidRPr="002E753B">
        <w:rPr>
          <w:lang w:val="lt-LT" w:eastAsia="lt-LT"/>
        </w:rPr>
        <w:t>202</w:t>
      </w:r>
      <w:r w:rsidR="00046620">
        <w:rPr>
          <w:lang w:val="lt-LT" w:eastAsia="lt-LT"/>
        </w:rPr>
        <w:t>1</w:t>
      </w:r>
      <w:r w:rsidRPr="002E753B">
        <w:rPr>
          <w:lang w:val="lt-LT" w:eastAsia="lt-LT"/>
        </w:rPr>
        <w:t xml:space="preserve"> m. kitų įplaukų turėtų būti gauta </w:t>
      </w:r>
      <w:r w:rsidR="00FF0656">
        <w:rPr>
          <w:lang w:val="lt-LT" w:eastAsia="lt-LT"/>
        </w:rPr>
        <w:t>8 192</w:t>
      </w:r>
      <w:r w:rsidRPr="002E753B">
        <w:rPr>
          <w:lang w:val="lt-LT" w:eastAsia="lt-LT"/>
        </w:rPr>
        <w:t xml:space="preserve">  tūkst. Eur </w:t>
      </w:r>
      <w:r w:rsidRPr="002E753B">
        <w:rPr>
          <w:lang w:val="lt-LT"/>
        </w:rPr>
        <w:t>(</w:t>
      </w:r>
      <w:r w:rsidR="00FF0656">
        <w:rPr>
          <w:lang w:eastAsia="lt-LT"/>
        </w:rPr>
        <w:t>0,3</w:t>
      </w:r>
      <w:r w:rsidRPr="002E753B">
        <w:rPr>
          <w:lang w:val="lt-LT"/>
        </w:rPr>
        <w:t xml:space="preserve"> proc. visų šio biudžeto įplaukų)</w:t>
      </w:r>
      <w:r w:rsidRPr="002E753B">
        <w:rPr>
          <w:lang w:val="lt-LT" w:eastAsia="lt-LT"/>
        </w:rPr>
        <w:t xml:space="preserve">, </w:t>
      </w:r>
      <w:r w:rsidRPr="002E753B">
        <w:rPr>
          <w:lang w:val="lt-LT"/>
        </w:rPr>
        <w:t xml:space="preserve">t. y. </w:t>
      </w:r>
      <w:r w:rsidR="00FF0656">
        <w:rPr>
          <w:lang w:val="lt-LT" w:eastAsia="lt-LT"/>
        </w:rPr>
        <w:t>419</w:t>
      </w:r>
      <w:r w:rsidRPr="002E753B">
        <w:rPr>
          <w:lang w:val="lt-LT" w:eastAsia="lt-LT"/>
        </w:rPr>
        <w:t> </w:t>
      </w:r>
      <w:r w:rsidRPr="002E753B">
        <w:rPr>
          <w:lang w:val="lt-LT"/>
        </w:rPr>
        <w:t xml:space="preserve"> tūkst. Eur (arba </w:t>
      </w:r>
      <w:r w:rsidR="00FF0656">
        <w:rPr>
          <w:lang w:eastAsia="lt-LT"/>
        </w:rPr>
        <w:t>5,4</w:t>
      </w:r>
      <w:r w:rsidRPr="002E753B">
        <w:rPr>
          <w:lang w:eastAsia="lt-LT"/>
        </w:rPr>
        <w:t xml:space="preserve"> proc</w:t>
      </w:r>
      <w:r w:rsidRPr="002E753B">
        <w:rPr>
          <w:lang w:val="lt-LT"/>
        </w:rPr>
        <w:t>.) daugiau, nei numatyta patvirtintame 20</w:t>
      </w:r>
      <w:r w:rsidR="00046620">
        <w:rPr>
          <w:lang w:val="lt-LT"/>
        </w:rPr>
        <w:t>20</w:t>
      </w:r>
      <w:r w:rsidRPr="002E753B">
        <w:rPr>
          <w:lang w:val="lt-LT"/>
        </w:rPr>
        <w:t> m. PSDF biudžete. Numatoma, kad 202</w:t>
      </w:r>
      <w:r w:rsidR="00046620">
        <w:rPr>
          <w:lang w:val="lt-LT"/>
        </w:rPr>
        <w:t>2</w:t>
      </w:r>
      <w:r w:rsidRPr="002E753B">
        <w:rPr>
          <w:lang w:val="lt-LT"/>
        </w:rPr>
        <w:t> m. ir 202</w:t>
      </w:r>
      <w:r w:rsidR="00046620">
        <w:rPr>
          <w:lang w:val="lt-LT"/>
        </w:rPr>
        <w:t>3</w:t>
      </w:r>
      <w:r w:rsidRPr="002E753B">
        <w:rPr>
          <w:lang w:val="lt-LT"/>
        </w:rPr>
        <w:t xml:space="preserve"> m. šios įplaukos atitinkamai sudarys </w:t>
      </w:r>
      <w:r w:rsidR="00FF0656">
        <w:rPr>
          <w:lang w:val="lt-LT" w:eastAsia="lt-LT"/>
        </w:rPr>
        <w:t>7 576</w:t>
      </w:r>
      <w:r w:rsidRPr="002E753B">
        <w:rPr>
          <w:lang w:val="lt-LT" w:eastAsia="lt-LT"/>
        </w:rPr>
        <w:t xml:space="preserve">  tūkst. Eur </w:t>
      </w:r>
      <w:r w:rsidRPr="002E753B">
        <w:rPr>
          <w:lang w:val="lt-LT"/>
        </w:rPr>
        <w:t xml:space="preserve">ir </w:t>
      </w:r>
      <w:r w:rsidR="00FF0656">
        <w:rPr>
          <w:lang w:val="lt-LT" w:eastAsia="lt-LT"/>
        </w:rPr>
        <w:t xml:space="preserve">7 </w:t>
      </w:r>
      <w:r w:rsidR="00DE68C5">
        <w:rPr>
          <w:lang w:val="lt-LT" w:eastAsia="lt-LT"/>
        </w:rPr>
        <w:t>317</w:t>
      </w:r>
      <w:r w:rsidR="00DE68C5" w:rsidRPr="002E753B">
        <w:rPr>
          <w:lang w:val="lt-LT" w:eastAsia="lt-LT"/>
        </w:rPr>
        <w:t xml:space="preserve">  </w:t>
      </w:r>
      <w:r w:rsidRPr="002E753B">
        <w:rPr>
          <w:lang w:val="lt-LT" w:eastAsia="lt-LT"/>
        </w:rPr>
        <w:t>tūkst. eurų</w:t>
      </w:r>
      <w:r w:rsidRPr="002E753B">
        <w:rPr>
          <w:lang w:val="lt-LT"/>
        </w:rPr>
        <w:t>.</w:t>
      </w:r>
    </w:p>
    <w:p w14:paraId="15B0F964" w14:textId="77777777" w:rsidR="00F534AF" w:rsidRPr="002E753B" w:rsidRDefault="00F534AF" w:rsidP="00F534AF">
      <w:pPr>
        <w:pStyle w:val="Antrats"/>
        <w:widowControl w:val="0"/>
        <w:tabs>
          <w:tab w:val="right" w:pos="0"/>
          <w:tab w:val="left" w:pos="720"/>
        </w:tabs>
        <w:ind w:firstLine="851"/>
        <w:jc w:val="both"/>
        <w:rPr>
          <w:lang w:val="lt-LT" w:eastAsia="lt-LT"/>
        </w:rPr>
      </w:pPr>
      <w:r w:rsidRPr="002E753B">
        <w:rPr>
          <w:lang w:val="lt-LT" w:eastAsia="lt-LT"/>
        </w:rPr>
        <w:t>Pagal minėtą straipsnį apskaitomos šios įplaukos:</w:t>
      </w:r>
    </w:p>
    <w:p w14:paraId="415C2122" w14:textId="77777777" w:rsidR="00F534AF" w:rsidRPr="002E753B" w:rsidRDefault="00F534AF" w:rsidP="00F534AF">
      <w:pPr>
        <w:pStyle w:val="Antrats"/>
        <w:widowControl w:val="0"/>
        <w:tabs>
          <w:tab w:val="clear" w:pos="4819"/>
          <w:tab w:val="right" w:pos="0"/>
          <w:tab w:val="left" w:pos="709"/>
          <w:tab w:val="center" w:pos="1064"/>
        </w:tabs>
        <w:ind w:firstLine="709"/>
        <w:jc w:val="both"/>
        <w:rPr>
          <w:lang w:val="lt-LT" w:eastAsia="lt-LT"/>
        </w:rPr>
      </w:pPr>
      <w:r w:rsidRPr="002E753B">
        <w:rPr>
          <w:lang w:val="lt-LT" w:eastAsia="lt-LT"/>
        </w:rPr>
        <w:t xml:space="preserve">– Rusijos Federacijos pervedamos lėšos už Rusijos kariškių pensininkų ir jų šeimos narių, </w:t>
      </w:r>
      <w:r w:rsidRPr="002E753B">
        <w:rPr>
          <w:lang w:val="lt-LT" w:eastAsia="lt-LT"/>
        </w:rPr>
        <w:lastRenderedPageBreak/>
        <w:t>nuolat gyvenančių Lietuvos Respublikoje, sveikatos priežiūrą;</w:t>
      </w:r>
    </w:p>
    <w:p w14:paraId="066FEAD9" w14:textId="77777777" w:rsidR="00F534AF" w:rsidRPr="002E753B" w:rsidRDefault="00F534AF" w:rsidP="00F534AF">
      <w:pPr>
        <w:pStyle w:val="Antrats"/>
        <w:widowControl w:val="0"/>
        <w:tabs>
          <w:tab w:val="clear" w:pos="4819"/>
          <w:tab w:val="right" w:pos="0"/>
          <w:tab w:val="left" w:pos="709"/>
          <w:tab w:val="center" w:pos="1064"/>
        </w:tabs>
        <w:ind w:firstLine="709"/>
        <w:jc w:val="both"/>
        <w:rPr>
          <w:lang w:val="lt-LT" w:eastAsia="lt-LT"/>
        </w:rPr>
      </w:pPr>
      <w:r w:rsidRPr="002E753B">
        <w:rPr>
          <w:lang w:val="lt-LT" w:eastAsia="lt-LT"/>
        </w:rPr>
        <w:t>– išieškomos ar grąžinamos lėšos už PSDF biudžetui padarytą žalą;</w:t>
      </w:r>
    </w:p>
    <w:p w14:paraId="0E9143FA" w14:textId="77777777" w:rsidR="00F534AF" w:rsidRPr="002E753B" w:rsidRDefault="00F534AF" w:rsidP="00F534AF">
      <w:pPr>
        <w:pStyle w:val="Antrats"/>
        <w:widowControl w:val="0"/>
        <w:tabs>
          <w:tab w:val="clear" w:pos="4819"/>
          <w:tab w:val="right" w:pos="0"/>
          <w:tab w:val="left" w:pos="709"/>
          <w:tab w:val="center" w:pos="1064"/>
        </w:tabs>
        <w:ind w:firstLine="709"/>
        <w:jc w:val="both"/>
        <w:rPr>
          <w:lang w:val="lt-LT" w:eastAsia="lt-LT"/>
        </w:rPr>
      </w:pPr>
      <w:r w:rsidRPr="002E753B">
        <w:rPr>
          <w:lang w:val="lt-LT" w:eastAsia="lt-LT"/>
        </w:rPr>
        <w:t>– Europos ekonominės erdvės šalių narių ir Šveicarijos Konfederacijos pervedamos lėšos už šių šalių apdraustųjų gydymą Lietuvos Respublikos asmens sveikatos priežiūros įstaigose;</w:t>
      </w:r>
    </w:p>
    <w:p w14:paraId="75E989AF" w14:textId="77777777" w:rsidR="00F534AF" w:rsidRPr="002E753B" w:rsidRDefault="00F534AF" w:rsidP="00F534AF">
      <w:pPr>
        <w:pStyle w:val="Antrats"/>
        <w:widowControl w:val="0"/>
        <w:tabs>
          <w:tab w:val="clear" w:pos="4819"/>
          <w:tab w:val="right" w:pos="0"/>
          <w:tab w:val="left" w:pos="709"/>
          <w:tab w:val="center" w:pos="1064"/>
        </w:tabs>
        <w:ind w:firstLine="709"/>
        <w:jc w:val="both"/>
        <w:rPr>
          <w:lang w:val="lt-LT" w:eastAsia="lt-LT"/>
        </w:rPr>
      </w:pPr>
      <w:r w:rsidRPr="002E753B">
        <w:rPr>
          <w:lang w:val="lt-LT" w:eastAsia="lt-LT"/>
        </w:rPr>
        <w:t>– pajamos už Europos sveikatos draudimo kortelių pakartotinį išdavimą;</w:t>
      </w:r>
    </w:p>
    <w:p w14:paraId="1B5403CD" w14:textId="77777777" w:rsidR="00F534AF" w:rsidRPr="002E753B" w:rsidRDefault="00F534AF" w:rsidP="00F534AF">
      <w:pPr>
        <w:pStyle w:val="Antrats"/>
        <w:widowControl w:val="0"/>
        <w:tabs>
          <w:tab w:val="clear" w:pos="4819"/>
          <w:tab w:val="right" w:pos="0"/>
          <w:tab w:val="left" w:pos="709"/>
          <w:tab w:val="center" w:pos="1064"/>
        </w:tabs>
        <w:ind w:firstLine="709"/>
        <w:jc w:val="both"/>
        <w:rPr>
          <w:lang w:val="lt-LT" w:eastAsia="lt-LT"/>
        </w:rPr>
      </w:pPr>
      <w:r w:rsidRPr="002E753B">
        <w:rPr>
          <w:lang w:val="lt-LT" w:eastAsia="lt-LT"/>
        </w:rPr>
        <w:t>– pajamos už kompensuojamųjų vaistų pasų pakartotinį išdavimą;</w:t>
      </w:r>
    </w:p>
    <w:p w14:paraId="01228174" w14:textId="77777777" w:rsidR="00F534AF" w:rsidRPr="002E753B" w:rsidRDefault="00F534AF" w:rsidP="00F534AF">
      <w:pPr>
        <w:pStyle w:val="Antrats"/>
        <w:widowControl w:val="0"/>
        <w:tabs>
          <w:tab w:val="clear" w:pos="4819"/>
          <w:tab w:val="right" w:pos="0"/>
          <w:tab w:val="left" w:pos="709"/>
          <w:tab w:val="center" w:pos="1064"/>
        </w:tabs>
        <w:ind w:firstLine="709"/>
        <w:jc w:val="both"/>
        <w:rPr>
          <w:lang w:val="lt-LT" w:eastAsia="lt-LT"/>
        </w:rPr>
      </w:pPr>
      <w:r w:rsidRPr="002E753B">
        <w:rPr>
          <w:lang w:val="lt-LT" w:eastAsia="lt-LT"/>
        </w:rPr>
        <w:t>– investicinės veiklos pajamos;</w:t>
      </w:r>
    </w:p>
    <w:p w14:paraId="23CCF88A" w14:textId="77777777" w:rsidR="00F534AF" w:rsidRPr="002E753B" w:rsidRDefault="00F534AF" w:rsidP="00F534AF">
      <w:pPr>
        <w:pStyle w:val="Antrats"/>
        <w:widowControl w:val="0"/>
        <w:tabs>
          <w:tab w:val="clear" w:pos="4819"/>
          <w:tab w:val="right" w:pos="0"/>
          <w:tab w:val="left" w:pos="709"/>
          <w:tab w:val="center" w:pos="1064"/>
        </w:tabs>
        <w:ind w:firstLine="709"/>
        <w:jc w:val="both"/>
        <w:rPr>
          <w:lang w:val="lt-LT" w:eastAsia="lt-LT"/>
        </w:rPr>
      </w:pPr>
      <w:r w:rsidRPr="002E753B">
        <w:rPr>
          <w:lang w:val="lt-LT" w:eastAsia="lt-LT"/>
        </w:rPr>
        <w:t>– institucijų, vykdančių privalomąjį sveikatos draudimą, veiklos pajamos;</w:t>
      </w:r>
    </w:p>
    <w:p w14:paraId="09677EDC" w14:textId="532C5561" w:rsidR="00F534AF" w:rsidRDefault="00F534AF" w:rsidP="00F534AF">
      <w:pPr>
        <w:pStyle w:val="Antrats"/>
        <w:widowControl w:val="0"/>
        <w:tabs>
          <w:tab w:val="clear" w:pos="4819"/>
          <w:tab w:val="right" w:pos="0"/>
          <w:tab w:val="left" w:pos="709"/>
          <w:tab w:val="center" w:pos="1064"/>
        </w:tabs>
        <w:ind w:firstLine="709"/>
        <w:jc w:val="both"/>
        <w:rPr>
          <w:lang w:val="lt-LT" w:eastAsia="lt-LT"/>
        </w:rPr>
      </w:pPr>
      <w:r w:rsidRPr="002E753B">
        <w:rPr>
          <w:lang w:val="lt-LT" w:eastAsia="lt-LT"/>
        </w:rPr>
        <w:t>– kitos teisėtai gautos pajamos.</w:t>
      </w:r>
    </w:p>
    <w:p w14:paraId="66D45562" w14:textId="77777777" w:rsidR="00713204" w:rsidRPr="00F66C42" w:rsidRDefault="00713204" w:rsidP="00F534AF">
      <w:pPr>
        <w:pStyle w:val="Antrats"/>
        <w:widowControl w:val="0"/>
        <w:tabs>
          <w:tab w:val="clear" w:pos="4819"/>
          <w:tab w:val="right" w:pos="0"/>
          <w:tab w:val="left" w:pos="709"/>
          <w:tab w:val="center" w:pos="1064"/>
        </w:tabs>
        <w:ind w:firstLine="709"/>
        <w:jc w:val="both"/>
        <w:rPr>
          <w:lang w:val="lt-LT" w:eastAsia="lt-LT"/>
        </w:rPr>
      </w:pPr>
    </w:p>
    <w:p w14:paraId="02519091" w14:textId="45EFE640" w:rsidR="001600D1" w:rsidRPr="00F66C42" w:rsidRDefault="001600D1" w:rsidP="00F534AF">
      <w:pPr>
        <w:pStyle w:val="Antrats"/>
        <w:widowControl w:val="0"/>
        <w:tabs>
          <w:tab w:val="clear" w:pos="4819"/>
          <w:tab w:val="right" w:pos="0"/>
          <w:tab w:val="left" w:pos="709"/>
          <w:tab w:val="center" w:pos="1064"/>
        </w:tabs>
        <w:ind w:firstLine="709"/>
        <w:jc w:val="both"/>
        <w:rPr>
          <w:lang w:val="lt-LT" w:eastAsia="lt-LT"/>
        </w:rPr>
      </w:pPr>
      <w:r w:rsidRPr="00F66C42">
        <w:rPr>
          <w:lang w:val="lt-LT" w:eastAsia="lt-LT"/>
        </w:rPr>
        <w:t>Paminėtina, kad Lietuvos Respublikos Seime yra užregistruotas L</w:t>
      </w:r>
      <w:r w:rsidR="00713204" w:rsidRPr="00F66C42">
        <w:rPr>
          <w:lang w:val="lt-LT" w:eastAsia="lt-LT"/>
        </w:rPr>
        <w:t>ietuvos Respublikos</w:t>
      </w:r>
      <w:r w:rsidRPr="00F66C42">
        <w:rPr>
          <w:lang w:val="lt-LT" w:eastAsia="lt-LT"/>
        </w:rPr>
        <w:t xml:space="preserve"> sveikatos draudimo įstatymo Nr. I-1343 4, 7, 9</w:t>
      </w:r>
      <w:r w:rsidR="009E414D">
        <w:rPr>
          <w:lang w:val="lt-LT" w:eastAsia="lt-LT"/>
        </w:rPr>
        <w:t>(</w:t>
      </w:r>
      <w:r w:rsidRPr="00F66C42">
        <w:rPr>
          <w:lang w:val="lt-LT" w:eastAsia="lt-LT"/>
        </w:rPr>
        <w:t>1</w:t>
      </w:r>
      <w:r w:rsidR="009E414D">
        <w:rPr>
          <w:lang w:val="lt-LT" w:eastAsia="lt-LT"/>
        </w:rPr>
        <w:t>)</w:t>
      </w:r>
      <w:r w:rsidRPr="00F66C42">
        <w:rPr>
          <w:lang w:val="lt-LT" w:eastAsia="lt-LT"/>
        </w:rPr>
        <w:t>, 12</w:t>
      </w:r>
      <w:r w:rsidR="009E414D">
        <w:rPr>
          <w:lang w:val="lt-LT" w:eastAsia="lt-LT"/>
        </w:rPr>
        <w:t>(</w:t>
      </w:r>
      <w:r w:rsidRPr="00F66C42">
        <w:rPr>
          <w:lang w:val="lt-LT" w:eastAsia="lt-LT"/>
        </w:rPr>
        <w:t>1</w:t>
      </w:r>
      <w:r w:rsidR="009E414D">
        <w:rPr>
          <w:lang w:val="lt-LT" w:eastAsia="lt-LT"/>
        </w:rPr>
        <w:t>)</w:t>
      </w:r>
      <w:r w:rsidRPr="00F66C42">
        <w:rPr>
          <w:lang w:val="lt-LT" w:eastAsia="lt-LT"/>
        </w:rPr>
        <w:t>, 15, 17, 18, 20, 21, 23, 26, 26</w:t>
      </w:r>
      <w:r w:rsidR="009E414D">
        <w:rPr>
          <w:lang w:val="lt-LT" w:eastAsia="lt-LT"/>
        </w:rPr>
        <w:t>(</w:t>
      </w:r>
      <w:r w:rsidRPr="00F66C42">
        <w:rPr>
          <w:lang w:val="lt-LT" w:eastAsia="lt-LT"/>
        </w:rPr>
        <w:t>1</w:t>
      </w:r>
      <w:r w:rsidR="009E414D">
        <w:rPr>
          <w:lang w:val="lt-LT" w:eastAsia="lt-LT"/>
        </w:rPr>
        <w:t>)</w:t>
      </w:r>
      <w:r w:rsidRPr="00F66C42">
        <w:rPr>
          <w:lang w:val="lt-LT" w:eastAsia="lt-LT"/>
        </w:rPr>
        <w:t>, 26</w:t>
      </w:r>
      <w:r w:rsidR="009E414D">
        <w:rPr>
          <w:lang w:val="lt-LT" w:eastAsia="lt-LT"/>
        </w:rPr>
        <w:t>(</w:t>
      </w:r>
      <w:r w:rsidRPr="00F66C42">
        <w:rPr>
          <w:lang w:val="lt-LT" w:eastAsia="lt-LT"/>
        </w:rPr>
        <w:t>2</w:t>
      </w:r>
      <w:r w:rsidR="009E414D">
        <w:rPr>
          <w:lang w:val="lt-LT" w:eastAsia="lt-LT"/>
        </w:rPr>
        <w:t>)</w:t>
      </w:r>
      <w:r w:rsidRPr="00F66C42">
        <w:rPr>
          <w:lang w:val="lt-LT" w:eastAsia="lt-LT"/>
        </w:rPr>
        <w:t>, 27, 28, 29, 30, 31, 36 straipsnių, V skyriaus pakeitimo ir 32, 33, 34, 35 straipsnių ir VI skyriaus pripažinimo netekusiais galios įstatymo projektas Nr. XIIIP-4827</w:t>
      </w:r>
      <w:r w:rsidR="00713204" w:rsidRPr="00F66C42">
        <w:rPr>
          <w:lang w:val="lt-LT" w:eastAsia="lt-LT"/>
        </w:rPr>
        <w:t>. Jeigu šis projektas įsigaliotų,</w:t>
      </w:r>
      <w:r w:rsidRPr="00F66C42">
        <w:rPr>
          <w:lang w:val="lt-LT" w:eastAsia="lt-LT"/>
        </w:rPr>
        <w:t xml:space="preserve"> </w:t>
      </w:r>
      <w:r w:rsidR="00713204" w:rsidRPr="00F66C42">
        <w:rPr>
          <w:lang w:val="lt-LT" w:eastAsia="lt-LT"/>
        </w:rPr>
        <w:t>išieškomos ar grąžinamos lėšos už PSDF biudžetui padarytą žalą</w:t>
      </w:r>
      <w:r w:rsidRPr="00F66C42">
        <w:rPr>
          <w:lang w:val="lt-LT" w:eastAsia="lt-LT"/>
        </w:rPr>
        <w:t xml:space="preserve"> ir vaistų gamintojų grąžinamos lėšos būtų laikomos ne savarankiškomis šio fondo pajamomis, o jo sąnaudų kompensacija.</w:t>
      </w:r>
    </w:p>
    <w:p w14:paraId="3D9D5478" w14:textId="77777777" w:rsidR="00D60450" w:rsidRPr="002E753B" w:rsidRDefault="00D60450" w:rsidP="00F534AF">
      <w:pPr>
        <w:pStyle w:val="Antrats"/>
        <w:widowControl w:val="0"/>
        <w:tabs>
          <w:tab w:val="clear" w:pos="4819"/>
          <w:tab w:val="right" w:pos="0"/>
          <w:tab w:val="left" w:pos="709"/>
          <w:tab w:val="center" w:pos="1064"/>
        </w:tabs>
        <w:ind w:firstLine="709"/>
        <w:jc w:val="both"/>
        <w:rPr>
          <w:lang w:val="lt-LT" w:eastAsia="lt-LT"/>
        </w:rPr>
      </w:pPr>
    </w:p>
    <w:p w14:paraId="15008A4D" w14:textId="05A2356B" w:rsidR="007C71B0" w:rsidRPr="002E753B" w:rsidRDefault="00363D1D" w:rsidP="00C50055">
      <w:pPr>
        <w:pStyle w:val="Sraopastraipa"/>
        <w:widowControl w:val="0"/>
        <w:ind w:left="0"/>
        <w:jc w:val="center"/>
        <w:outlineLvl w:val="0"/>
        <w:rPr>
          <w:b/>
          <w:lang w:val="lt-LT"/>
        </w:rPr>
      </w:pPr>
      <w:r w:rsidRPr="002E753B">
        <w:rPr>
          <w:b/>
          <w:lang w:val="lt-LT"/>
        </w:rPr>
        <w:t xml:space="preserve">II. </w:t>
      </w:r>
      <w:r w:rsidR="007C71B0" w:rsidRPr="002E753B">
        <w:rPr>
          <w:b/>
          <w:lang w:val="lt-LT"/>
        </w:rPr>
        <w:t>IŠLAIDOS</w:t>
      </w:r>
    </w:p>
    <w:p w14:paraId="50C659C1" w14:textId="77777777" w:rsidR="006860FF" w:rsidRPr="002E753B" w:rsidRDefault="006860FF" w:rsidP="00C50055">
      <w:pPr>
        <w:pStyle w:val="Sraopastraipa"/>
        <w:widowControl w:val="0"/>
        <w:ind w:left="0"/>
        <w:jc w:val="center"/>
        <w:outlineLvl w:val="0"/>
        <w:rPr>
          <w:b/>
          <w:lang w:val="lt-LT"/>
        </w:rPr>
      </w:pPr>
    </w:p>
    <w:p w14:paraId="7BC6DF77" w14:textId="21C53F19" w:rsidR="00E93890" w:rsidRPr="002E753B" w:rsidRDefault="00E93890" w:rsidP="00E93890">
      <w:pPr>
        <w:widowControl w:val="0"/>
        <w:ind w:firstLine="851"/>
        <w:jc w:val="both"/>
        <w:rPr>
          <w:lang w:val="lt-LT"/>
        </w:rPr>
      </w:pPr>
      <w:r w:rsidRPr="002E753B">
        <w:rPr>
          <w:lang w:val="lt-LT"/>
        </w:rPr>
        <w:t>Planuojama, kad 202</w:t>
      </w:r>
      <w:r w:rsidR="003E5CEA">
        <w:rPr>
          <w:lang w:val="lt-LT"/>
        </w:rPr>
        <w:t>1</w:t>
      </w:r>
      <w:r w:rsidRPr="002E753B">
        <w:rPr>
          <w:lang w:val="lt-LT"/>
        </w:rPr>
        <w:t xml:space="preserve"> m. PSDF biudžeto išlaidos iš viso turėtų sudaryti </w:t>
      </w:r>
      <w:r w:rsidR="001F389F">
        <w:t>2</w:t>
      </w:r>
      <w:r w:rsidR="00D925D3">
        <w:t> </w:t>
      </w:r>
      <w:r w:rsidR="00DE68C5">
        <w:t>369 886</w:t>
      </w:r>
      <w:r w:rsidRPr="002E753B">
        <w:rPr>
          <w:lang w:val="lt-LT"/>
        </w:rPr>
        <w:t xml:space="preserve"> tūkst. Eur, t. y. </w:t>
      </w:r>
      <w:r w:rsidR="00DE68C5">
        <w:t>266 028</w:t>
      </w:r>
      <w:r w:rsidR="00055808">
        <w:t xml:space="preserve"> </w:t>
      </w:r>
      <w:r w:rsidRPr="002E753B">
        <w:rPr>
          <w:lang w:val="lt-LT"/>
        </w:rPr>
        <w:t xml:space="preserve">tūkst. Eur (arba </w:t>
      </w:r>
      <w:r w:rsidR="00055808">
        <w:t>12,</w:t>
      </w:r>
      <w:r w:rsidR="00DE68C5">
        <w:t>6</w:t>
      </w:r>
      <w:r w:rsidR="00DE68C5" w:rsidRPr="002E753B">
        <w:rPr>
          <w:lang w:val="lt-LT"/>
        </w:rPr>
        <w:t xml:space="preserve"> </w:t>
      </w:r>
      <w:r w:rsidRPr="002E753B">
        <w:rPr>
          <w:lang w:val="lt-LT"/>
        </w:rPr>
        <w:t>proc.) daugiau, palyginti su patvirtintu 20</w:t>
      </w:r>
      <w:r w:rsidR="003E5CEA">
        <w:rPr>
          <w:lang w:val="lt-LT"/>
        </w:rPr>
        <w:t>20</w:t>
      </w:r>
      <w:r w:rsidRPr="002E753B">
        <w:rPr>
          <w:lang w:val="lt-LT"/>
        </w:rPr>
        <w:t> m. PSDF biudžetu. Numatoma, kad 202</w:t>
      </w:r>
      <w:r w:rsidR="003E5CEA">
        <w:rPr>
          <w:lang w:val="lt-LT"/>
        </w:rPr>
        <w:t>2</w:t>
      </w:r>
      <w:r w:rsidRPr="002E753B">
        <w:rPr>
          <w:lang w:val="lt-LT"/>
        </w:rPr>
        <w:t> m. ir 202</w:t>
      </w:r>
      <w:r w:rsidR="003E5CEA">
        <w:rPr>
          <w:lang w:val="lt-LT"/>
        </w:rPr>
        <w:t>3</w:t>
      </w:r>
      <w:r w:rsidRPr="002E753B">
        <w:rPr>
          <w:lang w:val="lt-LT"/>
        </w:rPr>
        <w:t xml:space="preserve"> m. PSDF biudžeto išlaidos iš viso turėtų sudaryti atitinkamai </w:t>
      </w:r>
      <w:r w:rsidR="001F389F">
        <w:t>2 5</w:t>
      </w:r>
      <w:r w:rsidR="00055808">
        <w:t>28</w:t>
      </w:r>
      <w:r w:rsidR="001F389F">
        <w:t> </w:t>
      </w:r>
      <w:r w:rsidR="00DE68C5">
        <w:t>657</w:t>
      </w:r>
      <w:r w:rsidR="00DE68C5" w:rsidRPr="002E753B">
        <w:rPr>
          <w:lang w:val="lt-LT"/>
        </w:rPr>
        <w:t xml:space="preserve"> </w:t>
      </w:r>
      <w:r w:rsidRPr="002E753B">
        <w:rPr>
          <w:lang w:val="lt-LT"/>
        </w:rPr>
        <w:t xml:space="preserve">tūkst. Eur ir </w:t>
      </w:r>
      <w:r w:rsidR="001F389F">
        <w:rPr>
          <w:lang w:val="lt-LT"/>
        </w:rPr>
        <w:t>2 6</w:t>
      </w:r>
      <w:r w:rsidR="00055808">
        <w:rPr>
          <w:lang w:val="lt-LT"/>
        </w:rPr>
        <w:t>30</w:t>
      </w:r>
      <w:r w:rsidR="001F389F">
        <w:rPr>
          <w:lang w:val="lt-LT"/>
        </w:rPr>
        <w:t xml:space="preserve"> </w:t>
      </w:r>
      <w:r w:rsidR="00DE68C5">
        <w:rPr>
          <w:lang w:val="lt-LT"/>
        </w:rPr>
        <w:t>932</w:t>
      </w:r>
      <w:r w:rsidR="00DE68C5" w:rsidRPr="002E753B">
        <w:rPr>
          <w:lang w:val="lt-LT"/>
        </w:rPr>
        <w:t xml:space="preserve"> </w:t>
      </w:r>
      <w:r w:rsidRPr="002E753B">
        <w:rPr>
          <w:lang w:val="lt-LT"/>
        </w:rPr>
        <w:t xml:space="preserve">tūkst. eurų. </w:t>
      </w:r>
      <w:r w:rsidRPr="002E753B">
        <w:rPr>
          <w:lang w:val="lt-LT" w:eastAsia="lt-LT"/>
        </w:rPr>
        <w:t>Toliau pateikiama informacija pagal kiekvieną išlaidų straipsnį.</w:t>
      </w:r>
    </w:p>
    <w:p w14:paraId="1777CCAC" w14:textId="77777777" w:rsidR="00E93890" w:rsidRPr="002E753B" w:rsidRDefault="00E93890" w:rsidP="00E93890">
      <w:pPr>
        <w:tabs>
          <w:tab w:val="left" w:pos="851"/>
        </w:tabs>
        <w:jc w:val="both"/>
        <w:rPr>
          <w:lang w:val="lt-LT"/>
        </w:rPr>
      </w:pPr>
    </w:p>
    <w:p w14:paraId="69F3A073" w14:textId="77777777" w:rsidR="00E93890" w:rsidRPr="002E753B" w:rsidRDefault="00E93890" w:rsidP="00E93890">
      <w:pPr>
        <w:widowControl w:val="0"/>
        <w:tabs>
          <w:tab w:val="left" w:pos="720"/>
        </w:tabs>
        <w:ind w:firstLine="851"/>
        <w:jc w:val="both"/>
        <w:rPr>
          <w:lang w:val="lt-LT"/>
        </w:rPr>
      </w:pPr>
      <w:r w:rsidRPr="002E753B">
        <w:rPr>
          <w:b/>
          <w:lang w:val="lt-LT" w:eastAsia="lt-LT"/>
        </w:rPr>
        <w:t>01 Asmens sveikatos priežiūros paslaugoms</w:t>
      </w:r>
    </w:p>
    <w:p w14:paraId="425F3DEF" w14:textId="1A12B8F9" w:rsidR="00E93890" w:rsidRDefault="00E93890" w:rsidP="00E93890">
      <w:pPr>
        <w:widowControl w:val="0"/>
        <w:tabs>
          <w:tab w:val="left" w:pos="720"/>
        </w:tabs>
        <w:ind w:firstLine="851"/>
        <w:jc w:val="both"/>
        <w:rPr>
          <w:lang w:val="lt-LT"/>
        </w:rPr>
      </w:pPr>
      <w:r w:rsidRPr="002E753B">
        <w:rPr>
          <w:lang w:val="lt-LT"/>
        </w:rPr>
        <w:t>202</w:t>
      </w:r>
      <w:r w:rsidR="003E5CEA">
        <w:rPr>
          <w:lang w:val="lt-LT"/>
        </w:rPr>
        <w:t>1</w:t>
      </w:r>
      <w:r w:rsidRPr="002E753B">
        <w:rPr>
          <w:lang w:val="lt-LT"/>
        </w:rPr>
        <w:t xml:space="preserve"> m. asmens sveikatos priežiūros paslaugoms numatoma skirti </w:t>
      </w:r>
      <w:r w:rsidR="001F389F">
        <w:rPr>
          <w:lang w:val="lt-LT"/>
        </w:rPr>
        <w:t>1</w:t>
      </w:r>
      <w:r w:rsidR="00A0260F">
        <w:rPr>
          <w:lang w:val="lt-LT"/>
        </w:rPr>
        <w:t> </w:t>
      </w:r>
      <w:r w:rsidR="00BA65CA">
        <w:rPr>
          <w:lang w:val="lt-LT"/>
        </w:rPr>
        <w:t>673 823</w:t>
      </w:r>
      <w:r w:rsidR="0068149B" w:rsidRPr="002E753B">
        <w:rPr>
          <w:lang w:val="lt-LT"/>
        </w:rPr>
        <w:t xml:space="preserve"> </w:t>
      </w:r>
      <w:r w:rsidRPr="002E753B">
        <w:rPr>
          <w:lang w:val="lt-LT"/>
        </w:rPr>
        <w:t xml:space="preserve">tūkst. Eur, t. y. </w:t>
      </w:r>
      <w:r w:rsidR="00BA65CA">
        <w:rPr>
          <w:lang w:val="lt-LT"/>
        </w:rPr>
        <w:t>164 055</w:t>
      </w:r>
      <w:r w:rsidRPr="002E753B">
        <w:rPr>
          <w:lang w:val="lt-LT"/>
        </w:rPr>
        <w:t xml:space="preserve"> tūkst. Eur (arba </w:t>
      </w:r>
      <w:r w:rsidR="00A0260F">
        <w:t>10,</w:t>
      </w:r>
      <w:r w:rsidR="00BA65CA">
        <w:t>9</w:t>
      </w:r>
      <w:r w:rsidR="00BA65CA" w:rsidRPr="002E753B">
        <w:t> </w:t>
      </w:r>
      <w:r w:rsidRPr="002E753B">
        <w:rPr>
          <w:lang w:val="lt-LT"/>
        </w:rPr>
        <w:t>proc.) daugiau, nei numatyta patvirtintame 20</w:t>
      </w:r>
      <w:r w:rsidR="003E5CEA">
        <w:rPr>
          <w:lang w:val="lt-LT"/>
        </w:rPr>
        <w:t>20</w:t>
      </w:r>
      <w:r w:rsidRPr="002E753B">
        <w:rPr>
          <w:lang w:val="lt-LT"/>
        </w:rPr>
        <w:t> m. PSDF biudžete. Prognozuojama, kad 202</w:t>
      </w:r>
      <w:r w:rsidR="003E5CEA">
        <w:rPr>
          <w:lang w:val="lt-LT"/>
        </w:rPr>
        <w:t>2</w:t>
      </w:r>
      <w:r w:rsidRPr="002E753B">
        <w:rPr>
          <w:lang w:val="lt-LT"/>
        </w:rPr>
        <w:t> m. ir 202</w:t>
      </w:r>
      <w:r w:rsidR="003E5CEA">
        <w:rPr>
          <w:lang w:val="lt-LT"/>
        </w:rPr>
        <w:t>3</w:t>
      </w:r>
      <w:r w:rsidRPr="002E753B">
        <w:rPr>
          <w:lang w:val="lt-LT"/>
        </w:rPr>
        <w:t> m. šios išla</w:t>
      </w:r>
      <w:r w:rsidR="0068149B" w:rsidRPr="002E753B">
        <w:rPr>
          <w:lang w:val="lt-LT"/>
        </w:rPr>
        <w:t xml:space="preserve">idos </w:t>
      </w:r>
      <w:r w:rsidR="00EB5EAA">
        <w:rPr>
          <w:lang w:val="lt-LT"/>
        </w:rPr>
        <w:t>sudarys</w:t>
      </w:r>
      <w:r w:rsidR="0068149B" w:rsidRPr="002E753B">
        <w:rPr>
          <w:lang w:val="lt-LT"/>
        </w:rPr>
        <w:t xml:space="preserve"> atitinkamai </w:t>
      </w:r>
      <w:r w:rsidR="001F389F">
        <w:rPr>
          <w:lang w:val="lt-LT"/>
        </w:rPr>
        <w:t>1</w:t>
      </w:r>
      <w:r w:rsidR="00A0260F">
        <w:rPr>
          <w:lang w:val="lt-LT"/>
        </w:rPr>
        <w:t xml:space="preserve"> 742 </w:t>
      </w:r>
      <w:r w:rsidR="00BA65CA">
        <w:rPr>
          <w:lang w:val="lt-LT"/>
        </w:rPr>
        <w:t>782</w:t>
      </w:r>
      <w:r w:rsidR="00BA65CA" w:rsidRPr="002E753B">
        <w:t> </w:t>
      </w:r>
      <w:r w:rsidRPr="002E753B">
        <w:rPr>
          <w:lang w:val="lt-LT"/>
        </w:rPr>
        <w:t xml:space="preserve">tūkst. Eur ir </w:t>
      </w:r>
      <w:r w:rsidR="001F389F">
        <w:rPr>
          <w:lang w:val="lt-LT"/>
        </w:rPr>
        <w:t>1</w:t>
      </w:r>
      <w:r w:rsidR="00A0260F">
        <w:rPr>
          <w:lang w:val="lt-LT"/>
        </w:rPr>
        <w:t> </w:t>
      </w:r>
      <w:r w:rsidR="00BA65CA">
        <w:rPr>
          <w:lang w:val="lt-LT"/>
        </w:rPr>
        <w:t>811 048</w:t>
      </w:r>
      <w:r w:rsidRPr="002E753B">
        <w:t xml:space="preserve"> </w:t>
      </w:r>
      <w:r w:rsidRPr="002E753B">
        <w:rPr>
          <w:lang w:val="lt-LT"/>
        </w:rPr>
        <w:t>tūkst. eurų.</w:t>
      </w:r>
    </w:p>
    <w:p w14:paraId="635A0241" w14:textId="15C86E0A" w:rsidR="000730F0" w:rsidRPr="00936CB9" w:rsidRDefault="000730F0" w:rsidP="000730F0">
      <w:pPr>
        <w:widowControl w:val="0"/>
        <w:tabs>
          <w:tab w:val="left" w:pos="851"/>
        </w:tabs>
        <w:ind w:firstLine="851"/>
        <w:jc w:val="both"/>
        <w:rPr>
          <w:lang w:val="lt-LT"/>
        </w:rPr>
      </w:pPr>
      <w:r w:rsidRPr="00936CB9">
        <w:rPr>
          <w:lang w:val="lt-LT"/>
        </w:rPr>
        <w:t>Pagrindinę PSDF biudžeto išlaidų dalį (daugiau nei 70 proc. visų išlaidų) sudaro lėšos, skiriamos asmens sveikatos priežiūros paslaugoms apmokėti. Asmens sveikatos priežiūros paslaugas gali teikti tik gydymo įstaigos, turinčios licencijas ir reikiamus žmogiškuosius bei materialinius išteklius. Už minėtas paslaugas mokama pagal Lietuvos Respublikos sveikatos apsaugos ministro įsakymais patvirtintas bazines kainas (šios kainos patvirtintos balais), taikant atitinkamą šių bazinių kainų balo vertę. Nuo šių metų balandžio 1 dienos buvo padidintos teisės aktais nustatytos asmens sveikatos priežiūros paslaugų bazinių kainų balo vertės (apie jas skelbiama VLK interneto svetainėje).</w:t>
      </w:r>
    </w:p>
    <w:p w14:paraId="5B9EBA88" w14:textId="1A4CDDBD" w:rsidR="00B57FBE" w:rsidRDefault="00E93890" w:rsidP="00B57FBE">
      <w:pPr>
        <w:widowControl w:val="0"/>
        <w:tabs>
          <w:tab w:val="left" w:pos="851"/>
        </w:tabs>
        <w:ind w:firstLine="851"/>
        <w:jc w:val="both"/>
        <w:rPr>
          <w:lang w:val="lt-LT"/>
        </w:rPr>
      </w:pPr>
      <w:r w:rsidRPr="002E753B">
        <w:rPr>
          <w:lang w:val="lt-LT"/>
        </w:rPr>
        <w:t xml:space="preserve">Paminėtina, kad pastaraisiais metais, siekiant sudaryti galimybes gydymo įstaigoms už suteiktas sveikatos priežiūros paslaugas gauti daugiau lėšų ir šias lėšas panaudoti </w:t>
      </w:r>
      <w:r w:rsidR="00D60450">
        <w:rPr>
          <w:lang w:val="lt-LT"/>
        </w:rPr>
        <w:t xml:space="preserve">jose dirbančių darbuotojų </w:t>
      </w:r>
      <w:r w:rsidRPr="002E753B">
        <w:rPr>
          <w:lang w:val="lt-LT"/>
        </w:rPr>
        <w:t>darbo užmokesčiui didinti</w:t>
      </w:r>
      <w:r w:rsidR="0061655A" w:rsidRPr="002E753B">
        <w:rPr>
          <w:lang w:val="lt-LT"/>
        </w:rPr>
        <w:t>, 2016 m. II pusmetį, 2017 m. II pusmetį, 2018 m. gegužės mėn. ir 2019 m. rugsėjo mėn. buvo padidintas sveikatos priežiūros finansavimas ir skirtos papildomos PSDF lėšos: 2016 m. II pusmetį – 30 mln. Eur PSDF rezervo lėšų, 2017 m. II pusmetį – 24,6 mln. Eur PSDF rezervo lėšų, 2018 m. gegužės–gruodžio mėn. – 80 mln. Eur PSDF rezervo lėšų ir 19,5</w:t>
      </w:r>
      <w:r w:rsidR="002B40D5">
        <w:rPr>
          <w:lang w:val="lt-LT"/>
        </w:rPr>
        <w:t> </w:t>
      </w:r>
      <w:r w:rsidR="0061655A" w:rsidRPr="002E753B">
        <w:rPr>
          <w:lang w:val="lt-LT"/>
        </w:rPr>
        <w:t>mln. Eur PSDF biudžeto lėšų</w:t>
      </w:r>
      <w:r w:rsidR="00E566AB" w:rsidRPr="002E753B">
        <w:rPr>
          <w:lang w:val="lt-LT"/>
        </w:rPr>
        <w:t>, 2019 </w:t>
      </w:r>
      <w:r w:rsidR="0061655A" w:rsidRPr="002E753B">
        <w:rPr>
          <w:lang w:val="lt-LT"/>
        </w:rPr>
        <w:t>m. rugsėjo–gruodžio mėn. – 41</w:t>
      </w:r>
      <w:r w:rsidR="002B40D5">
        <w:rPr>
          <w:lang w:val="lt-LT"/>
        </w:rPr>
        <w:t>,2</w:t>
      </w:r>
      <w:r w:rsidR="0061655A" w:rsidRPr="002E753B">
        <w:rPr>
          <w:lang w:val="lt-LT"/>
        </w:rPr>
        <w:t xml:space="preserve"> mln. Eur PSDF biudžeto lėšų. </w:t>
      </w:r>
      <w:r w:rsidR="000730F0" w:rsidRPr="005C43B9">
        <w:rPr>
          <w:lang w:val="lt-LT"/>
        </w:rPr>
        <w:t xml:space="preserve">Š. m. balandžio mėn. dar kartą padidintas asmens sveikatos priežiūros paslaugų finansavimas (skirta </w:t>
      </w:r>
      <w:r w:rsidR="002B303C">
        <w:rPr>
          <w:lang w:val="lt-LT"/>
        </w:rPr>
        <w:t>1</w:t>
      </w:r>
      <w:r w:rsidR="000730F0" w:rsidRPr="005C43B9">
        <w:rPr>
          <w:lang w:val="lt-LT"/>
        </w:rPr>
        <w:t>30</w:t>
      </w:r>
      <w:r w:rsidR="009F205E">
        <w:rPr>
          <w:lang w:val="lt-LT"/>
        </w:rPr>
        <w:t> </w:t>
      </w:r>
      <w:r w:rsidR="000730F0" w:rsidRPr="005C43B9">
        <w:rPr>
          <w:lang w:val="lt-LT"/>
        </w:rPr>
        <w:t>mln</w:t>
      </w:r>
      <w:r w:rsidR="002B303C">
        <w:rPr>
          <w:lang w:val="lt-LT"/>
        </w:rPr>
        <w:t>.</w:t>
      </w:r>
      <w:r w:rsidR="000730F0" w:rsidRPr="005C43B9">
        <w:rPr>
          <w:lang w:val="lt-LT"/>
        </w:rPr>
        <w:t xml:space="preserve"> Eur PSDF rezervo lėšų) </w:t>
      </w:r>
      <w:r w:rsidR="00D60450">
        <w:rPr>
          <w:lang w:val="lt-LT"/>
        </w:rPr>
        <w:t xml:space="preserve">ir </w:t>
      </w:r>
      <w:r w:rsidR="000730F0" w:rsidRPr="005C43B9">
        <w:rPr>
          <w:lang w:val="lt-LT"/>
        </w:rPr>
        <w:t xml:space="preserve">su </w:t>
      </w:r>
      <w:r w:rsidR="00D60450">
        <w:rPr>
          <w:lang w:val="lt-LT"/>
        </w:rPr>
        <w:t>gydymo</w:t>
      </w:r>
      <w:r w:rsidR="000730F0" w:rsidRPr="005C43B9">
        <w:rPr>
          <w:lang w:val="lt-LT"/>
        </w:rPr>
        <w:t xml:space="preserve"> įstaigomis už suteiktas asmens sveikatos priežiūros paslaugas atsiskaitoma taikant padidintas </w:t>
      </w:r>
      <w:r w:rsidR="00D60450">
        <w:rPr>
          <w:lang w:val="lt-LT"/>
        </w:rPr>
        <w:t>šių</w:t>
      </w:r>
      <w:r w:rsidR="000730F0" w:rsidRPr="005C43B9">
        <w:rPr>
          <w:lang w:val="lt-LT"/>
        </w:rPr>
        <w:t xml:space="preserve"> paslaug</w:t>
      </w:r>
      <w:r w:rsidR="000730F0" w:rsidRPr="009F205E">
        <w:rPr>
          <w:lang w:val="lt-LT"/>
        </w:rPr>
        <w:t xml:space="preserve">ų bazinių kainų balo vertes </w:t>
      </w:r>
      <w:r w:rsidR="00D60450" w:rsidRPr="009F205E">
        <w:rPr>
          <w:lang w:val="lt-LT"/>
        </w:rPr>
        <w:t>(</w:t>
      </w:r>
      <w:r w:rsidR="000730F0" w:rsidRPr="009F205E">
        <w:rPr>
          <w:lang w:val="lt-LT"/>
        </w:rPr>
        <w:t>sudar</w:t>
      </w:r>
      <w:r w:rsidR="00D60450" w:rsidRPr="009F205E">
        <w:rPr>
          <w:lang w:val="lt-LT"/>
        </w:rPr>
        <w:t>ytos</w:t>
      </w:r>
      <w:r w:rsidR="000730F0" w:rsidRPr="009F205E">
        <w:rPr>
          <w:lang w:val="lt-LT"/>
        </w:rPr>
        <w:t xml:space="preserve"> </w:t>
      </w:r>
      <w:r w:rsidR="00D60450" w:rsidRPr="009F205E">
        <w:rPr>
          <w:lang w:val="lt-LT"/>
        </w:rPr>
        <w:t xml:space="preserve">galimybės </w:t>
      </w:r>
      <w:r w:rsidR="000730F0" w:rsidRPr="009F205E">
        <w:rPr>
          <w:lang w:val="lt-LT"/>
        </w:rPr>
        <w:t xml:space="preserve">gydymo įstaigoms didinti </w:t>
      </w:r>
      <w:r w:rsidR="00F44380" w:rsidRPr="009F205E">
        <w:rPr>
          <w:lang w:val="lt-LT"/>
        </w:rPr>
        <w:t xml:space="preserve">darbuotojų </w:t>
      </w:r>
      <w:r w:rsidR="000730F0" w:rsidRPr="009F205E">
        <w:rPr>
          <w:lang w:val="lt-LT"/>
        </w:rPr>
        <w:t>darbo užmokes</w:t>
      </w:r>
      <w:r w:rsidR="00F44380" w:rsidRPr="009F205E">
        <w:rPr>
          <w:lang w:val="lt-LT"/>
        </w:rPr>
        <w:t>tį)</w:t>
      </w:r>
      <w:r w:rsidR="003C05D2" w:rsidRPr="009F205E">
        <w:rPr>
          <w:lang w:val="lt-LT"/>
        </w:rPr>
        <w:t xml:space="preserve">. </w:t>
      </w:r>
      <w:r w:rsidR="00B57FBE" w:rsidRPr="009F205E">
        <w:rPr>
          <w:lang w:val="lt-LT"/>
        </w:rPr>
        <w:t>Todėl 2021 m. PSDF biudžete numatomos papildomos lėšos</w:t>
      </w:r>
      <w:r w:rsidR="00B57FBE" w:rsidRPr="009F205E" w:rsidDel="00341AB6">
        <w:rPr>
          <w:lang w:val="lt-LT"/>
        </w:rPr>
        <w:t xml:space="preserve"> </w:t>
      </w:r>
      <w:r w:rsidR="00B57FBE" w:rsidRPr="009F205E">
        <w:rPr>
          <w:lang w:val="lt-LT"/>
        </w:rPr>
        <w:t>šių įsipareigojimų tęstinumui užtikrinti visus metus.</w:t>
      </w:r>
      <w:r w:rsidR="00B57FBE" w:rsidRPr="005C43B9">
        <w:rPr>
          <w:lang w:val="lt-LT"/>
        </w:rPr>
        <w:t xml:space="preserve"> </w:t>
      </w:r>
    </w:p>
    <w:p w14:paraId="503BF92F" w14:textId="6DB199CC" w:rsidR="003C05D2" w:rsidRDefault="003C05D2" w:rsidP="00E93890">
      <w:pPr>
        <w:widowControl w:val="0"/>
        <w:tabs>
          <w:tab w:val="left" w:pos="851"/>
        </w:tabs>
        <w:ind w:firstLine="851"/>
        <w:jc w:val="both"/>
        <w:rPr>
          <w:lang w:val="lt-LT"/>
        </w:rPr>
      </w:pPr>
      <w:r w:rsidRPr="005C43B9">
        <w:rPr>
          <w:lang w:val="lt-LT"/>
        </w:rPr>
        <w:t>Pagal 2017 m. gruodžio 13 d. sudaryto kolektyvinių derybų susitarimo Nr. S-391 4 ir 5</w:t>
      </w:r>
      <w:r w:rsidR="009F205E">
        <w:rPr>
          <w:lang w:val="lt-LT"/>
        </w:rPr>
        <w:t> </w:t>
      </w:r>
      <w:r w:rsidRPr="005C43B9">
        <w:rPr>
          <w:lang w:val="lt-LT"/>
        </w:rPr>
        <w:t xml:space="preserve">punktus, gydytojų vidutinis bruto darbo užmokestis iki 2020 m. II pusmečio pradžios turėtų būti ne mažesnis kaip 3 šalies vidutiniai darbo užmokesčiai (3250 Eur), o slaugytojų – ne mažesnis kaip </w:t>
      </w:r>
      <w:r w:rsidRPr="005C43B9">
        <w:rPr>
          <w:lang w:val="lt-LT"/>
        </w:rPr>
        <w:lastRenderedPageBreak/>
        <w:t>1,5</w:t>
      </w:r>
      <w:r w:rsidR="009F205E">
        <w:rPr>
          <w:lang w:val="lt-LT"/>
        </w:rPr>
        <w:t> </w:t>
      </w:r>
      <w:r w:rsidRPr="005C43B9">
        <w:rPr>
          <w:lang w:val="lt-LT"/>
        </w:rPr>
        <w:t xml:space="preserve">šalies vidutinio bruto darbo užmokesčio (1625 Eur). </w:t>
      </w:r>
      <w:r w:rsidR="00F66C42" w:rsidRPr="009F205E">
        <w:rPr>
          <w:lang w:val="lt-LT"/>
        </w:rPr>
        <w:t>2020 m. liepos mėn. duomenimis gydytojų vidutinis bruto darbo užmokestis siekė 315</w:t>
      </w:r>
      <w:r w:rsidR="007E0902" w:rsidRPr="009F205E">
        <w:rPr>
          <w:lang w:val="lt-LT"/>
        </w:rPr>
        <w:t>8</w:t>
      </w:r>
      <w:r w:rsidR="00F66C42" w:rsidRPr="009F205E">
        <w:rPr>
          <w:lang w:val="lt-LT"/>
        </w:rPr>
        <w:t xml:space="preserve"> Eur, o slaugytojų – </w:t>
      </w:r>
      <w:r w:rsidR="00830373" w:rsidRPr="006B5D08">
        <w:rPr>
          <w:lang w:val="lt-LT"/>
        </w:rPr>
        <w:t>1623</w:t>
      </w:r>
      <w:r w:rsidR="00F66C42" w:rsidRPr="009F205E">
        <w:rPr>
          <w:lang w:val="lt-LT"/>
        </w:rPr>
        <w:t xml:space="preserve"> eur</w:t>
      </w:r>
      <w:r w:rsidR="002B40D5" w:rsidRPr="009F205E">
        <w:rPr>
          <w:lang w:val="lt-LT"/>
        </w:rPr>
        <w:t>us</w:t>
      </w:r>
      <w:r w:rsidR="00F66C42" w:rsidRPr="009F205E">
        <w:rPr>
          <w:lang w:val="lt-LT"/>
        </w:rPr>
        <w:t>.</w:t>
      </w:r>
    </w:p>
    <w:p w14:paraId="26E1F156" w14:textId="4D7E7EB5" w:rsidR="00A345A2" w:rsidRPr="002E753B" w:rsidRDefault="00480264" w:rsidP="00A345A2">
      <w:pPr>
        <w:widowControl w:val="0"/>
        <w:tabs>
          <w:tab w:val="left" w:pos="851"/>
        </w:tabs>
        <w:ind w:firstLine="851"/>
        <w:jc w:val="both"/>
        <w:rPr>
          <w:lang w:val="lt-LT"/>
        </w:rPr>
      </w:pPr>
      <w:bookmarkStart w:id="1" w:name="_Hlk52271897"/>
      <w:r>
        <w:rPr>
          <w:lang w:val="lt-LT"/>
        </w:rPr>
        <w:t>2020 m.</w:t>
      </w:r>
      <w:r w:rsidR="00A345A2" w:rsidRPr="00A345A2">
        <w:rPr>
          <w:lang w:val="lt-LT"/>
        </w:rPr>
        <w:t xml:space="preserve"> įsigaliojo </w:t>
      </w:r>
      <w:r w:rsidR="00F248F4">
        <w:rPr>
          <w:lang w:val="lt-LT"/>
        </w:rPr>
        <w:t>Lietuvos Respublikos s</w:t>
      </w:r>
      <w:r w:rsidR="00A345A2" w:rsidRPr="00A345A2">
        <w:rPr>
          <w:lang w:val="lt-LT"/>
        </w:rPr>
        <w:t>veikatos priežiūros įstaigų įstatymo 36 straipsnio pakeitimas, kuriuo remiantis steigėjai jiems nuosavybės teise priklausantį ilgalaikį materialųjį turtą</w:t>
      </w:r>
      <w:r w:rsidR="00582D51">
        <w:rPr>
          <w:lang w:val="lt-LT"/>
        </w:rPr>
        <w:t xml:space="preserve">, būtiną </w:t>
      </w:r>
      <w:r w:rsidR="00582D51" w:rsidRPr="00A345A2">
        <w:rPr>
          <w:lang w:val="lt-LT"/>
        </w:rPr>
        <w:t>asmens sveikatos priežiūros paslaugoms teikti</w:t>
      </w:r>
      <w:r w:rsidR="00582D51">
        <w:rPr>
          <w:lang w:val="lt-LT"/>
        </w:rPr>
        <w:t>,</w:t>
      </w:r>
      <w:r w:rsidR="00A345A2" w:rsidRPr="00A345A2">
        <w:rPr>
          <w:lang w:val="lt-LT"/>
        </w:rPr>
        <w:t xml:space="preserve"> turi perduoti savo įsteigtoms asmens sveikatos priežiūros viešosioms gydymo įstaigoms patikėjimo teise valdyti. Tai sudarys prielaidas atitinkamai į PSDF lėšomis kompensuojamų paslaugų įkainius įskaičiuoti (juos padidinant) perduoto turto nusidėvėjimo sąnaud</w:t>
      </w:r>
      <w:r w:rsidR="00582D51">
        <w:rPr>
          <w:lang w:val="lt-LT"/>
        </w:rPr>
        <w:t>as</w:t>
      </w:r>
      <w:r w:rsidR="00A345A2" w:rsidRPr="00A345A2">
        <w:rPr>
          <w:lang w:val="lt-LT"/>
        </w:rPr>
        <w:t>.</w:t>
      </w:r>
      <w:r w:rsidR="001E4EA5">
        <w:rPr>
          <w:lang w:val="lt-LT"/>
        </w:rPr>
        <w:t xml:space="preserve"> </w:t>
      </w:r>
      <w:r w:rsidR="006F3003" w:rsidRPr="006F3003">
        <w:rPr>
          <w:lang w:val="lt-LT"/>
        </w:rPr>
        <w:t xml:space="preserve">Asmens sveikatos </w:t>
      </w:r>
      <w:r w:rsidR="006F3003" w:rsidRPr="009F205E">
        <w:rPr>
          <w:lang w:val="lt-LT"/>
        </w:rPr>
        <w:t>priežiūros paslaugų įkainių didinimui ateinančių metų PSDF biudžete yra numatytos papildomos lėšos (</w:t>
      </w:r>
      <w:r w:rsidR="008106EC" w:rsidRPr="009F205E">
        <w:rPr>
          <w:lang w:val="lt-LT"/>
        </w:rPr>
        <w:t>apie</w:t>
      </w:r>
      <w:r w:rsidR="006F3003" w:rsidRPr="009F205E">
        <w:rPr>
          <w:lang w:val="lt-LT"/>
        </w:rPr>
        <w:t xml:space="preserve"> 29 mln. Eur</w:t>
      </w:r>
      <w:r w:rsidR="008106EC" w:rsidRPr="009F205E">
        <w:rPr>
          <w:lang w:val="lt-LT"/>
        </w:rPr>
        <w:t xml:space="preserve"> pagal PSDF biudžeto 01, 03 ir 05 išlaidų straipsnius</w:t>
      </w:r>
      <w:r w:rsidR="006F3003" w:rsidRPr="009F205E">
        <w:rPr>
          <w:lang w:val="lt-LT"/>
        </w:rPr>
        <w:t>)</w:t>
      </w:r>
      <w:r w:rsidR="00A345A2" w:rsidRPr="009F205E">
        <w:rPr>
          <w:lang w:val="lt-LT"/>
        </w:rPr>
        <w:t>.</w:t>
      </w:r>
    </w:p>
    <w:bookmarkEnd w:id="1"/>
    <w:p w14:paraId="3286839E" w14:textId="77777777" w:rsidR="00063386" w:rsidRPr="002E753B" w:rsidRDefault="00063386" w:rsidP="00E93890">
      <w:pPr>
        <w:rPr>
          <w:lang w:val="lt-LT"/>
        </w:rPr>
      </w:pPr>
    </w:p>
    <w:p w14:paraId="575E7059" w14:textId="1F8C3FDC" w:rsidR="00E93890" w:rsidRPr="002E753B" w:rsidRDefault="00E93890" w:rsidP="00E93890">
      <w:pPr>
        <w:widowControl w:val="0"/>
        <w:tabs>
          <w:tab w:val="left" w:pos="851"/>
        </w:tabs>
        <w:jc w:val="both"/>
        <w:rPr>
          <w:b/>
          <w:lang w:val="lt-LT" w:eastAsia="lt-LT"/>
        </w:rPr>
      </w:pPr>
      <w:r w:rsidRPr="002E753B">
        <w:rPr>
          <w:lang w:val="lt-LT"/>
        </w:rPr>
        <w:tab/>
      </w:r>
      <w:r w:rsidRPr="002E753B">
        <w:rPr>
          <w:b/>
          <w:lang w:val="lt-LT" w:eastAsia="lt-LT"/>
        </w:rPr>
        <w:t>02 Vaistams, medicinos pagalbos priemonėms ir medicinos priemonių nuomai</w:t>
      </w:r>
    </w:p>
    <w:p w14:paraId="17258BB6" w14:textId="2A4472B8" w:rsidR="004D5CF6" w:rsidRDefault="00EE423C" w:rsidP="00EE423C">
      <w:pPr>
        <w:widowControl w:val="0"/>
        <w:tabs>
          <w:tab w:val="left" w:pos="720"/>
        </w:tabs>
        <w:ind w:firstLine="851"/>
        <w:jc w:val="both"/>
        <w:rPr>
          <w:lang w:val="lt-LT"/>
        </w:rPr>
      </w:pPr>
      <w:r w:rsidRPr="00C22389">
        <w:rPr>
          <w:lang w:val="lt-LT"/>
        </w:rPr>
        <w:t>2021 m. vaistams ir medicinos pagalbos priemonėms</w:t>
      </w:r>
      <w:r w:rsidR="009310F9">
        <w:rPr>
          <w:lang w:val="lt-LT"/>
        </w:rPr>
        <w:t xml:space="preserve"> bei medicinos priemonių </w:t>
      </w:r>
      <w:r w:rsidR="002F7164">
        <w:rPr>
          <w:lang w:val="lt-LT"/>
        </w:rPr>
        <w:t>nuomai</w:t>
      </w:r>
      <w:r w:rsidRPr="00C22389">
        <w:rPr>
          <w:lang w:val="lt-LT"/>
        </w:rPr>
        <w:t xml:space="preserve"> numatoma skirti </w:t>
      </w:r>
      <w:r w:rsidR="00BF619E">
        <w:rPr>
          <w:lang w:val="lt-LT"/>
        </w:rPr>
        <w:t>418 914</w:t>
      </w:r>
      <w:r w:rsidRPr="00936CB9">
        <w:rPr>
          <w:lang w:val="lt-LT"/>
        </w:rPr>
        <w:t xml:space="preserve"> tūkst. Eur, t. y. </w:t>
      </w:r>
      <w:r w:rsidR="00BF619E">
        <w:rPr>
          <w:lang w:val="lt-LT"/>
        </w:rPr>
        <w:t>59 425</w:t>
      </w:r>
      <w:r w:rsidRPr="00936CB9">
        <w:rPr>
          <w:lang w:val="lt-LT"/>
        </w:rPr>
        <w:t xml:space="preserve"> tūkst. Eur (arba </w:t>
      </w:r>
      <w:r w:rsidR="00BF619E">
        <w:rPr>
          <w:lang w:val="lt-LT"/>
        </w:rPr>
        <w:t>16,5</w:t>
      </w:r>
      <w:r w:rsidRPr="00936CB9">
        <w:rPr>
          <w:lang w:val="lt-LT"/>
        </w:rPr>
        <w:t> proc.) daugiau, nei numatyta patvirtintame 2020</w:t>
      </w:r>
      <w:r w:rsidRPr="00C22389">
        <w:rPr>
          <w:lang w:val="lt-LT"/>
        </w:rPr>
        <w:t> m. PSDF biudžete. Prognozuojama, kad 2022 m. ir 2023 m. lėšos vaistams</w:t>
      </w:r>
      <w:r w:rsidR="002F7164">
        <w:rPr>
          <w:lang w:val="lt-LT"/>
        </w:rPr>
        <w:t>,</w:t>
      </w:r>
      <w:r w:rsidRPr="00C22389">
        <w:rPr>
          <w:lang w:val="lt-LT"/>
        </w:rPr>
        <w:t xml:space="preserve"> medicinos pagalbos priemonėms </w:t>
      </w:r>
      <w:r w:rsidR="002F7164">
        <w:rPr>
          <w:lang w:val="lt-LT"/>
        </w:rPr>
        <w:t xml:space="preserve">ir medicinos priemonių nuomai </w:t>
      </w:r>
      <w:r w:rsidRPr="00C22389">
        <w:rPr>
          <w:lang w:val="lt-LT"/>
        </w:rPr>
        <w:t xml:space="preserve">sudarys atitinkamai </w:t>
      </w:r>
      <w:r w:rsidR="00BB53AC">
        <w:rPr>
          <w:lang w:val="lt-LT"/>
        </w:rPr>
        <w:t> </w:t>
      </w:r>
      <w:r w:rsidR="00266BF3" w:rsidRPr="00266BF3">
        <w:rPr>
          <w:lang w:val="lt-LT"/>
        </w:rPr>
        <w:t>502</w:t>
      </w:r>
      <w:r w:rsidR="00BB53AC">
        <w:rPr>
          <w:lang w:val="lt-LT"/>
        </w:rPr>
        <w:t>  </w:t>
      </w:r>
      <w:r w:rsidR="00BB53AC" w:rsidRPr="00266BF3">
        <w:rPr>
          <w:lang w:val="lt-LT"/>
        </w:rPr>
        <w:t>041</w:t>
      </w:r>
      <w:r w:rsidR="00BB53AC">
        <w:rPr>
          <w:lang w:val="lt-LT"/>
        </w:rPr>
        <w:t> </w:t>
      </w:r>
      <w:r w:rsidRPr="00266BF3">
        <w:rPr>
          <w:lang w:val="lt-LT"/>
        </w:rPr>
        <w:t xml:space="preserve">tūkst. Eur ir </w:t>
      </w:r>
      <w:r w:rsidR="00266BF3" w:rsidRPr="00266BF3">
        <w:rPr>
          <w:lang w:val="lt-LT"/>
        </w:rPr>
        <w:t>534 341</w:t>
      </w:r>
      <w:r w:rsidRPr="00266BF3">
        <w:rPr>
          <w:lang w:val="lt-LT"/>
        </w:rPr>
        <w:t xml:space="preserve"> tūkst. eurų. </w:t>
      </w:r>
    </w:p>
    <w:p w14:paraId="4FB9BEBE" w14:textId="08D1B6BA" w:rsidR="004D5CF6" w:rsidRDefault="00EE423C" w:rsidP="00EE423C">
      <w:pPr>
        <w:widowControl w:val="0"/>
        <w:tabs>
          <w:tab w:val="left" w:pos="720"/>
        </w:tabs>
        <w:ind w:firstLine="851"/>
        <w:jc w:val="both"/>
        <w:rPr>
          <w:lang w:val="lt-LT"/>
        </w:rPr>
      </w:pPr>
      <w:r w:rsidRPr="00266BF3">
        <w:rPr>
          <w:lang w:val="lt-LT"/>
        </w:rPr>
        <w:t>Vaistų</w:t>
      </w:r>
      <w:r w:rsidRPr="00C22389">
        <w:rPr>
          <w:lang w:val="lt-LT"/>
        </w:rPr>
        <w:t xml:space="preserve"> politikos gairėse, patvirtintose Lietuvos Respublikos sveikatos apsaugos ministro 2017 m. rugpjūčio 28 d. įsakymu Nr. V-1008 „Dėl Vaistų politikos gairių patvirtinimo“, numatyta, kad, siekiant užtikrinti valstybės lėšų vaistams kompensuoti didėjimą, augant PSDF biudžetui, išlaidų vaistams dalis turėtų didėti ne mažesniu procentu, nei didėja bendras PSDF biudžetas. 2021 m., 2022 m. ir 2023 m. planuojamos PSDF biudžeto išlaidos vaistams</w:t>
      </w:r>
      <w:r w:rsidR="002F7164">
        <w:rPr>
          <w:lang w:val="lt-LT"/>
        </w:rPr>
        <w:t>,</w:t>
      </w:r>
      <w:r w:rsidRPr="00C22389">
        <w:rPr>
          <w:lang w:val="lt-LT"/>
        </w:rPr>
        <w:t xml:space="preserve">  medicinos pagalbos priemonėms </w:t>
      </w:r>
      <w:r w:rsidR="002F7164">
        <w:rPr>
          <w:lang w:val="lt-LT"/>
        </w:rPr>
        <w:t xml:space="preserve">ir medicinos priemonių nuomai </w:t>
      </w:r>
      <w:r w:rsidRPr="00C22389">
        <w:rPr>
          <w:lang w:val="lt-LT"/>
        </w:rPr>
        <w:t xml:space="preserve">didėja ne mažesniu procentu kaip ir bendros atitinkamų metų PSDF biudžeto pajamos. </w:t>
      </w:r>
    </w:p>
    <w:p w14:paraId="6F4850DD" w14:textId="3C34C6C1" w:rsidR="00EE423C" w:rsidRPr="00EE423C" w:rsidRDefault="00EE423C" w:rsidP="00EE423C">
      <w:pPr>
        <w:widowControl w:val="0"/>
        <w:tabs>
          <w:tab w:val="left" w:pos="720"/>
        </w:tabs>
        <w:ind w:firstLine="851"/>
        <w:jc w:val="both"/>
        <w:rPr>
          <w:lang w:val="lt-LT"/>
        </w:rPr>
      </w:pPr>
      <w:r w:rsidRPr="00C22389">
        <w:rPr>
          <w:lang w:val="lt-LT"/>
        </w:rPr>
        <w:t>Pagal šį straipsnį yra apskaitomos PSDF biudžeto išlaidos kompensuojamiesiems vaistams ir medicinos pagalbos priemonėms, centralizuotai apmokamiems vaistams ir medicinos pagalbos priemonėms, taip pat išlaidos labai retų žmogaus sveikatos būklių gydymui ir gydymui nenumatytais atvejais bei medicinos priemonių nuomai. Sprendimas dėl atitinkamos lėšų sumos skyrimo kiekvienai iš šių sričių priimamas atskirai, įvertinant Privalomojo sveikatos draudimo tarybos nuomonę.</w:t>
      </w:r>
    </w:p>
    <w:p w14:paraId="59F5F569" w14:textId="77777777" w:rsidR="00587275" w:rsidRPr="002E753B" w:rsidRDefault="00587275" w:rsidP="00E93890">
      <w:pPr>
        <w:widowControl w:val="0"/>
        <w:ind w:firstLine="851"/>
        <w:jc w:val="both"/>
        <w:rPr>
          <w:lang w:val="lt-LT"/>
        </w:rPr>
      </w:pPr>
    </w:p>
    <w:p w14:paraId="22BFED20" w14:textId="154A2EE6" w:rsidR="00345B37" w:rsidRPr="00F66C42" w:rsidRDefault="00345B37" w:rsidP="00E93890">
      <w:pPr>
        <w:widowControl w:val="0"/>
        <w:ind w:firstLine="851"/>
        <w:jc w:val="both"/>
        <w:rPr>
          <w:b/>
          <w:i/>
          <w:lang w:val="lt-LT"/>
        </w:rPr>
      </w:pPr>
      <w:r w:rsidRPr="00F66C42">
        <w:rPr>
          <w:b/>
          <w:i/>
          <w:lang w:val="lt-LT"/>
        </w:rPr>
        <w:t xml:space="preserve">Kompensuojamiesiems vaistams ir medicinos pagalbos priemonėms </w:t>
      </w:r>
    </w:p>
    <w:p w14:paraId="4C3BA665" w14:textId="635C1A12" w:rsidR="00C30B07" w:rsidRDefault="00EE423C" w:rsidP="0030315A">
      <w:pPr>
        <w:widowControl w:val="0"/>
        <w:ind w:firstLine="851"/>
        <w:jc w:val="both"/>
        <w:rPr>
          <w:lang w:val="lt-LT"/>
        </w:rPr>
      </w:pPr>
      <w:r w:rsidRPr="00F66C42">
        <w:rPr>
          <w:rFonts w:cs="Calibri"/>
          <w:lang w:val="lt-LT"/>
        </w:rPr>
        <w:t>2019 m. Lietuvoje kompensuojamuosius vaistus ir medicinos pagalbos priemones vartojo apie 1,16 milijono pacientų, t. y. apie 41,5 proc. visų Lietuvos gyventojų metų pabaigoje (kitose ES šalyse – apie 40–60 proc. gyventojų), iš jų vyresni</w:t>
      </w:r>
      <w:r w:rsidRPr="00EE423C">
        <w:rPr>
          <w:rFonts w:cs="Calibri"/>
          <w:lang w:val="lt-LT"/>
        </w:rPr>
        <w:t xml:space="preserve"> kaip 60 metų gyventojai, vartojantys kompensuojamuosius vaistus ir medicinos pagalbos priemones, sudarė apie 606 tūkst., t. y. apie 52,1 proc. visų gyventojų, vartojusių kompensuojamuosius vaistus ir medicinos pagalbos priemones arba apie 81,8 proc. visų tokio amžiaus Lietuvos gyventojų. 2019 m. Lietuvoje kompensuotos apie 2140 vaistų (prekiniais pavadinimais) įsigijimo išlaidos. Dėl senstančios populiacijos ir didėjančio ambulatorinių paslaugų teikimo masto, skiriama vis daugiau kompensuojamųjų vaistų ir atitinkamai didėja PSDF biudžeto išlaidos jiems įsigyti. Nuolat didėja slaugai naudojamų kompensuojamųjų medicinos pagalbos priemonių poreikis. 2021 m. </w:t>
      </w:r>
      <w:r w:rsidR="00CC009B">
        <w:rPr>
          <w:rFonts w:cs="Calibri"/>
          <w:lang w:val="lt-LT"/>
        </w:rPr>
        <w:t xml:space="preserve">bus </w:t>
      </w:r>
      <w:r w:rsidRPr="00EE423C">
        <w:rPr>
          <w:rFonts w:cs="Calibri"/>
          <w:lang w:val="lt-LT"/>
        </w:rPr>
        <w:t>siekiama didinti jau kompensuojamųjų medicinos pagalbos priemonių kiekį ir įtraukti į kompensavimo sistemą naujas medicinos pagalbos priemones. Taip pat siekiama, kad kompensuojamųjų vaistų dalis, palyginti su visais receptiniais vaistais, didėtų, taip užtikrinant pacientų išlaidų vaistams mažėjimą</w:t>
      </w:r>
      <w:r w:rsidR="00C30B07" w:rsidRPr="00EE423C">
        <w:rPr>
          <w:lang w:val="lt-LT"/>
        </w:rPr>
        <w:t>.</w:t>
      </w:r>
    </w:p>
    <w:p w14:paraId="66145A3B" w14:textId="3FB7B955" w:rsidR="00AA6D32" w:rsidRPr="00C22389" w:rsidRDefault="00AA6D32" w:rsidP="00AA6D32">
      <w:pPr>
        <w:widowControl w:val="0"/>
        <w:ind w:firstLine="851"/>
        <w:jc w:val="both"/>
        <w:rPr>
          <w:lang w:val="lt-LT"/>
        </w:rPr>
      </w:pPr>
      <w:r w:rsidRPr="00C22389">
        <w:rPr>
          <w:lang w:val="lt-LT"/>
        </w:rPr>
        <w:t>PSDF biudžeto lėšų, skiriamų kompensuojamiesiems vaistams, poreikis didėja ir dėl numatomų įrašyti naujų bei jau įrašytų į Rezervinį vaistų sąrašą (šis sąrašas yra skelbiamas Sveikatos apsaugos ministerijos interneto svetainėje) vaistinių preparatų sunkioms ligoms gydyti įsigijimo išlaidų kompensavimo. 2021 m. numatoma modernizuoti informacinę sistemą SVEIDRA, kurioje būtų sukurta galimybė sveikatos priežiūros specialistams pildant individualaus paciento 025</w:t>
      </w:r>
      <w:r w:rsidR="00B6733D">
        <w:rPr>
          <w:lang w:val="lt-LT"/>
        </w:rPr>
        <w:t>/a–LK</w:t>
      </w:r>
      <w:r w:rsidRPr="00C22389">
        <w:rPr>
          <w:lang w:val="lt-LT"/>
        </w:rPr>
        <w:t xml:space="preserve"> ir 066</w:t>
      </w:r>
      <w:r w:rsidR="00B6733D">
        <w:rPr>
          <w:lang w:val="lt-LT"/>
        </w:rPr>
        <w:t>/a–LK</w:t>
      </w:r>
      <w:r w:rsidRPr="00C22389">
        <w:rPr>
          <w:lang w:val="lt-LT"/>
        </w:rPr>
        <w:t xml:space="preserve"> sveikatos priežiūros paslaugų suteikimo statistinės apskaitos formas įrašyti reikiamą papildomą informaciją dėl inovatyvių ir efektyvių vaistų gydymo efektyvumo vertinimo rodiklių. Tai sudarys sąlygas kompensuoti daugiau inovatyvių ir efektyvių vaistų ir sudaryti klinikiniais rezultatais </w:t>
      </w:r>
      <w:r w:rsidRPr="00C22389">
        <w:rPr>
          <w:lang w:val="lt-LT"/>
        </w:rPr>
        <w:lastRenderedPageBreak/>
        <w:t>pagrįstas sutartis tarp VLK ir vaistų gamintojų, kuriomis susitariama gerinti gydymo atitinkamu vaistu prieinamumą pacientams ir užtikrinti PSDF biudžeto stabilumą, nustatant numatomą gydymo efektyvumo rezultatą ir susitariant pasidalyti finansinę riziką ar prisiimti kitus sutartus sutarties šalių įsipareigojimus pagal pasiektus gydymo efektyvumo rezultatus.</w:t>
      </w:r>
    </w:p>
    <w:p w14:paraId="35D67BB3" w14:textId="77777777" w:rsidR="00AA6D32" w:rsidRPr="00C22389" w:rsidRDefault="00AA6D32" w:rsidP="00AA6D32">
      <w:pPr>
        <w:widowControl w:val="0"/>
        <w:ind w:firstLine="851"/>
        <w:jc w:val="both"/>
        <w:rPr>
          <w:lang w:val="lt-LT"/>
        </w:rPr>
      </w:pPr>
      <w:r w:rsidRPr="00C22389">
        <w:rPr>
          <w:lang w:val="lt-LT"/>
        </w:rPr>
        <w:t xml:space="preserve">Atsižvelgiant į tai, kad lėšų kompensuojamiesiems vaistams ir medicinos pagalbos priemonėms poreikis nuolat didėja dėl gyventojų senėjimo ir naujų aukštą terapinę vertę turinčių vaistų kompensavimo poreikio, yra įgyvendinamos įvairios priemonės šių vaistų ir medicinos pagalbos priemonių kainoms mažinti bei vaistų kompensavimo lygmeniui didinti. 2021 m., esant finansinėms galimybėms, bus siekiama padidinti vaistų, įrašytų į Kompensuojamųjų vaistinių preparatų sąrašą (B sąrašas), išlaidų kompensavimo procentą nuo 50 proc. iki 100 proc., juos perkeliant į A sąrašą. Siekiama, kad 2021 m. už šiuos vaistus ir medicinos pagalbos priemones mokamos paciento priemokos sudarytų ne daugiau kaip 16 proc. bendros kompensuojamųjų vaistų ir medicinos pagalbos priemonių įsigijimo išlaidų sumos. </w:t>
      </w:r>
    </w:p>
    <w:p w14:paraId="00545BF2" w14:textId="705BA55B" w:rsidR="00AA6D32" w:rsidRPr="00C22389" w:rsidRDefault="00AA6D32" w:rsidP="00AA6D32">
      <w:pPr>
        <w:widowControl w:val="0"/>
        <w:ind w:firstLine="851"/>
        <w:jc w:val="both"/>
        <w:rPr>
          <w:lang w:val="lt-LT"/>
        </w:rPr>
      </w:pPr>
      <w:r w:rsidRPr="00C22389">
        <w:rPr>
          <w:lang w:val="lt-LT"/>
        </w:rPr>
        <w:t xml:space="preserve">Paminėtina, kad senatvės pensijos amžių sukakusiems arba Lietuvos Respublikos neįgaliųjų socialinės integracijos įstatyme nurodytiems neįgaliesiems asmenims, kurių užpraeitą mėnesį gautų pajamų suma neviršija Lietuvos Respublikos sveikatos draudimo įstatymu nustatyto minimalaus dydžio, </w:t>
      </w:r>
      <w:r w:rsidRPr="00C22389">
        <w:rPr>
          <w:bCs/>
          <w:lang w:val="lt-LT"/>
        </w:rPr>
        <w:t xml:space="preserve">arba 75 metų ir vyresniems asmenims, kompensuojamųjų vaistų ir </w:t>
      </w:r>
      <w:r w:rsidRPr="00C22389">
        <w:rPr>
          <w:lang w:val="lt-LT"/>
        </w:rPr>
        <w:t>medicinos pagalbos priemonių</w:t>
      </w:r>
      <w:r w:rsidRPr="00C22389">
        <w:rPr>
          <w:bCs/>
          <w:lang w:val="lt-LT"/>
        </w:rPr>
        <w:t xml:space="preserve"> priemokos </w:t>
      </w:r>
      <w:r w:rsidRPr="00C22389">
        <w:rPr>
          <w:lang w:val="lt-LT"/>
        </w:rPr>
        <w:t>padengiamos Vyriausybės nustatyta tvarka tikslinėmis valstybės biudžeto lėšomis. Todėl šie asmenys pacientų priemokų 2021 m. nemokės ir bendra gyventojų sumokėta priemokų suma ženkliai sumažės.</w:t>
      </w:r>
      <w:r>
        <w:rPr>
          <w:lang w:val="lt-LT"/>
        </w:rPr>
        <w:t xml:space="preserve"> 2020 m. liepos–rugpjūčio mėn. gyventojų sumokėtas mėnesio priemokų sumos vidurkis sumažėjo apie 33 proc., iš valstybės biudžeto lėšų </w:t>
      </w:r>
      <w:r w:rsidR="00FC73E5">
        <w:rPr>
          <w:lang w:val="lt-LT"/>
        </w:rPr>
        <w:t xml:space="preserve">šį laikotarpį </w:t>
      </w:r>
      <w:r>
        <w:rPr>
          <w:lang w:val="lt-LT"/>
        </w:rPr>
        <w:t xml:space="preserve">buvo padengta </w:t>
      </w:r>
      <w:r w:rsidR="00FC73E5">
        <w:rPr>
          <w:lang w:val="lt-LT"/>
        </w:rPr>
        <w:t xml:space="preserve">1,95 mln. Eur </w:t>
      </w:r>
      <w:r>
        <w:rPr>
          <w:lang w:val="lt-LT"/>
        </w:rPr>
        <w:t>gyventojų sumokėt</w:t>
      </w:r>
      <w:r w:rsidR="00CC009B">
        <w:rPr>
          <w:lang w:val="lt-LT"/>
        </w:rPr>
        <w:t>ų</w:t>
      </w:r>
      <w:r>
        <w:rPr>
          <w:lang w:val="lt-LT"/>
        </w:rPr>
        <w:t xml:space="preserve"> priemokų</w:t>
      </w:r>
      <w:r w:rsidR="00FC73E5">
        <w:rPr>
          <w:lang w:val="lt-LT"/>
        </w:rPr>
        <w:t>.</w:t>
      </w:r>
      <w:r>
        <w:rPr>
          <w:lang w:val="lt-LT"/>
        </w:rPr>
        <w:t xml:space="preserve"> </w:t>
      </w:r>
    </w:p>
    <w:p w14:paraId="3F580531" w14:textId="6DDDB4D2" w:rsidR="00AA6D32" w:rsidRPr="00C22389" w:rsidRDefault="00AA6D32" w:rsidP="00AA6D32">
      <w:pPr>
        <w:widowControl w:val="0"/>
        <w:ind w:firstLine="851"/>
        <w:jc w:val="both"/>
        <w:rPr>
          <w:lang w:val="lt-LT"/>
        </w:rPr>
      </w:pPr>
      <w:r w:rsidRPr="00C22389">
        <w:rPr>
          <w:lang w:val="lt-LT"/>
        </w:rPr>
        <w:t>Sėkmingą minėtų priemonių įgyvendinimą turėtų ateityje patvirtinti didėjantis išduodamų kompensuojamųjų generinių ir biopanašių vaistų vidutinių palaikomųjų dienos dozių (angl. Defined Daily Dose – DDD) skaičius, palyginti su bendru išduodamų kompensuojamųjų vaistų DDD skaičiumi. 2021 m. kompensuojamųjų generinių ir biopanašių vaistų DDD skaičius turėtų sudaryti 59 proc. nuo bendro suvartoto kompensuojamųjų vaistų DDD skaičiaus. Taip pat VLK planuoja vykdyti vidutinio metinio suvartojamų kompensuojamųjų medicinos pagalbos priemonių, skirtų šlapimo ir išmatų nelaikymui (arba inkontinencijai) koreguoti, vienetų skaičiaus, tenkančio vienam apdraustajam, vartojančiam šias medicinos pagalbos priemones, pokyčio stebėseną. Kasmet PSDF biudžeto lėšomis kompensuojant vis daugiau apdraustųjų slaugai reikalingų priemonių, rodiklio reikšmė didės, o tai reikš ir didėjantį slaugos prieinamumą bei mažėjančias namų ūkių išlaidas.</w:t>
      </w:r>
    </w:p>
    <w:p w14:paraId="51605803" w14:textId="2ECBFE12" w:rsidR="0030315A" w:rsidRPr="002E753B" w:rsidRDefault="00AA6D32" w:rsidP="00AA6D32">
      <w:pPr>
        <w:widowControl w:val="0"/>
        <w:ind w:firstLine="851"/>
        <w:jc w:val="both"/>
        <w:rPr>
          <w:iCs/>
          <w:lang w:val="lt-LT"/>
        </w:rPr>
      </w:pPr>
      <w:r w:rsidRPr="00C22389">
        <w:rPr>
          <w:lang w:val="lt-LT"/>
        </w:rPr>
        <w:t>2021 m. planuojama patobulinti vaistų kompensavimo sistemą, siekiant užtikrinti, kad priimant sprendimus dėl vaistų kompensavimo būtų atsižvelgiama į Lietuvoje atliekamus didelio poveikio klinikinius tyrimus, vilties programas ir rezultatais pagrįstas (angl. performance based) sutartis.</w:t>
      </w:r>
      <w:r w:rsidR="0030315A" w:rsidRPr="002E753B">
        <w:rPr>
          <w:iCs/>
          <w:lang w:val="lt-LT"/>
        </w:rPr>
        <w:t xml:space="preserve"> </w:t>
      </w:r>
    </w:p>
    <w:p w14:paraId="0C2B8650" w14:textId="77777777" w:rsidR="00345B37" w:rsidRPr="002E753B" w:rsidRDefault="00345B37" w:rsidP="00E93890">
      <w:pPr>
        <w:widowControl w:val="0"/>
        <w:ind w:firstLine="851"/>
        <w:jc w:val="both"/>
        <w:rPr>
          <w:lang w:val="lt-LT"/>
        </w:rPr>
      </w:pPr>
    </w:p>
    <w:p w14:paraId="34EBAC3E" w14:textId="3EB04A9F" w:rsidR="00A353BC" w:rsidRPr="002E753B" w:rsidRDefault="00345B37" w:rsidP="00E93890">
      <w:pPr>
        <w:widowControl w:val="0"/>
        <w:ind w:firstLine="851"/>
        <w:jc w:val="both"/>
        <w:rPr>
          <w:b/>
          <w:i/>
          <w:lang w:val="lt-LT"/>
        </w:rPr>
      </w:pPr>
      <w:r w:rsidRPr="002E753B">
        <w:rPr>
          <w:b/>
          <w:i/>
          <w:lang w:val="lt-LT"/>
        </w:rPr>
        <w:t>Centralizuotai apmokamiems vaistams ir medicinos pagalbos priemonėms</w:t>
      </w:r>
    </w:p>
    <w:p w14:paraId="0A1F1CE2" w14:textId="3CF41E33" w:rsidR="008F487C" w:rsidRPr="005C43B9" w:rsidRDefault="008F487C" w:rsidP="008F487C">
      <w:pPr>
        <w:widowControl w:val="0"/>
        <w:ind w:firstLine="851"/>
        <w:jc w:val="both"/>
        <w:rPr>
          <w:lang w:val="lt-LT"/>
        </w:rPr>
      </w:pPr>
      <w:r w:rsidRPr="002E753B">
        <w:rPr>
          <w:lang w:val="lt-LT"/>
        </w:rPr>
        <w:t xml:space="preserve">Viena iš VLK funkcijų – netiesioginis (per asmens sveikatos priežiūros įstaigas) apdraustųjų aprūpinimas centralizuotai perkamais vaistais ir medicinos pagalbos priemonėmis. Šiuos vaistus ir priemones centralizuotai perka VLK ir paskirsto šalies ligoninėms. Centralizuotai perkami vaistai skiriami onkologinėms ligoms, miokardo infarktui ir smegenų insultui bei kitoms sunkioms ligoms gydyti. Taip pat centralizuotai yra perkamos įvairios medicinos pagalbos priemonės: dirbtiniai širdies vožtuvai, sąnarių endoprotezai, neurostimuliatoriai, tracheoezofaginiai kalbamieji protezai ir kiti organų ar jų dalių protezai (kochleariniai implantai) bei kt. Nuolat nagrinėjamos paraiškos dėl naujų vaistinių preparatų ir medicinos pagalbos priemonių įrašymo į kompensavimo sąrašus ir priimami atitinkami sprendimai. Į Rezervinį vaistų sąrašą įrašomi nauji vaistiniai preparatai, kurie, skyrus lėšas, perkeliami į Centralizuotai apmokamų vaistinių preparatų ir medicinos pagalbos priemonių sąrašą. </w:t>
      </w:r>
      <w:r w:rsidRPr="005C43B9">
        <w:rPr>
          <w:lang w:val="lt-LT"/>
        </w:rPr>
        <w:t>Numatoma, kad 2021 m. daugiau lėšų centralizuotai apmokamiems vaistams ir medicinos pagalbos priemonėms prireiks dėl 2020 m. viduryje pradėtų kompensuoti naujų vaistų arba naujų indikacijų. 2020 m. prognozuojamos PSDF išlaidos naujiems vaistams kompensuoti sudarys 1,75 mln. Eur, kurie skirti iš PSDF biudžeto rezervo, o 2021 m. šiems vaistams kompensuoti prireiks 2,</w:t>
      </w:r>
      <w:r w:rsidR="00BF619E">
        <w:rPr>
          <w:lang w:val="lt-LT"/>
        </w:rPr>
        <w:t>8</w:t>
      </w:r>
      <w:r w:rsidRPr="005C43B9">
        <w:rPr>
          <w:lang w:val="lt-LT"/>
        </w:rPr>
        <w:t xml:space="preserve"> mln. </w:t>
      </w:r>
      <w:r w:rsidR="00973A7C">
        <w:rPr>
          <w:lang w:val="lt-LT"/>
        </w:rPr>
        <w:t>eurų</w:t>
      </w:r>
      <w:r w:rsidRPr="005C43B9">
        <w:rPr>
          <w:lang w:val="lt-LT"/>
        </w:rPr>
        <w:t xml:space="preserve">. </w:t>
      </w:r>
    </w:p>
    <w:p w14:paraId="66A3CF68" w14:textId="77777777" w:rsidR="008F487C" w:rsidRPr="002E753B" w:rsidRDefault="008F487C" w:rsidP="008F487C">
      <w:pPr>
        <w:widowControl w:val="0"/>
        <w:ind w:firstLine="851"/>
        <w:jc w:val="both"/>
        <w:rPr>
          <w:lang w:val="lt-LT"/>
        </w:rPr>
      </w:pPr>
      <w:r w:rsidRPr="005C43B9">
        <w:rPr>
          <w:lang w:val="lt-LT"/>
        </w:rPr>
        <w:lastRenderedPageBreak/>
        <w:t>2021 m. lėšų poreikis centralizuotai apmokamiems vaistams ir medicinos pagalbos priemonėms taip pat didės dėl 2019 m. viduryje pradėtų kompensuoti mechaninio tvirtinimo sąnarių endoprotezų poreikio augimo</w:t>
      </w:r>
      <w:r>
        <w:rPr>
          <w:lang w:val="lt-LT"/>
        </w:rPr>
        <w:t>, taip pat kasmet augančio sąnarių endoprotezų komponentų, naudojamų revizinėms endoprotezavimo operacijoms, poreikio</w:t>
      </w:r>
      <w:r w:rsidRPr="005C43B9">
        <w:rPr>
          <w:lang w:val="lt-LT"/>
        </w:rPr>
        <w:t xml:space="preserve"> bei didelio kateterizavimo būdu implantuojamų širdies vožtuvų poreikio, kuriems kasmet skiriamos papildomos lėšos. Be to, 2018 m. viduryje į Centralizuotai apmokamų vaistinių preparatų ir medicinos pagalbos priemonių sąrašą įrašyti vaistiniai preparatai, kurių suvartojimas pirmus 3 metus, nuo kompensavimo pradžios, turėtų augti. Pvz., 2018 m. į Centralizuotai apmokamų vaistinių preparatų ir medicinos pagalbos priemonių sąrašą įrašyti nauji vaistai onkologiniams susirgimams gydyti – vaistas </w:t>
      </w:r>
      <w:r w:rsidRPr="007D2318">
        <w:rPr>
          <w:i/>
          <w:iCs/>
          <w:lang w:val="lt-LT"/>
        </w:rPr>
        <w:t>Ramucirumab</w:t>
      </w:r>
      <w:r w:rsidRPr="005C43B9">
        <w:rPr>
          <w:lang w:val="lt-LT"/>
        </w:rPr>
        <w:t xml:space="preserve"> skrandžio vėžiui gydyti, vaistas Trastuzumabo emtansinas krūties vėžiui gydyti. Taip pat gydomų pacientų skaičiaus augimui turi įtakos gerėjanti ligų diagnostika.</w:t>
      </w:r>
    </w:p>
    <w:p w14:paraId="2AEF1BF2" w14:textId="77777777" w:rsidR="00A72FC6" w:rsidRPr="002E753B" w:rsidRDefault="00A72FC6" w:rsidP="00E93890">
      <w:pPr>
        <w:widowControl w:val="0"/>
        <w:ind w:firstLine="851"/>
        <w:jc w:val="both"/>
        <w:rPr>
          <w:lang w:val="lt-LT"/>
        </w:rPr>
      </w:pPr>
    </w:p>
    <w:p w14:paraId="18EC3FCB" w14:textId="3B46EC96" w:rsidR="00345B37" w:rsidRPr="002E753B" w:rsidRDefault="00345B37" w:rsidP="00E93890">
      <w:pPr>
        <w:widowControl w:val="0"/>
        <w:ind w:firstLine="851"/>
        <w:jc w:val="both"/>
        <w:rPr>
          <w:b/>
          <w:i/>
          <w:lang w:val="lt-LT"/>
        </w:rPr>
      </w:pPr>
      <w:r w:rsidRPr="002E753B">
        <w:rPr>
          <w:b/>
          <w:i/>
          <w:lang w:val="lt-LT"/>
        </w:rPr>
        <w:t xml:space="preserve">Išlaidos labai retų žmogaus sveikatos būklių gydymui ir gydymui nenumatytais atvejais </w:t>
      </w:r>
    </w:p>
    <w:p w14:paraId="7A90A601" w14:textId="580536FB" w:rsidR="00345B37" w:rsidRPr="00BF619E" w:rsidRDefault="00AA6D32" w:rsidP="00AA6D32">
      <w:pPr>
        <w:widowControl w:val="0"/>
        <w:ind w:firstLine="851"/>
        <w:jc w:val="both"/>
        <w:rPr>
          <w:color w:val="FF0000"/>
          <w:lang w:val="lt-LT"/>
        </w:rPr>
      </w:pPr>
      <w:r w:rsidRPr="00C22389">
        <w:rPr>
          <w:lang w:val="lt-LT"/>
        </w:rPr>
        <w:t>2019 m., remiantis sveikatos apsaugos ministro įsakymu sudarytos Labai retų žmogaus sveikatos būklių gydymo išlaidų kompensavimo komisijos sprendimais, buvo išduoti 373 VLK garantiniai raštai pagal 13 asmens sveikatos priežiūros įstaigų prašymus kompensuoti 282 pacientų, kuriems buvo diagnozuotos labai retos būklės, gydymo išlaidas. Didžiausia dalis lėšų labai retoms būklėms gydyti tenka vaistams, skiriamiems ypač retoms metabolinėms, raumenų sistemos ligoms bei labai retoms onkologinėms ligoms gydyti</w:t>
      </w:r>
      <w:r w:rsidR="007C6AC9">
        <w:rPr>
          <w:lang w:val="lt-LT"/>
        </w:rPr>
        <w:t>.</w:t>
      </w:r>
      <w:r w:rsidRPr="00C22389">
        <w:rPr>
          <w:lang w:val="lt-LT"/>
        </w:rPr>
        <w:t xml:space="preserve"> </w:t>
      </w:r>
    </w:p>
    <w:p w14:paraId="47A3A13D" w14:textId="77777777" w:rsidR="00811DC1" w:rsidRPr="002E753B" w:rsidRDefault="00811DC1" w:rsidP="00E93890">
      <w:pPr>
        <w:widowControl w:val="0"/>
        <w:ind w:firstLine="851"/>
        <w:jc w:val="both"/>
        <w:rPr>
          <w:lang w:val="lt-LT"/>
        </w:rPr>
      </w:pPr>
    </w:p>
    <w:p w14:paraId="0371FFD7" w14:textId="6093E480" w:rsidR="00345B37" w:rsidRPr="002E753B" w:rsidRDefault="00345B37" w:rsidP="00E93890">
      <w:pPr>
        <w:widowControl w:val="0"/>
        <w:ind w:firstLine="851"/>
        <w:jc w:val="both"/>
        <w:rPr>
          <w:b/>
          <w:i/>
          <w:lang w:val="lt-LT"/>
        </w:rPr>
      </w:pPr>
      <w:r w:rsidRPr="002E753B">
        <w:rPr>
          <w:b/>
          <w:i/>
          <w:lang w:val="lt-LT"/>
        </w:rPr>
        <w:t>Medicinos priemonių nuomai</w:t>
      </w:r>
    </w:p>
    <w:p w14:paraId="2165F6FB" w14:textId="24B1F0F2" w:rsidR="003C1B63" w:rsidRPr="003C1B63" w:rsidRDefault="003C1B63" w:rsidP="003C1B63">
      <w:pPr>
        <w:widowControl w:val="0"/>
        <w:ind w:firstLine="851"/>
        <w:jc w:val="both"/>
        <w:rPr>
          <w:lang w:val="lt-LT" w:eastAsia="lt-LT"/>
        </w:rPr>
      </w:pPr>
      <w:r w:rsidRPr="003C1B63">
        <w:rPr>
          <w:lang w:val="lt-LT" w:eastAsia="lt-LT"/>
        </w:rPr>
        <w:t>Nuo 2018 m. pagal šį išlaidų straipsnį apskaitomos ir lėšos, skiriamos medicinos priemonių nuomos išlaidoms kompensuoti</w:t>
      </w:r>
      <w:r w:rsidR="00603296">
        <w:rPr>
          <w:lang w:val="lt-LT" w:eastAsia="lt-LT"/>
        </w:rPr>
        <w:t>.</w:t>
      </w:r>
    </w:p>
    <w:p w14:paraId="4BF78416" w14:textId="24A5125C" w:rsidR="000F0A9A" w:rsidRDefault="003C1B63" w:rsidP="003C1B63">
      <w:pPr>
        <w:widowControl w:val="0"/>
        <w:ind w:firstLine="851"/>
        <w:jc w:val="both"/>
        <w:rPr>
          <w:lang w:val="lt-LT" w:eastAsia="lt-LT"/>
        </w:rPr>
      </w:pPr>
      <w:r w:rsidRPr="003C1B63">
        <w:rPr>
          <w:lang w:val="lt-LT" w:eastAsia="lt-LT"/>
        </w:rPr>
        <w:t>PSDF biudžeto lėšomis kompensuojamos</w:t>
      </w:r>
      <w:r w:rsidR="000F0A9A">
        <w:rPr>
          <w:lang w:val="lt-LT" w:eastAsia="lt-LT"/>
        </w:rPr>
        <w:t>:</w:t>
      </w:r>
    </w:p>
    <w:p w14:paraId="5FC0C789" w14:textId="349A834F" w:rsidR="003C1B63" w:rsidRPr="003C1B63" w:rsidRDefault="000F0A9A" w:rsidP="003C1B63">
      <w:pPr>
        <w:widowControl w:val="0"/>
        <w:ind w:firstLine="851"/>
        <w:jc w:val="both"/>
        <w:rPr>
          <w:lang w:val="lt-LT" w:eastAsia="lt-LT"/>
        </w:rPr>
      </w:pPr>
      <w:r>
        <w:rPr>
          <w:lang w:val="lt-LT" w:eastAsia="lt-LT"/>
        </w:rPr>
        <w:t>–</w:t>
      </w:r>
      <w:r>
        <w:rPr>
          <w:lang w:val="lt-LT" w:eastAsia="lt-LT"/>
        </w:rPr>
        <w:tab/>
      </w:r>
      <w:r w:rsidR="003C1B63" w:rsidRPr="003C1B63">
        <w:rPr>
          <w:lang w:val="lt-LT" w:eastAsia="lt-LT"/>
        </w:rPr>
        <w:t xml:space="preserve"> dirbtinės plaučių ventiliacijos (toliau – DPV) aparatų nuomos išlaidos. Prognozuojama, kad DPV aparatų nuomos išlaidos 2020 m. bus kompensuojamos apie 270 pacientų, </w:t>
      </w:r>
    </w:p>
    <w:p w14:paraId="01B3B022" w14:textId="6BBE0ED6" w:rsidR="003C1B63" w:rsidRPr="003C1B63" w:rsidRDefault="003C1B63" w:rsidP="003C1B63">
      <w:pPr>
        <w:widowControl w:val="0"/>
        <w:ind w:firstLine="851"/>
        <w:jc w:val="both"/>
        <w:rPr>
          <w:lang w:val="lt-LT" w:eastAsia="lt-LT"/>
        </w:rPr>
      </w:pPr>
      <w:r w:rsidRPr="003C1B63">
        <w:rPr>
          <w:lang w:val="lt-LT" w:eastAsia="lt-LT"/>
        </w:rPr>
        <w:t>–</w:t>
      </w:r>
      <w:r w:rsidRPr="003C1B63">
        <w:rPr>
          <w:lang w:val="lt-LT" w:eastAsia="lt-LT"/>
        </w:rPr>
        <w:tab/>
        <w:t>ambulatorinio deguonies aparato nuomos išlaidos. Ambulatorinio deguonies aparato nuomos paslaugomis kasmet naudojasi apie 640 asmenų,</w:t>
      </w:r>
    </w:p>
    <w:p w14:paraId="6578C843" w14:textId="754C2984" w:rsidR="003C1B63" w:rsidRPr="003C1B63" w:rsidRDefault="003C1B63" w:rsidP="003C1B63">
      <w:pPr>
        <w:widowControl w:val="0"/>
        <w:ind w:firstLine="851"/>
        <w:jc w:val="both"/>
        <w:rPr>
          <w:lang w:val="lt-LT" w:eastAsia="lt-LT"/>
        </w:rPr>
      </w:pPr>
      <w:r w:rsidRPr="003C1B63">
        <w:rPr>
          <w:lang w:val="lt-LT" w:eastAsia="lt-LT"/>
        </w:rPr>
        <w:t>–</w:t>
      </w:r>
      <w:r w:rsidRPr="003C1B63">
        <w:rPr>
          <w:lang w:val="lt-LT" w:eastAsia="lt-LT"/>
        </w:rPr>
        <w:tab/>
        <w:t>insulino pompos. Kiekvieną mėnesį šias paslaugas gaunančių pacientų skaičius didėja: 2021 m. pradžioje gali būti iki 620 tokių pacientų.</w:t>
      </w:r>
    </w:p>
    <w:p w14:paraId="65A7B038" w14:textId="77777777" w:rsidR="003C1B63" w:rsidRPr="003C1B63" w:rsidRDefault="003C1B63" w:rsidP="003C1B63">
      <w:pPr>
        <w:widowControl w:val="0"/>
        <w:ind w:firstLine="851"/>
        <w:jc w:val="both"/>
        <w:rPr>
          <w:lang w:val="lt-LT" w:eastAsia="lt-LT"/>
        </w:rPr>
      </w:pPr>
      <w:r w:rsidRPr="003C1B63">
        <w:rPr>
          <w:lang w:val="lt-LT" w:eastAsia="lt-LT"/>
        </w:rPr>
        <w:t>–</w:t>
      </w:r>
      <w:r w:rsidRPr="003C1B63">
        <w:rPr>
          <w:lang w:val="lt-LT" w:eastAsia="lt-LT"/>
        </w:rPr>
        <w:tab/>
        <w:t>nuo 2020 m. pradėtos kompensuoti ir skausmo pompų nuomos išlaidos. Tikimasi, kad 2021 m. pradžioje gali būti iki 10 tokių pacientų.</w:t>
      </w:r>
    </w:p>
    <w:p w14:paraId="6D204B2D" w14:textId="77777777" w:rsidR="003C1B63" w:rsidRPr="003C1B63" w:rsidRDefault="003C1B63" w:rsidP="003C1B63">
      <w:pPr>
        <w:widowControl w:val="0"/>
        <w:ind w:firstLine="851"/>
        <w:jc w:val="both"/>
        <w:rPr>
          <w:lang w:val="lt-LT" w:eastAsia="lt-LT"/>
        </w:rPr>
      </w:pPr>
      <w:r w:rsidRPr="003C1B63">
        <w:rPr>
          <w:lang w:val="lt-LT" w:eastAsia="lt-LT"/>
        </w:rPr>
        <w:t>Tokių išlaidų kompensavimas leidžia efektyviau taikyti brangią medicinos įrangą slaugant pacientą namuose, palengvina paciento finansinę naštą, padeda sumažinti kai kurių ligoninių užimtumą ir užtikrinti racionalų PSDF biudžeto lėšų naudojimą.</w:t>
      </w:r>
    </w:p>
    <w:p w14:paraId="0AA08D52" w14:textId="77777777" w:rsidR="00E93890" w:rsidRPr="002E753B" w:rsidRDefault="00E93890" w:rsidP="00E93890">
      <w:pPr>
        <w:widowControl w:val="0"/>
        <w:tabs>
          <w:tab w:val="left" w:pos="851"/>
        </w:tabs>
        <w:jc w:val="both"/>
        <w:rPr>
          <w:b/>
          <w:lang w:val="lt-LT" w:eastAsia="lt-LT"/>
        </w:rPr>
      </w:pPr>
      <w:r w:rsidRPr="002E753B">
        <w:rPr>
          <w:b/>
          <w:lang w:val="lt-LT" w:eastAsia="lt-LT"/>
        </w:rPr>
        <w:tab/>
      </w:r>
    </w:p>
    <w:p w14:paraId="4C5A4433" w14:textId="77777777" w:rsidR="00E93890" w:rsidRPr="00AC316C" w:rsidRDefault="00E93890" w:rsidP="00E93890">
      <w:pPr>
        <w:widowControl w:val="0"/>
        <w:tabs>
          <w:tab w:val="left" w:pos="851"/>
        </w:tabs>
        <w:jc w:val="both"/>
        <w:rPr>
          <w:lang w:val="lt-LT"/>
        </w:rPr>
      </w:pPr>
      <w:r w:rsidRPr="002E753B">
        <w:rPr>
          <w:b/>
          <w:lang w:val="lt-LT" w:eastAsia="lt-LT"/>
        </w:rPr>
        <w:tab/>
        <w:t xml:space="preserve">03 Medicininei </w:t>
      </w:r>
      <w:r w:rsidRPr="00AC316C">
        <w:rPr>
          <w:b/>
          <w:lang w:val="lt-LT" w:eastAsia="lt-LT"/>
        </w:rPr>
        <w:t>reabilitacijai ir sanatoriniam gydymui</w:t>
      </w:r>
    </w:p>
    <w:p w14:paraId="6F7713E4" w14:textId="46729EA4" w:rsidR="002D2B6E" w:rsidRPr="001E1D7B" w:rsidRDefault="002D2B6E" w:rsidP="002D2B6E">
      <w:pPr>
        <w:widowControl w:val="0"/>
        <w:ind w:firstLine="851"/>
        <w:jc w:val="both"/>
        <w:rPr>
          <w:lang w:val="lt-LT"/>
        </w:rPr>
      </w:pPr>
      <w:r w:rsidRPr="001E1D7B">
        <w:rPr>
          <w:lang w:val="lt-LT"/>
        </w:rPr>
        <w:t xml:space="preserve">2021 m. medicininės reabilitacijos ir sanatorinio gydymo išlaidoms kompensuoti numatoma skirti </w:t>
      </w:r>
      <w:r w:rsidR="00BF619E">
        <w:t>96 249</w:t>
      </w:r>
      <w:r w:rsidRPr="001E1D7B">
        <w:rPr>
          <w:lang w:val="lt-LT"/>
        </w:rPr>
        <w:t xml:space="preserve"> tūkst. Eur, t. y. </w:t>
      </w:r>
      <w:r w:rsidR="00BF619E">
        <w:rPr>
          <w:lang w:val="lt-LT"/>
        </w:rPr>
        <w:t>32 290</w:t>
      </w:r>
      <w:r w:rsidRPr="001E1D7B">
        <w:t> </w:t>
      </w:r>
      <w:r w:rsidRPr="001E1D7B">
        <w:rPr>
          <w:lang w:val="lt-LT"/>
        </w:rPr>
        <w:t xml:space="preserve">tūkst. Eur (arba </w:t>
      </w:r>
      <w:r w:rsidR="00BF619E">
        <w:rPr>
          <w:lang w:val="lt-LT"/>
        </w:rPr>
        <w:t>50,5</w:t>
      </w:r>
      <w:r w:rsidRPr="001E1D7B">
        <w:rPr>
          <w:lang w:val="lt-LT"/>
        </w:rPr>
        <w:t xml:space="preserve"> proc.) daugiau, nei numatyta patvirtintame 2020 m. PSDF biudžete. Prognozuojama, kad 2022 m. ir 2023 m. lėšos medicininės reabilitacijos ir sanatorinio gydymo išlaidoms kompensuoti sudarys po </w:t>
      </w:r>
      <w:r w:rsidR="00A7364B">
        <w:t>98 068</w:t>
      </w:r>
      <w:r w:rsidRPr="001E1D7B">
        <w:t xml:space="preserve"> </w:t>
      </w:r>
      <w:r w:rsidRPr="001E1D7B">
        <w:rPr>
          <w:lang w:val="lt-LT"/>
        </w:rPr>
        <w:t>tūkst. </w:t>
      </w:r>
      <w:r w:rsidR="00781BA4">
        <w:rPr>
          <w:lang w:val="lt-LT"/>
        </w:rPr>
        <w:t>eurų</w:t>
      </w:r>
      <w:r w:rsidRPr="001E1D7B">
        <w:rPr>
          <w:lang w:val="lt-LT"/>
        </w:rPr>
        <w:t>. Lėš</w:t>
      </w:r>
      <w:r w:rsidR="00B96711">
        <w:rPr>
          <w:lang w:val="lt-LT"/>
        </w:rPr>
        <w:t>os</w:t>
      </w:r>
      <w:r w:rsidRPr="001E1D7B">
        <w:rPr>
          <w:lang w:val="lt-LT"/>
        </w:rPr>
        <w:t xml:space="preserve"> šioms paslaugoms didėja dėl prisiimtų </w:t>
      </w:r>
      <w:r w:rsidR="00E40E9D">
        <w:rPr>
          <w:lang w:val="lt-LT"/>
        </w:rPr>
        <w:t xml:space="preserve">ir planuojamų prisiimti </w:t>
      </w:r>
      <w:r w:rsidRPr="001E1D7B">
        <w:rPr>
          <w:lang w:val="lt-LT"/>
        </w:rPr>
        <w:t xml:space="preserve">bendrų įsipareigojimų, susijusių su </w:t>
      </w:r>
      <w:r w:rsidR="00E40E9D">
        <w:rPr>
          <w:lang w:val="lt-LT"/>
        </w:rPr>
        <w:t>finansavimo</w:t>
      </w:r>
      <w:r w:rsidRPr="001E1D7B">
        <w:rPr>
          <w:lang w:val="lt-LT"/>
        </w:rPr>
        <w:t xml:space="preserve"> didinimu</w:t>
      </w:r>
      <w:r w:rsidR="00B96711">
        <w:rPr>
          <w:lang w:val="lt-LT"/>
        </w:rPr>
        <w:t xml:space="preserve">, taip pat dėl poreikio performuoti </w:t>
      </w:r>
      <w:r w:rsidR="00B96711" w:rsidRPr="00A7364B">
        <w:rPr>
          <w:lang w:val="lt-LT"/>
        </w:rPr>
        <w:t>fizinės medicinos ir reabilitacijos gydytojų konsultacij</w:t>
      </w:r>
      <w:r w:rsidR="00B96711">
        <w:rPr>
          <w:lang w:val="lt-LT"/>
        </w:rPr>
        <w:t>a</w:t>
      </w:r>
      <w:r w:rsidR="00B96711" w:rsidRPr="00A7364B">
        <w:rPr>
          <w:lang w:val="lt-LT"/>
        </w:rPr>
        <w:t>s, kai atliekami diagnostiniai ir (ar) gydomieji veiksmai</w:t>
      </w:r>
      <w:r w:rsidRPr="001E1D7B">
        <w:rPr>
          <w:lang w:val="lt-LT"/>
        </w:rPr>
        <w:t>.</w:t>
      </w:r>
    </w:p>
    <w:p w14:paraId="46430DAF" w14:textId="3C79A910" w:rsidR="002D2B6E" w:rsidRPr="00A7364B" w:rsidRDefault="002D2B6E" w:rsidP="002D2B6E">
      <w:pPr>
        <w:ind w:firstLine="851"/>
        <w:jc w:val="both"/>
        <w:rPr>
          <w:lang w:val="lt-LT"/>
        </w:rPr>
      </w:pPr>
      <w:r w:rsidRPr="00A7364B">
        <w:rPr>
          <w:rFonts w:eastAsia="Calibri"/>
          <w:lang w:val="lt-LT" w:eastAsia="lt-LT"/>
        </w:rPr>
        <w:t xml:space="preserve">Sergančiųjų sunkiomis ligomis gydymas neatsiejamas nuo medicininės reabilitacijos. Tai svarbus gydymo etapas, būtinas po ūmių ligų, operacijų, taip pat – sergantiesiems lėtinėmis ligomis ar joms paūmėjus, po traumų ir kt. Medicininė reabilitacija leidžia pacientą greičiau išgydyti, grąžinti jį į darbo rinką, integruoti į visuomenę, atkurti jo biosocialinius gebėjimus ir išvengti antrinio neįgalumo. Kuo anksčiau pradedamas medicininės reabilitacijos taikymas, tuo geresnių rezultatų galima tikėtis, todėl nuo 2021 m. </w:t>
      </w:r>
      <w:r w:rsidRPr="00A7364B">
        <w:rPr>
          <w:lang w:val="lt-LT"/>
        </w:rPr>
        <w:t>fizinės medicinos ir reabilitacijos gydytojų konsultacijos, kai atliekami diagnostiniai ir (ar) gydomieji veiksmai, performuojamos į pradinės ambulatorinės medicininės reabilitacijos paslaugas</w:t>
      </w:r>
      <w:r w:rsidRPr="00A7364B">
        <w:rPr>
          <w:rFonts w:eastAsia="Calibri"/>
          <w:lang w:val="lt-LT" w:eastAsia="lt-LT"/>
        </w:rPr>
        <w:t xml:space="preserve">. Tam tikslui 2021 m. </w:t>
      </w:r>
      <w:r w:rsidRPr="00A7364B">
        <w:rPr>
          <w:lang w:val="lt-LT"/>
        </w:rPr>
        <w:t xml:space="preserve">PSDF biudžete 22,1 mln. </w:t>
      </w:r>
      <w:r w:rsidR="00B96711">
        <w:rPr>
          <w:lang w:val="lt-LT"/>
        </w:rPr>
        <w:t>Eur</w:t>
      </w:r>
      <w:r w:rsidR="00B96711" w:rsidRPr="00A7364B">
        <w:rPr>
          <w:lang w:val="lt-LT"/>
        </w:rPr>
        <w:t xml:space="preserve"> </w:t>
      </w:r>
      <w:r w:rsidRPr="00A7364B">
        <w:rPr>
          <w:lang w:val="lt-LT"/>
        </w:rPr>
        <w:t xml:space="preserve">(už tokią </w:t>
      </w:r>
      <w:r w:rsidRPr="00A7364B">
        <w:rPr>
          <w:lang w:val="lt-LT"/>
        </w:rPr>
        <w:lastRenderedPageBreak/>
        <w:t>sumą 2019 m. buvo suteiktų fizinės medicinos ir reabilitacijos paslaugų, kai paciento konsultacijos metu paskiriamas (keičiamas) ir atliekamas vienos rūšies procedūrų – kineziterapijos, fizioterapijos, masažo ar ergoterapijos – kursas (suaugusiesiems ir vaikams), perkeliami</w:t>
      </w:r>
      <w:r w:rsidR="00B96711">
        <w:rPr>
          <w:lang w:val="lt-LT"/>
        </w:rPr>
        <w:t xml:space="preserve"> iš asmens sveikatos priežiūros paslaugoms</w:t>
      </w:r>
      <w:r w:rsidRPr="00A7364B">
        <w:rPr>
          <w:lang w:val="lt-LT"/>
        </w:rPr>
        <w:t xml:space="preserve"> </w:t>
      </w:r>
      <w:r w:rsidR="00B96711">
        <w:rPr>
          <w:lang w:val="lt-LT"/>
        </w:rPr>
        <w:t>(</w:t>
      </w:r>
      <w:r w:rsidRPr="00A7364B">
        <w:rPr>
          <w:lang w:val="lt-LT"/>
        </w:rPr>
        <w:t>gydytojų specialistų konsultacijoms, kai atliekami diagnostiniai ir (ar) gydomieji veiksmai</w:t>
      </w:r>
      <w:r w:rsidR="00B96711">
        <w:rPr>
          <w:lang w:val="lt-LT"/>
        </w:rPr>
        <w:t>)</w:t>
      </w:r>
      <w:r w:rsidRPr="00A7364B">
        <w:rPr>
          <w:lang w:val="lt-LT"/>
        </w:rPr>
        <w:t xml:space="preserve"> </w:t>
      </w:r>
      <w:r w:rsidR="00B96711">
        <w:rPr>
          <w:lang w:val="lt-LT"/>
        </w:rPr>
        <w:t>skiriamų</w:t>
      </w:r>
      <w:r w:rsidR="00B96711" w:rsidRPr="00A7364B">
        <w:rPr>
          <w:lang w:val="lt-LT"/>
        </w:rPr>
        <w:t xml:space="preserve"> </w:t>
      </w:r>
      <w:r w:rsidRPr="00A7364B">
        <w:rPr>
          <w:lang w:val="lt-LT"/>
        </w:rPr>
        <w:t>lėšų (</w:t>
      </w:r>
      <w:r w:rsidR="00B96711">
        <w:rPr>
          <w:lang w:val="lt-LT"/>
        </w:rPr>
        <w:t xml:space="preserve">PSDF biudžeto </w:t>
      </w:r>
      <w:r w:rsidRPr="00A7364B">
        <w:rPr>
          <w:lang w:val="lt-LT"/>
        </w:rPr>
        <w:t xml:space="preserve">01 </w:t>
      </w:r>
      <w:r w:rsidR="00B96711">
        <w:rPr>
          <w:lang w:val="lt-LT"/>
        </w:rPr>
        <w:t xml:space="preserve">išlaidų straipsnis) </w:t>
      </w:r>
      <w:r w:rsidRPr="00A7364B">
        <w:rPr>
          <w:lang w:val="lt-LT"/>
        </w:rPr>
        <w:t xml:space="preserve">į </w:t>
      </w:r>
      <w:r w:rsidR="00B96711">
        <w:rPr>
          <w:lang w:val="lt-LT"/>
        </w:rPr>
        <w:t>medicininei reabilitacijai ir sanatoriniam gydymui (</w:t>
      </w:r>
      <w:r w:rsidRPr="00A7364B">
        <w:rPr>
          <w:lang w:val="lt-LT"/>
        </w:rPr>
        <w:t>ambulatorinės medicin</w:t>
      </w:r>
      <w:r w:rsidR="00B96711">
        <w:rPr>
          <w:lang w:val="lt-LT"/>
        </w:rPr>
        <w:t>in</w:t>
      </w:r>
      <w:r w:rsidR="00AC20F1">
        <w:rPr>
          <w:lang w:val="lt-LT"/>
        </w:rPr>
        <w:t>ės</w:t>
      </w:r>
      <w:r w:rsidRPr="00A7364B">
        <w:rPr>
          <w:lang w:val="lt-LT"/>
        </w:rPr>
        <w:t xml:space="preserve"> reabilitacijos</w:t>
      </w:r>
      <w:r w:rsidR="00AC20F1">
        <w:rPr>
          <w:lang w:val="lt-LT"/>
        </w:rPr>
        <w:t xml:space="preserve"> paslaugoms</w:t>
      </w:r>
      <w:r w:rsidR="00B96711">
        <w:rPr>
          <w:lang w:val="lt-LT"/>
        </w:rPr>
        <w:t>) skiriamas lėšas</w:t>
      </w:r>
      <w:r w:rsidRPr="00A7364B">
        <w:rPr>
          <w:lang w:val="lt-LT"/>
        </w:rPr>
        <w:t xml:space="preserve"> (</w:t>
      </w:r>
      <w:r w:rsidR="00B96711">
        <w:rPr>
          <w:lang w:val="lt-LT"/>
        </w:rPr>
        <w:t xml:space="preserve">PSDF biudžeto </w:t>
      </w:r>
      <w:r w:rsidRPr="00A7364B">
        <w:rPr>
          <w:lang w:val="lt-LT"/>
        </w:rPr>
        <w:t xml:space="preserve">03 </w:t>
      </w:r>
      <w:r w:rsidR="00B96711">
        <w:rPr>
          <w:lang w:val="lt-LT"/>
        </w:rPr>
        <w:t>išlaidų straipsnis</w:t>
      </w:r>
      <w:r w:rsidRPr="00A7364B">
        <w:rPr>
          <w:lang w:val="lt-LT"/>
        </w:rPr>
        <w:t>).</w:t>
      </w:r>
    </w:p>
    <w:p w14:paraId="1570D628" w14:textId="77777777" w:rsidR="002D2B6E" w:rsidRPr="00A7364B" w:rsidRDefault="002D2B6E" w:rsidP="002D2B6E">
      <w:pPr>
        <w:widowControl w:val="0"/>
        <w:tabs>
          <w:tab w:val="left" w:pos="720"/>
        </w:tabs>
        <w:ind w:firstLine="851"/>
        <w:jc w:val="both"/>
        <w:rPr>
          <w:rFonts w:eastAsia="Calibri"/>
          <w:lang w:val="lt-LT" w:eastAsia="lt-LT"/>
        </w:rPr>
      </w:pPr>
      <w:r w:rsidRPr="00A7364B">
        <w:rPr>
          <w:rFonts w:eastAsia="Calibri"/>
          <w:lang w:val="lt-LT" w:eastAsia="lt-LT"/>
        </w:rPr>
        <w:t xml:space="preserve">Medicininę reabilitaciją pacientui skiria ir siuntimą išrašo šeimos gydytojas arba pacientą stacionare gydantis gydytojas, atsižvelgęs į fizinės medicinos ir reabilitacijos gydytojo rekomendacijas bei paciento diagnozę, sveikatos būklę, ligos sunkumą, biosocialinių funkcijų sutrikimo lygį, galimas kontraindikacijas ir kitus aktualius duomenis. Gydantysis gydytojas taip pat sprendžia, kokiomis sąlygomis turi būti teikiamos reabilitacijos paslaugos – ar ambulatorinėmis, ar stacionarinėmis. Reabilitacijos įstaigą pacientas gali pasirinkti pats. Suaugusiesiems įprastai dėl tos pačios ligos gali būti skiriamas tik vienas reabilitacinio gydymo kursas per metus, tuo tarpu vaikams medicininė reabilitacija gali būti skiriama pagal poreikį motyvuotu gydančiojo gydytojo sprendimu. Vaikai iki 8 metų turi teisę į reabilitacijos įstaigas vykti lydimi juos slaugančio asmens, už kurio maitinimą ir apgyvendinimą sumokama PSDF biudžeto lėšomis. Vyresnis nei 8 metų vaikas gali būti lydimas slaugančiojo asmens, jei vaikui yra nustatytas neįgalumas arba jei gydytojų konsultacinė komisija nustato, kad vaikui reikalinga slauga dėl adaptacijos ar elgesio sutrikimų, dėl sunkių centrinės ar periferinės nervų sistemos, atramos-judamojo aparato pažeidimų, traumų, operacijų. </w:t>
      </w:r>
    </w:p>
    <w:p w14:paraId="5D2C72D8" w14:textId="77777777" w:rsidR="00E93890" w:rsidRPr="002E753B" w:rsidRDefault="00E93890" w:rsidP="00E93890">
      <w:pPr>
        <w:widowControl w:val="0"/>
        <w:tabs>
          <w:tab w:val="left" w:pos="720"/>
        </w:tabs>
        <w:ind w:firstLine="851"/>
        <w:jc w:val="both"/>
        <w:rPr>
          <w:b/>
          <w:lang w:val="lt-LT" w:eastAsia="lt-LT"/>
        </w:rPr>
      </w:pPr>
    </w:p>
    <w:p w14:paraId="0D3EBE8F" w14:textId="77777777" w:rsidR="00E93890" w:rsidRPr="002E753B" w:rsidRDefault="00E93890" w:rsidP="00E93890">
      <w:pPr>
        <w:widowControl w:val="0"/>
        <w:tabs>
          <w:tab w:val="left" w:pos="720"/>
        </w:tabs>
        <w:ind w:firstLine="851"/>
        <w:jc w:val="both"/>
        <w:rPr>
          <w:lang w:val="lt-LT"/>
        </w:rPr>
      </w:pPr>
      <w:r w:rsidRPr="002E753B">
        <w:rPr>
          <w:b/>
          <w:lang w:val="lt-LT" w:eastAsia="lt-LT"/>
        </w:rPr>
        <w:t>04 Ortopedijos techninėms priemonėms</w:t>
      </w:r>
    </w:p>
    <w:p w14:paraId="273C2D36" w14:textId="60E4924D" w:rsidR="00EB4E1D" w:rsidRPr="001C2B0B" w:rsidRDefault="00EB4E1D" w:rsidP="00EB4E1D">
      <w:pPr>
        <w:pStyle w:val="Antrats"/>
        <w:widowControl w:val="0"/>
        <w:tabs>
          <w:tab w:val="right" w:pos="0"/>
          <w:tab w:val="left" w:pos="720"/>
        </w:tabs>
        <w:ind w:firstLine="851"/>
        <w:jc w:val="both"/>
        <w:rPr>
          <w:lang w:val="lt-LT"/>
        </w:rPr>
      </w:pPr>
      <w:r w:rsidRPr="002E753B">
        <w:rPr>
          <w:lang w:val="lt-LT"/>
        </w:rPr>
        <w:t>202</w:t>
      </w:r>
      <w:r>
        <w:rPr>
          <w:lang w:val="lt-LT"/>
        </w:rPr>
        <w:t>1</w:t>
      </w:r>
      <w:r w:rsidRPr="002E753B">
        <w:rPr>
          <w:lang w:val="lt-LT"/>
        </w:rPr>
        <w:t xml:space="preserve"> m. ortopedijos techninėms priemonėms numatoma skirti </w:t>
      </w:r>
      <w:r w:rsidR="00BF619E">
        <w:rPr>
          <w:lang w:val="lt-LT"/>
        </w:rPr>
        <w:t>15 610</w:t>
      </w:r>
      <w:r w:rsidRPr="001C2B0B">
        <w:rPr>
          <w:lang w:val="lt-LT"/>
        </w:rPr>
        <w:t xml:space="preserve"> tūkst. Eur, t.</w:t>
      </w:r>
      <w:r w:rsidR="00DD0A55">
        <w:rPr>
          <w:lang w:val="lt-LT"/>
        </w:rPr>
        <w:t> </w:t>
      </w:r>
      <w:r w:rsidRPr="001C2B0B">
        <w:rPr>
          <w:lang w:val="lt-LT"/>
        </w:rPr>
        <w:t xml:space="preserve">y. </w:t>
      </w:r>
      <w:r w:rsidR="001C2B0B" w:rsidRPr="001C2B0B">
        <w:t>2</w:t>
      </w:r>
      <w:r w:rsidR="00DD0A55">
        <w:t> </w:t>
      </w:r>
      <w:r w:rsidR="00BF619E">
        <w:t>050</w:t>
      </w:r>
      <w:r w:rsidR="00DD0A55">
        <w:rPr>
          <w:lang w:val="lt-LT"/>
        </w:rPr>
        <w:t> </w:t>
      </w:r>
      <w:r w:rsidRPr="001C2B0B">
        <w:rPr>
          <w:lang w:val="lt-LT"/>
        </w:rPr>
        <w:t xml:space="preserve">tūkst. Eur (arba </w:t>
      </w:r>
      <w:r w:rsidR="00BF619E">
        <w:rPr>
          <w:lang w:val="lt-LT"/>
        </w:rPr>
        <w:t>15,1</w:t>
      </w:r>
      <w:r w:rsidRPr="001C2B0B">
        <w:rPr>
          <w:lang w:val="lt-LT"/>
        </w:rPr>
        <w:t xml:space="preserve"> proc.) daugiau, nei numatyta patvirtintame 2020 m. PSDF biudžete. Prognozuojama, kad 2022 m. lėšos ortopedijos techninėms priemonėms sudarys 16 710</w:t>
      </w:r>
      <w:r w:rsidRPr="001C2B0B">
        <w:t xml:space="preserve"> </w:t>
      </w:r>
      <w:r w:rsidRPr="001C2B0B">
        <w:rPr>
          <w:lang w:val="lt-LT"/>
        </w:rPr>
        <w:t>tūkst. Eur,  2023 m. – 16 810 tūkst. </w:t>
      </w:r>
      <w:r w:rsidR="00490C4B">
        <w:rPr>
          <w:lang w:val="lt-LT"/>
        </w:rPr>
        <w:t>eurų</w:t>
      </w:r>
      <w:r w:rsidRPr="001C2B0B">
        <w:rPr>
          <w:lang w:val="lt-LT"/>
        </w:rPr>
        <w:t>.</w:t>
      </w:r>
    </w:p>
    <w:p w14:paraId="4A9F47E9" w14:textId="77777777" w:rsidR="00EB4E1D" w:rsidRPr="002E753B" w:rsidRDefault="00EB4E1D" w:rsidP="00EB4E1D">
      <w:pPr>
        <w:widowControl w:val="0"/>
        <w:autoSpaceDE w:val="0"/>
        <w:autoSpaceDN w:val="0"/>
        <w:adjustRightInd w:val="0"/>
        <w:ind w:firstLine="851"/>
        <w:jc w:val="both"/>
        <w:rPr>
          <w:lang w:val="lt-LT"/>
        </w:rPr>
      </w:pPr>
      <w:r w:rsidRPr="002E753B">
        <w:rPr>
          <w:rFonts w:eastAsia="Calibri"/>
          <w:lang w:val="lt-LT" w:eastAsia="lt-LT"/>
        </w:rPr>
        <w:t>Ortopedijos techninės priemonės – tai medicinos priemonės, kurioms priskiriami įtvarai, tvirtinami iš išorės prie viršutinių ir apatinių galūnių, bei stuburo įtvarinės sistemos, papildomieji ir keičiamieji kūno dalių protezai (rankų, kojų protezinės sistemos, krūties protezai), kraujotakos sistemos gydomosios priemonės, ortopedinė avalynė, klausos aparatai bei akių protezai. Apdraustieji ortopedijos technines priemones gali įsigyti ortopedijos įmonėse, kurios yra pasirašiusios sutartis su VLK dėl apdraustųjų aprūpinimo minėtomis priemonėmis. Neįgalieji, neturintys galimybės atvykti į ortopedijos įmonę dėl sveikatos būklės, taip pat asmenys, gydomi ligoninėse, šiomis priemonėmis aprūpinami jų gyvenamojoje vietoje, gydymosi įstaigoje arba globos namuose.</w:t>
      </w:r>
      <w:r w:rsidRPr="002E753B">
        <w:rPr>
          <w:lang w:val="lt-LT"/>
        </w:rPr>
        <w:t xml:space="preserve"> Per metus vidutiniškai kompensuojamos apie 1</w:t>
      </w:r>
      <w:r>
        <w:rPr>
          <w:lang w:val="lt-LT"/>
        </w:rPr>
        <w:t>2</w:t>
      </w:r>
      <w:r w:rsidRPr="002E753B">
        <w:rPr>
          <w:lang w:val="lt-LT"/>
        </w:rPr>
        <w:t>0 tūkst. ortopedijos techninių priemonių. Iš jų didžiausią dalį (4</w:t>
      </w:r>
      <w:r>
        <w:rPr>
          <w:lang w:val="lt-LT"/>
        </w:rPr>
        <w:t>7</w:t>
      </w:r>
      <w:r w:rsidRPr="002E753B">
        <w:rPr>
          <w:lang w:val="lt-LT"/>
        </w:rPr>
        <w:t xml:space="preserve"> proc.) sudaro pagal užsakymą pagaminta ortopedinė avalynė ir batų įdėklai. Kompensuojamosiomis ortopedijos techninėmis priemonėmis per metus aprūpinama vidutiniškai 75 tūkst. apdraustųjų. Ortopedijos techninės priemonės gali būti kompensuojamos ir tiesiogiai apdraustiesiems, įsigijusiems šias priemones savo lėšomis. 201</w:t>
      </w:r>
      <w:r>
        <w:rPr>
          <w:lang w:val="lt-LT"/>
        </w:rPr>
        <w:t>9</w:t>
      </w:r>
      <w:r w:rsidRPr="002E753B">
        <w:rPr>
          <w:lang w:val="lt-LT"/>
        </w:rPr>
        <w:t xml:space="preserve"> m. savo lėšomis ortopedijos technines priemones įsigijo </w:t>
      </w:r>
      <w:r>
        <w:rPr>
          <w:lang w:val="lt-LT"/>
        </w:rPr>
        <w:t>55</w:t>
      </w:r>
      <w:r w:rsidRPr="002E753B">
        <w:rPr>
          <w:lang w:val="lt-LT"/>
        </w:rPr>
        <w:t xml:space="preserve"> apdraustieji. Šioms apdraustųjų išlaidoms kompensuoti buvo skirta </w:t>
      </w:r>
      <w:r>
        <w:rPr>
          <w:lang w:val="lt-LT"/>
        </w:rPr>
        <w:t>11,5</w:t>
      </w:r>
      <w:r w:rsidRPr="002E753B">
        <w:rPr>
          <w:lang w:val="lt-LT"/>
        </w:rPr>
        <w:t> tūkst. eurų.</w:t>
      </w:r>
    </w:p>
    <w:p w14:paraId="5B968092" w14:textId="2480D7D3" w:rsidR="00EB4E1D" w:rsidRDefault="00EB4E1D" w:rsidP="00EB4E1D">
      <w:pPr>
        <w:widowControl w:val="0"/>
        <w:autoSpaceDE w:val="0"/>
        <w:autoSpaceDN w:val="0"/>
        <w:adjustRightInd w:val="0"/>
        <w:ind w:firstLine="851"/>
        <w:jc w:val="both"/>
        <w:rPr>
          <w:lang w:val="lt-LT"/>
        </w:rPr>
      </w:pPr>
      <w:r w:rsidRPr="002E753B">
        <w:rPr>
          <w:lang w:val="lt-LT"/>
        </w:rPr>
        <w:t xml:space="preserve">Pažymėtina, kad ortopedijos techninių priemonių finansavimas yra svarbus ne tik pacientui, bet ir valstybei, nes tinkamai pritaikytos šios priemonės neįgaliajam iš dalies arba beveik visiškai grąžina prarastą funkciją, tai reiškia – padidėja žmogaus galimybės savarankiškai gyventi ir dirbti. Pritarus Privalomojo sveikatos draudimo tarybai, ortopedijos techninėms priemonėms kompensuoti skiriamos lėšos paskirstomos pagal šių priemonių poklasius. </w:t>
      </w:r>
      <w:r w:rsidRPr="005C43B9">
        <w:rPr>
          <w:lang w:val="lt-LT"/>
        </w:rPr>
        <w:t>2020 m. įsigaliojo nauji reikalavimai daugeliui protezų bei buvo perskaičiuotos daugumos ortopedijos techninių priemonių bazinės kainos. 2020 m. II ketvirtį perskaičiuotos klausos aparatų suaugusiems bazinės kainos.</w:t>
      </w:r>
      <w:r>
        <w:rPr>
          <w:lang w:val="lt-LT"/>
        </w:rPr>
        <w:t xml:space="preserve"> Nuo 2021 m.</w:t>
      </w:r>
      <w:r w:rsidR="005B4298">
        <w:rPr>
          <w:lang w:val="lt-LT"/>
        </w:rPr>
        <w:t>,</w:t>
      </w:r>
      <w:r>
        <w:rPr>
          <w:lang w:val="lt-LT"/>
        </w:rPr>
        <w:t xml:space="preserve"> kaip ortopedijos techninės priemonės</w:t>
      </w:r>
      <w:r w:rsidR="005B4298">
        <w:rPr>
          <w:lang w:val="lt-LT"/>
        </w:rPr>
        <w:t>,</w:t>
      </w:r>
      <w:r>
        <w:rPr>
          <w:lang w:val="lt-LT"/>
        </w:rPr>
        <w:t xml:space="preserve"> bus pradėti kompensuoti ortodontiniai aparatai. </w:t>
      </w:r>
    </w:p>
    <w:p w14:paraId="5DF8CB0D" w14:textId="77777777" w:rsidR="005B453E" w:rsidRPr="002E753B" w:rsidRDefault="005B453E" w:rsidP="00E93890">
      <w:pPr>
        <w:widowControl w:val="0"/>
        <w:autoSpaceDE w:val="0"/>
        <w:autoSpaceDN w:val="0"/>
        <w:adjustRightInd w:val="0"/>
        <w:ind w:firstLine="851"/>
        <w:jc w:val="both"/>
        <w:rPr>
          <w:rFonts w:eastAsia="Calibri"/>
          <w:lang w:val="lt-LT" w:eastAsia="lt-LT"/>
        </w:rPr>
      </w:pPr>
    </w:p>
    <w:p w14:paraId="1CBF86E6" w14:textId="77777777" w:rsidR="00E93890" w:rsidRPr="002E753B" w:rsidRDefault="00E93890" w:rsidP="00E93890">
      <w:pPr>
        <w:widowControl w:val="0"/>
        <w:tabs>
          <w:tab w:val="left" w:pos="851"/>
        </w:tabs>
        <w:jc w:val="both"/>
        <w:rPr>
          <w:lang w:val="lt-LT"/>
        </w:rPr>
      </w:pPr>
      <w:r w:rsidRPr="002E753B">
        <w:rPr>
          <w:lang w:val="lt-LT"/>
        </w:rPr>
        <w:tab/>
      </w:r>
      <w:r w:rsidRPr="002E753B">
        <w:rPr>
          <w:b/>
          <w:lang w:val="lt-LT" w:eastAsia="lt-LT"/>
        </w:rPr>
        <w:t>05 Sveikatos programoms ir kitoms sveikatos draudimo išlaidoms</w:t>
      </w:r>
    </w:p>
    <w:p w14:paraId="2536E6AC" w14:textId="7A63EE82" w:rsidR="007D3D6F" w:rsidRPr="002E753B" w:rsidRDefault="00E93890" w:rsidP="00022367">
      <w:pPr>
        <w:widowControl w:val="0"/>
        <w:tabs>
          <w:tab w:val="left" w:pos="851"/>
        </w:tabs>
        <w:ind w:firstLine="851"/>
        <w:jc w:val="both"/>
        <w:rPr>
          <w:lang w:val="lt-LT"/>
        </w:rPr>
      </w:pPr>
      <w:r w:rsidRPr="002E753B">
        <w:rPr>
          <w:lang w:val="lt-LT"/>
        </w:rPr>
        <w:t>Sveikatos programoms ir kitoms sveikatos draudimo išlaidoms 202</w:t>
      </w:r>
      <w:r w:rsidR="005B453E">
        <w:rPr>
          <w:lang w:val="lt-LT"/>
        </w:rPr>
        <w:t>1</w:t>
      </w:r>
      <w:r w:rsidRPr="002E753B">
        <w:rPr>
          <w:lang w:val="lt-LT"/>
        </w:rPr>
        <w:t xml:space="preserve"> m. </w:t>
      </w:r>
      <w:r w:rsidR="00704497" w:rsidRPr="002E753B">
        <w:rPr>
          <w:lang w:val="lt-LT"/>
        </w:rPr>
        <w:t>numatoma</w:t>
      </w:r>
      <w:r w:rsidRPr="002E753B">
        <w:rPr>
          <w:lang w:val="lt-LT"/>
        </w:rPr>
        <w:t xml:space="preserve"> skirti </w:t>
      </w:r>
      <w:r w:rsidR="00BF619E">
        <w:t>138 819</w:t>
      </w:r>
      <w:r w:rsidRPr="002E753B">
        <w:rPr>
          <w:lang w:val="lt-LT"/>
        </w:rPr>
        <w:t xml:space="preserve"> tūkst. Eur, t. y. </w:t>
      </w:r>
      <w:r w:rsidR="00B22C86">
        <w:t xml:space="preserve">6 </w:t>
      </w:r>
      <w:r w:rsidR="00BF619E">
        <w:t>333</w:t>
      </w:r>
      <w:r w:rsidRPr="002E753B">
        <w:rPr>
          <w:lang w:val="lt-LT"/>
        </w:rPr>
        <w:t xml:space="preserve"> tūkst. Eur (arba </w:t>
      </w:r>
      <w:r w:rsidR="00BF619E">
        <w:rPr>
          <w:lang w:val="lt-LT"/>
        </w:rPr>
        <w:t>4,8</w:t>
      </w:r>
      <w:r w:rsidRPr="002E753B">
        <w:rPr>
          <w:lang w:val="lt-LT"/>
        </w:rPr>
        <w:t xml:space="preserve"> proc.) daugiau, palyginti su patvirtintu 20</w:t>
      </w:r>
      <w:r w:rsidR="005B453E">
        <w:rPr>
          <w:lang w:val="lt-LT"/>
        </w:rPr>
        <w:t>20</w:t>
      </w:r>
      <w:r w:rsidRPr="002E753B">
        <w:rPr>
          <w:lang w:val="lt-LT"/>
        </w:rPr>
        <w:t xml:space="preserve"> m. </w:t>
      </w:r>
      <w:r w:rsidRPr="002E753B">
        <w:rPr>
          <w:lang w:val="lt-LT"/>
        </w:rPr>
        <w:lastRenderedPageBreak/>
        <w:t>PSDF biudžetu. Prognozuojama, kad 202</w:t>
      </w:r>
      <w:r w:rsidR="005B453E">
        <w:rPr>
          <w:lang w:val="lt-LT"/>
        </w:rPr>
        <w:t>2</w:t>
      </w:r>
      <w:r w:rsidRPr="002E753B">
        <w:rPr>
          <w:lang w:val="lt-LT"/>
        </w:rPr>
        <w:t xml:space="preserve"> m. ir 202</w:t>
      </w:r>
      <w:r w:rsidR="005B453E">
        <w:rPr>
          <w:lang w:val="lt-LT"/>
        </w:rPr>
        <w:t>3</w:t>
      </w:r>
      <w:r w:rsidRPr="002E753B">
        <w:rPr>
          <w:lang w:val="lt-LT"/>
        </w:rPr>
        <w:t xml:space="preserve"> m. </w:t>
      </w:r>
      <w:r w:rsidR="00086E58">
        <w:rPr>
          <w:lang w:val="lt-LT"/>
        </w:rPr>
        <w:t xml:space="preserve">išlaidos </w:t>
      </w:r>
      <w:r w:rsidRPr="002E753B">
        <w:rPr>
          <w:lang w:val="lt-LT"/>
        </w:rPr>
        <w:t>sveikatos programoms finansuoti ir kitoms sveikatos draudim</w:t>
      </w:r>
      <w:r w:rsidR="00F16DE6" w:rsidRPr="002E753B">
        <w:rPr>
          <w:lang w:val="lt-LT"/>
        </w:rPr>
        <w:t>o išlaidoms apmokėti</w:t>
      </w:r>
      <w:r w:rsidRPr="002E753B">
        <w:rPr>
          <w:lang w:val="lt-LT"/>
        </w:rPr>
        <w:t xml:space="preserve"> </w:t>
      </w:r>
      <w:r w:rsidR="00086E58">
        <w:rPr>
          <w:lang w:val="lt-LT"/>
        </w:rPr>
        <w:t>sudarys</w:t>
      </w:r>
      <w:r w:rsidR="00F16DE6" w:rsidRPr="002E753B">
        <w:rPr>
          <w:lang w:val="lt-LT"/>
        </w:rPr>
        <w:t xml:space="preserve"> </w:t>
      </w:r>
      <w:r w:rsidR="00B22C86">
        <w:rPr>
          <w:lang w:val="lt-LT"/>
        </w:rPr>
        <w:t>atitinkamai</w:t>
      </w:r>
      <w:r w:rsidRPr="002E753B">
        <w:rPr>
          <w:lang w:val="lt-LT"/>
        </w:rPr>
        <w:t xml:space="preserve"> </w:t>
      </w:r>
      <w:r w:rsidR="00B22C86">
        <w:t xml:space="preserve">142 </w:t>
      </w:r>
      <w:r w:rsidR="003C0FB9">
        <w:t>210</w:t>
      </w:r>
      <w:r w:rsidR="00D14793" w:rsidRPr="002E753B">
        <w:rPr>
          <w:lang w:val="lt-LT"/>
        </w:rPr>
        <w:t> </w:t>
      </w:r>
      <w:r w:rsidR="003C53AF" w:rsidRPr="002E753B">
        <w:rPr>
          <w:lang w:val="lt-LT"/>
        </w:rPr>
        <w:t>tūkst.</w:t>
      </w:r>
      <w:r w:rsidR="00B22C86">
        <w:rPr>
          <w:lang w:val="lt-LT"/>
        </w:rPr>
        <w:t xml:space="preserve"> Eur ir 143</w:t>
      </w:r>
      <w:r w:rsidR="00BF619E">
        <w:rPr>
          <w:lang w:val="lt-LT"/>
        </w:rPr>
        <w:t> </w:t>
      </w:r>
      <w:r w:rsidR="003C0FB9">
        <w:rPr>
          <w:lang w:val="lt-LT"/>
        </w:rPr>
        <w:t>629</w:t>
      </w:r>
      <w:r w:rsidR="003C53AF" w:rsidRPr="002E753B">
        <w:rPr>
          <w:lang w:val="lt-LT"/>
        </w:rPr>
        <w:t> </w:t>
      </w:r>
      <w:r w:rsidR="00B22C86">
        <w:rPr>
          <w:lang w:val="lt-LT"/>
        </w:rPr>
        <w:t xml:space="preserve">tūkst. </w:t>
      </w:r>
      <w:r w:rsidRPr="002E753B">
        <w:rPr>
          <w:lang w:val="lt-LT"/>
        </w:rPr>
        <w:t xml:space="preserve">eurų. </w:t>
      </w:r>
      <w:r w:rsidR="00444E14" w:rsidRPr="002E753B">
        <w:rPr>
          <w:lang w:val="lt-LT"/>
        </w:rPr>
        <w:t>Lėš</w:t>
      </w:r>
      <w:r w:rsidR="00444E14">
        <w:rPr>
          <w:lang w:val="lt-LT"/>
        </w:rPr>
        <w:t>os</w:t>
      </w:r>
      <w:r w:rsidR="00444E14" w:rsidRPr="002E753B">
        <w:rPr>
          <w:lang w:val="lt-LT"/>
        </w:rPr>
        <w:t xml:space="preserve"> </w:t>
      </w:r>
      <w:r w:rsidR="007D3D6F" w:rsidRPr="002E753B">
        <w:rPr>
          <w:lang w:val="lt-LT"/>
        </w:rPr>
        <w:t xml:space="preserve">šioms paslaugoms </w:t>
      </w:r>
      <w:r w:rsidR="007217D5" w:rsidRPr="002E753B">
        <w:rPr>
          <w:lang w:val="lt-LT"/>
        </w:rPr>
        <w:t xml:space="preserve">daugiausia </w:t>
      </w:r>
      <w:r w:rsidR="007D3D6F" w:rsidRPr="002E753B">
        <w:rPr>
          <w:lang w:val="lt-LT"/>
        </w:rPr>
        <w:t xml:space="preserve">didėja dėl prisiimtų </w:t>
      </w:r>
      <w:r w:rsidR="00430E1A">
        <w:rPr>
          <w:lang w:val="lt-LT"/>
        </w:rPr>
        <w:t xml:space="preserve">ir planuojamų prisiimti </w:t>
      </w:r>
      <w:r w:rsidR="007D3D6F" w:rsidRPr="002E753B">
        <w:rPr>
          <w:lang w:val="lt-LT"/>
        </w:rPr>
        <w:t xml:space="preserve">bendrų įsipareigojimų, susijusių su </w:t>
      </w:r>
      <w:r w:rsidR="00430E1A">
        <w:rPr>
          <w:lang w:val="lt-LT"/>
        </w:rPr>
        <w:t>finansavimo</w:t>
      </w:r>
      <w:r w:rsidR="007D3D6F" w:rsidRPr="002E753B">
        <w:rPr>
          <w:lang w:val="lt-LT"/>
        </w:rPr>
        <w:t xml:space="preserve"> didinimu.</w:t>
      </w:r>
    </w:p>
    <w:p w14:paraId="70679C7A" w14:textId="3BFE48AD" w:rsidR="00E93890" w:rsidRPr="002E753B" w:rsidRDefault="00E93890" w:rsidP="00E93890">
      <w:pPr>
        <w:widowControl w:val="0"/>
        <w:tabs>
          <w:tab w:val="left" w:pos="720"/>
        </w:tabs>
        <w:ind w:firstLine="851"/>
        <w:jc w:val="both"/>
        <w:rPr>
          <w:lang w:val="lt-LT"/>
        </w:rPr>
      </w:pPr>
      <w:r w:rsidRPr="002E753B">
        <w:rPr>
          <w:lang w:val="lt-LT"/>
        </w:rPr>
        <w:t xml:space="preserve">PSDF biudžeto lėšomis finansuojamos šios prevencinės sveikatos programos: </w:t>
      </w:r>
    </w:p>
    <w:p w14:paraId="51EAEDA1" w14:textId="77777777" w:rsidR="00E93890" w:rsidRPr="002E753B" w:rsidRDefault="00E93890" w:rsidP="00E93890">
      <w:pPr>
        <w:widowControl w:val="0"/>
        <w:tabs>
          <w:tab w:val="left" w:pos="851"/>
        </w:tabs>
        <w:ind w:firstLine="851"/>
        <w:jc w:val="both"/>
        <w:rPr>
          <w:lang w:val="lt-LT"/>
        </w:rPr>
      </w:pPr>
      <w:r w:rsidRPr="002E753B">
        <w:rPr>
          <w:lang w:val="lt-LT"/>
        </w:rPr>
        <w:t xml:space="preserve">– Gimdos kaklelio piktybinių navikų prevencinių priemonių, apmokamų iš PSDF biudžeto lėšų, finansavimo programa (ši programa skirta moterims nuo 25 iki 60 metų), </w:t>
      </w:r>
    </w:p>
    <w:p w14:paraId="3CAB1653" w14:textId="77777777" w:rsidR="00E93890" w:rsidRPr="002E753B" w:rsidRDefault="00E93890" w:rsidP="00E93890">
      <w:pPr>
        <w:widowControl w:val="0"/>
        <w:tabs>
          <w:tab w:val="left" w:pos="851"/>
        </w:tabs>
        <w:ind w:firstLine="851"/>
        <w:jc w:val="both"/>
        <w:rPr>
          <w:lang w:val="lt-LT"/>
        </w:rPr>
      </w:pPr>
      <w:r w:rsidRPr="002E753B">
        <w:rPr>
          <w:lang w:val="lt-LT"/>
        </w:rPr>
        <w:t xml:space="preserve">– Atrankinės mamografinės patikros dėl krūties vėžio finansavimo programa (ši programa skirta moterims nuo 50 iki 70 metų), </w:t>
      </w:r>
    </w:p>
    <w:p w14:paraId="0A844A05" w14:textId="77777777" w:rsidR="00E93890" w:rsidRPr="002E753B" w:rsidRDefault="00E93890" w:rsidP="00E93890">
      <w:pPr>
        <w:widowControl w:val="0"/>
        <w:tabs>
          <w:tab w:val="left" w:pos="851"/>
        </w:tabs>
        <w:ind w:firstLine="851"/>
        <w:jc w:val="both"/>
        <w:rPr>
          <w:lang w:val="lt-LT"/>
        </w:rPr>
      </w:pPr>
      <w:r w:rsidRPr="002E753B">
        <w:rPr>
          <w:lang w:val="lt-LT"/>
        </w:rPr>
        <w:t>– Asmenų, priskirtinų širdies ir kraujagyslių ligų didelės rizikos grupei, atrankos ir prevencijos priemonių finansavimo programa (ši programa skirta vyrams nuo 40 iki 55 metų ir moterims nuo 50 iki 65 metų),</w:t>
      </w:r>
    </w:p>
    <w:p w14:paraId="10184975" w14:textId="77777777" w:rsidR="00E93890" w:rsidRPr="002E753B" w:rsidRDefault="00E93890" w:rsidP="00E93890">
      <w:pPr>
        <w:widowControl w:val="0"/>
        <w:tabs>
          <w:tab w:val="left" w:pos="851"/>
        </w:tabs>
        <w:ind w:firstLine="851"/>
        <w:jc w:val="both"/>
        <w:rPr>
          <w:lang w:val="lt-LT"/>
        </w:rPr>
      </w:pPr>
      <w:r w:rsidRPr="002E753B">
        <w:rPr>
          <w:lang w:val="lt-LT"/>
        </w:rPr>
        <w:t xml:space="preserve">– Priešinės liaukos vėžio ankstyvosios diagnostikos finansavimo programa (ši programa skirta vyrams nuo 50 iki 70 metų ir vyrams nuo 45 metų, jei jų tėvai ar broliai sirgo priešinės liaukos vėžiu), </w:t>
      </w:r>
    </w:p>
    <w:p w14:paraId="0EC6C45B" w14:textId="5063E7BA" w:rsidR="00E93890" w:rsidRPr="002E753B" w:rsidRDefault="00E93890" w:rsidP="00E93890">
      <w:pPr>
        <w:widowControl w:val="0"/>
        <w:tabs>
          <w:tab w:val="left" w:pos="851"/>
        </w:tabs>
        <w:ind w:firstLine="851"/>
        <w:jc w:val="both"/>
        <w:rPr>
          <w:lang w:val="lt-LT"/>
        </w:rPr>
      </w:pPr>
      <w:r w:rsidRPr="002E753B">
        <w:rPr>
          <w:lang w:val="lt-LT"/>
        </w:rPr>
        <w:t>– Storosios žarnos vėžio ankstyvosios diagnostikos finansavimo programa (ši programa skirta asmenims nuo 50 iki 75 metų).</w:t>
      </w:r>
    </w:p>
    <w:p w14:paraId="23BDA11D" w14:textId="1F74CED2" w:rsidR="00CA3924" w:rsidRPr="002E753B" w:rsidRDefault="00CA3924" w:rsidP="00E93890">
      <w:pPr>
        <w:widowControl w:val="0"/>
        <w:tabs>
          <w:tab w:val="left" w:pos="851"/>
        </w:tabs>
        <w:ind w:firstLine="851"/>
        <w:jc w:val="both"/>
        <w:rPr>
          <w:lang w:val="lt-LT"/>
        </w:rPr>
      </w:pPr>
      <w:r w:rsidRPr="002E753B">
        <w:rPr>
          <w:lang w:val="lt-LT"/>
        </w:rPr>
        <w:t>Šioms prevencinė</w:t>
      </w:r>
      <w:r w:rsidR="00222762" w:rsidRPr="002E753B">
        <w:rPr>
          <w:lang w:val="lt-LT"/>
        </w:rPr>
        <w:t>m</w:t>
      </w:r>
      <w:r w:rsidRPr="002E753B">
        <w:rPr>
          <w:lang w:val="lt-LT"/>
        </w:rPr>
        <w:t xml:space="preserve">s sveikatos programos skiriama apie </w:t>
      </w:r>
      <w:r w:rsidR="0017263E" w:rsidRPr="002E753B">
        <w:rPr>
          <w:lang w:val="lt-LT"/>
        </w:rPr>
        <w:t>1</w:t>
      </w:r>
      <w:r w:rsidRPr="002E753B">
        <w:rPr>
          <w:lang w:val="lt-LT"/>
        </w:rPr>
        <w:t xml:space="preserve"> proc. </w:t>
      </w:r>
      <w:r w:rsidR="001D2BF3" w:rsidRPr="009F205E">
        <w:rPr>
          <w:lang w:val="lt-LT"/>
        </w:rPr>
        <w:t>visų</w:t>
      </w:r>
      <w:r w:rsidR="001D2BF3">
        <w:rPr>
          <w:lang w:val="lt-LT"/>
        </w:rPr>
        <w:t xml:space="preserve"> </w:t>
      </w:r>
      <w:r w:rsidRPr="002E753B">
        <w:rPr>
          <w:lang w:val="lt-LT"/>
        </w:rPr>
        <w:t>PSDF lėšų.</w:t>
      </w:r>
    </w:p>
    <w:p w14:paraId="7100FE06" w14:textId="77777777" w:rsidR="00E93890" w:rsidRPr="002E753B" w:rsidRDefault="00E93890" w:rsidP="00E93890">
      <w:pPr>
        <w:widowControl w:val="0"/>
        <w:tabs>
          <w:tab w:val="left" w:pos="851"/>
        </w:tabs>
        <w:ind w:firstLine="851"/>
        <w:jc w:val="both"/>
        <w:rPr>
          <w:lang w:val="lt-LT"/>
        </w:rPr>
      </w:pPr>
      <w:r w:rsidRPr="002E753B">
        <w:rPr>
          <w:lang w:val="lt-LT"/>
        </w:rPr>
        <w:t xml:space="preserve">Taip pat PSDF biudžeto lėšos pagal šį išlaidų straipsnį skiriamos: </w:t>
      </w:r>
    </w:p>
    <w:p w14:paraId="4E1E31C7" w14:textId="77777777" w:rsidR="00E93890" w:rsidRPr="002E753B" w:rsidRDefault="00E93890" w:rsidP="00E93890">
      <w:pPr>
        <w:widowControl w:val="0"/>
        <w:tabs>
          <w:tab w:val="left" w:pos="851"/>
        </w:tabs>
        <w:ind w:firstLine="851"/>
        <w:jc w:val="both"/>
        <w:rPr>
          <w:lang w:val="lt-LT"/>
        </w:rPr>
      </w:pPr>
      <w:r w:rsidRPr="002E753B">
        <w:rPr>
          <w:lang w:val="lt-LT"/>
        </w:rPr>
        <w:t>– Transplantacijos programai,</w:t>
      </w:r>
    </w:p>
    <w:p w14:paraId="77687409" w14:textId="77777777" w:rsidR="00E93890" w:rsidRPr="002E753B" w:rsidRDefault="00E93890" w:rsidP="00E93890">
      <w:pPr>
        <w:widowControl w:val="0"/>
        <w:tabs>
          <w:tab w:val="left" w:pos="851"/>
        </w:tabs>
        <w:ind w:firstLine="851"/>
        <w:jc w:val="both"/>
        <w:rPr>
          <w:lang w:val="lt-LT"/>
        </w:rPr>
      </w:pPr>
      <w:r w:rsidRPr="002E753B">
        <w:rPr>
          <w:lang w:val="lt-LT"/>
        </w:rPr>
        <w:t>– dantų protezavimo paslaugoms,</w:t>
      </w:r>
    </w:p>
    <w:p w14:paraId="7D3867D0" w14:textId="77777777" w:rsidR="00E93890" w:rsidRPr="002E753B" w:rsidRDefault="00E93890" w:rsidP="00E93890">
      <w:pPr>
        <w:widowControl w:val="0"/>
        <w:tabs>
          <w:tab w:val="left" w:pos="851"/>
        </w:tabs>
        <w:ind w:firstLine="851"/>
        <w:jc w:val="both"/>
        <w:rPr>
          <w:lang w:val="lt-LT"/>
        </w:rPr>
      </w:pPr>
      <w:r w:rsidRPr="002E753B">
        <w:rPr>
          <w:lang w:val="lt-LT"/>
        </w:rPr>
        <w:t>– skubiai konsultacinei sveikatos priežiūros pagalbai,</w:t>
      </w:r>
    </w:p>
    <w:p w14:paraId="77F3A227" w14:textId="77777777" w:rsidR="00E93890" w:rsidRPr="002E753B" w:rsidRDefault="00E93890" w:rsidP="00E93890">
      <w:pPr>
        <w:widowControl w:val="0"/>
        <w:tabs>
          <w:tab w:val="left" w:pos="851"/>
        </w:tabs>
        <w:ind w:firstLine="851"/>
        <w:jc w:val="both"/>
        <w:rPr>
          <w:lang w:val="lt-LT"/>
        </w:rPr>
      </w:pPr>
      <w:r w:rsidRPr="002E753B">
        <w:rPr>
          <w:lang w:val="lt-LT"/>
        </w:rPr>
        <w:t>– kraujo donorų kompensacijoms ir neatlygintinai kraujo donorystei propaguoti,</w:t>
      </w:r>
    </w:p>
    <w:p w14:paraId="58A09B4B" w14:textId="77777777" w:rsidR="00E93890" w:rsidRPr="002E753B" w:rsidRDefault="00E93890" w:rsidP="00E93890">
      <w:pPr>
        <w:widowControl w:val="0"/>
        <w:tabs>
          <w:tab w:val="left" w:pos="851"/>
        </w:tabs>
        <w:ind w:firstLine="851"/>
        <w:jc w:val="both"/>
        <w:rPr>
          <w:lang w:val="lt-LT"/>
        </w:rPr>
      </w:pPr>
      <w:r w:rsidRPr="002E753B">
        <w:rPr>
          <w:lang w:val="lt-LT"/>
        </w:rPr>
        <w:t>– Nacionalinės imunoprofilaktikos programos priemonėms finansuoti,</w:t>
      </w:r>
    </w:p>
    <w:p w14:paraId="24726018" w14:textId="77777777" w:rsidR="00E93890" w:rsidRPr="002E753B" w:rsidRDefault="00E93890" w:rsidP="00E93890">
      <w:pPr>
        <w:pStyle w:val="Sraopastraipa"/>
        <w:widowControl w:val="0"/>
        <w:numPr>
          <w:ilvl w:val="0"/>
          <w:numId w:val="13"/>
        </w:numPr>
        <w:tabs>
          <w:tab w:val="left" w:pos="851"/>
        </w:tabs>
        <w:ind w:left="993" w:hanging="138"/>
        <w:jc w:val="both"/>
        <w:rPr>
          <w:lang w:val="lt-LT"/>
        </w:rPr>
      </w:pPr>
      <w:r w:rsidRPr="002E753B">
        <w:rPr>
          <w:lang w:val="lt-LT"/>
        </w:rPr>
        <w:t> vaistų nuo tuberkuliozės įsigijimo išlaidoms kompensuoti,</w:t>
      </w:r>
    </w:p>
    <w:p w14:paraId="52DD3602" w14:textId="77777777" w:rsidR="00E93890" w:rsidRPr="002E753B" w:rsidRDefault="00E93890" w:rsidP="00E93890">
      <w:pPr>
        <w:pStyle w:val="Sraopastraipa"/>
        <w:widowControl w:val="0"/>
        <w:numPr>
          <w:ilvl w:val="0"/>
          <w:numId w:val="13"/>
        </w:numPr>
        <w:tabs>
          <w:tab w:val="left" w:pos="851"/>
        </w:tabs>
        <w:ind w:left="993" w:hanging="138"/>
        <w:jc w:val="both"/>
        <w:rPr>
          <w:lang w:val="lt-LT"/>
        </w:rPr>
      </w:pPr>
      <w:r w:rsidRPr="002E753B">
        <w:rPr>
          <w:lang w:val="lt-LT"/>
        </w:rPr>
        <w:t xml:space="preserve"> </w:t>
      </w:r>
      <w:r w:rsidRPr="002E753B">
        <w:rPr>
          <w:bCs/>
          <w:szCs w:val="22"/>
          <w:lang w:val="lt-LT" w:eastAsia="lt-LT"/>
        </w:rPr>
        <w:t>Europos Parlamento ir Tarybos reglamentams įgyvendinti ir kt.</w:t>
      </w:r>
    </w:p>
    <w:p w14:paraId="799FC146" w14:textId="2927DA21" w:rsidR="00E93890" w:rsidRPr="002E753B" w:rsidRDefault="00B74523" w:rsidP="00B74523">
      <w:pPr>
        <w:widowControl w:val="0"/>
        <w:tabs>
          <w:tab w:val="left" w:pos="851"/>
        </w:tabs>
        <w:ind w:firstLine="851"/>
        <w:jc w:val="both"/>
        <w:rPr>
          <w:lang w:val="lt-LT"/>
        </w:rPr>
      </w:pPr>
      <w:r w:rsidRPr="002E753B">
        <w:rPr>
          <w:lang w:val="lt-LT"/>
        </w:rPr>
        <w:t xml:space="preserve">Sprendimas dėl atitinkamos lėšų sumos skyrimo kiekvienai iš šių sričių priimamas atskirai, įvertinant Privalomojo sveikatos draudimo tarybos nuomonę. </w:t>
      </w:r>
    </w:p>
    <w:p w14:paraId="78E7F7D4" w14:textId="77777777" w:rsidR="00B74523" w:rsidRPr="002E753B" w:rsidRDefault="00B74523" w:rsidP="00E93890">
      <w:pPr>
        <w:widowControl w:val="0"/>
        <w:tabs>
          <w:tab w:val="left" w:pos="851"/>
        </w:tabs>
        <w:jc w:val="both"/>
        <w:rPr>
          <w:lang w:val="lt-LT"/>
        </w:rPr>
      </w:pPr>
    </w:p>
    <w:p w14:paraId="00C68B93" w14:textId="77777777" w:rsidR="00E93890" w:rsidRPr="002E753B" w:rsidRDefault="00E93890" w:rsidP="00E93890">
      <w:pPr>
        <w:widowControl w:val="0"/>
        <w:ind w:firstLine="851"/>
        <w:jc w:val="both"/>
        <w:rPr>
          <w:lang w:val="lt-LT"/>
        </w:rPr>
      </w:pPr>
      <w:r w:rsidRPr="002E753B">
        <w:rPr>
          <w:b/>
          <w:lang w:val="lt-LT" w:eastAsia="lt-LT"/>
        </w:rPr>
        <w:t>06 Privalomojo sveikatos draudimo sistemos funkcionavimui ir šį draudimą vykdančių institucijų veiklos išlaidoms</w:t>
      </w:r>
    </w:p>
    <w:p w14:paraId="5BE544AB" w14:textId="2CE737BC" w:rsidR="00E93890" w:rsidRPr="002E753B" w:rsidRDefault="00E93890" w:rsidP="00E93890">
      <w:pPr>
        <w:widowControl w:val="0"/>
        <w:tabs>
          <w:tab w:val="left" w:pos="720"/>
        </w:tabs>
        <w:ind w:firstLine="851"/>
        <w:jc w:val="both"/>
        <w:rPr>
          <w:lang w:val="lt-LT"/>
        </w:rPr>
      </w:pPr>
      <w:r w:rsidRPr="002E753B">
        <w:rPr>
          <w:lang w:val="lt-LT"/>
        </w:rPr>
        <w:t>Privalomojo sveikatos draudimo sistemos funkcionavimui užtikrinti ir šį draudimą vykdančių institucijų veiklos išlaidoms apmokėti 202</w:t>
      </w:r>
      <w:r w:rsidR="00844A17">
        <w:rPr>
          <w:lang w:val="lt-LT"/>
        </w:rPr>
        <w:t xml:space="preserve">1 </w:t>
      </w:r>
      <w:r w:rsidRPr="002E753B">
        <w:rPr>
          <w:lang w:val="lt-LT"/>
        </w:rPr>
        <w:t xml:space="preserve">m. </w:t>
      </w:r>
      <w:r w:rsidR="00CE1214" w:rsidRPr="002E753B">
        <w:rPr>
          <w:lang w:val="lt-LT"/>
        </w:rPr>
        <w:t>numatoma</w:t>
      </w:r>
      <w:r w:rsidRPr="002E753B">
        <w:rPr>
          <w:lang w:val="lt-LT"/>
        </w:rPr>
        <w:t xml:space="preserve"> skirti </w:t>
      </w:r>
      <w:r w:rsidR="008F7CF9">
        <w:t>24 450</w:t>
      </w:r>
      <w:r w:rsidRPr="002E753B">
        <w:rPr>
          <w:lang w:val="lt-LT"/>
        </w:rPr>
        <w:t xml:space="preserve"> tūkst. Eur, t. y. </w:t>
      </w:r>
      <w:r w:rsidR="008F7CF9">
        <w:rPr>
          <w:lang w:val="lt-LT"/>
        </w:rPr>
        <w:t>1</w:t>
      </w:r>
      <w:r w:rsidR="00321EE6" w:rsidRPr="002E753B">
        <w:rPr>
          <w:lang w:val="lt-LT"/>
        </w:rPr>
        <w:t> </w:t>
      </w:r>
      <w:r w:rsidRPr="002E753B">
        <w:rPr>
          <w:lang w:val="lt-LT"/>
        </w:rPr>
        <w:t xml:space="preserve">proc. </w:t>
      </w:r>
      <w:r w:rsidR="004B3B2E" w:rsidRPr="009F205E">
        <w:rPr>
          <w:lang w:val="lt-LT"/>
        </w:rPr>
        <w:t xml:space="preserve">PSDF </w:t>
      </w:r>
      <w:r w:rsidRPr="009F205E">
        <w:rPr>
          <w:lang w:val="lt-LT"/>
        </w:rPr>
        <w:t>b</w:t>
      </w:r>
      <w:r w:rsidRPr="002E753B">
        <w:rPr>
          <w:lang w:val="lt-LT"/>
        </w:rPr>
        <w:t>iudžeto lėšų.</w:t>
      </w:r>
      <w:r w:rsidRPr="002E753B">
        <w:t xml:space="preserve"> </w:t>
      </w:r>
      <w:r w:rsidRPr="002E753B">
        <w:rPr>
          <w:lang w:val="lt-LT"/>
        </w:rPr>
        <w:t xml:space="preserve">Pagal Lietuvos Respublikos sveikatos draudimo įstatymo 21 straipsnio 3 dalį </w:t>
      </w:r>
      <w:r w:rsidR="00615882" w:rsidRPr="002E753B">
        <w:rPr>
          <w:lang w:val="lt-LT"/>
        </w:rPr>
        <w:t>šioms</w:t>
      </w:r>
      <w:r w:rsidRPr="002E753B">
        <w:rPr>
          <w:lang w:val="lt-LT"/>
        </w:rPr>
        <w:t xml:space="preserve"> sąnaudoms kompensuoti gali būti skiriama iki 2 proc. PSDF biudžeto lėšų. </w:t>
      </w:r>
    </w:p>
    <w:p w14:paraId="4B916733" w14:textId="0EE3FF97" w:rsidR="00E835E8" w:rsidRPr="00E835E8" w:rsidRDefault="00E93890" w:rsidP="00E835E8">
      <w:pPr>
        <w:tabs>
          <w:tab w:val="left" w:pos="882"/>
        </w:tabs>
        <w:jc w:val="both"/>
        <w:rPr>
          <w:lang w:val="lt-LT"/>
        </w:rPr>
      </w:pPr>
      <w:r w:rsidRPr="002E753B">
        <w:rPr>
          <w:lang w:val="lt-LT"/>
        </w:rPr>
        <w:tab/>
      </w:r>
      <w:r w:rsidR="00E835E8" w:rsidRPr="00E835E8">
        <w:rPr>
          <w:lang w:val="lt-LT"/>
        </w:rPr>
        <w:t>Svarbu paminėti, kad šios lėšos naudojamos ne vien tik ligonių kasų veiklai finansuoti, bet ir pačios privalomojo sveikatos draudimo sistemos funkcionavimui užtikrinti, pvz., šiomis lėšomis yra apmokamos gyventojams nemokamai išduodamų Europos sveikatos draudimo kortelių, kompensuojamųjų vaistų pasų, gydytojams nemokamai išduodamų jų tapatybę patvirtinančių lipdukų pagaminimo išlaidos, taip pat užtikrinama Draudžiamųjų registro veikla, Eilių ir atsargų valdymo informacinės sistemos veikla, Europos duomenų mainų informacinė sistemos veikla, privalomojo sveikatos draudimo informacinės sistemos „Sveidra“ funkcionavimas ir padengiamos kitos būtinosios privalomojo sveikatos draudimo sistemos išlaidos. Šiomis lėšomis vykdomi itin svarbūs projektai, pvz.:</w:t>
      </w:r>
    </w:p>
    <w:p w14:paraId="2430FBCD" w14:textId="1D283A98" w:rsidR="00E835E8" w:rsidRPr="00E835E8" w:rsidRDefault="00E835E8" w:rsidP="00E835E8">
      <w:pPr>
        <w:ind w:firstLine="851"/>
        <w:jc w:val="both"/>
        <w:rPr>
          <w:lang w:val="lt-LT"/>
        </w:rPr>
      </w:pPr>
      <w:r w:rsidRPr="00E835E8">
        <w:rPr>
          <w:lang w:val="lt-LT"/>
        </w:rPr>
        <w:t xml:space="preserve">– modifikuojama Eilių ir atsargų valdymo informacinės sistema, siekiant užtikrinti sklandų nemokamo sąnario endoprotezo skyrimo eilės administravimą, centralizuotai apmokamų vaistų ir </w:t>
      </w:r>
      <w:r w:rsidR="004B3B2E">
        <w:rPr>
          <w:lang w:val="lt-LT"/>
        </w:rPr>
        <w:t>medicinos pagalbos priemonių</w:t>
      </w:r>
      <w:r w:rsidR="004B3B2E" w:rsidRPr="00E835E8">
        <w:rPr>
          <w:lang w:val="lt-LT"/>
        </w:rPr>
        <w:t xml:space="preserve"> </w:t>
      </w:r>
      <w:r w:rsidRPr="00E835E8">
        <w:rPr>
          <w:lang w:val="lt-LT"/>
        </w:rPr>
        <w:t>apskaitą,  medicinos prietaisų nuomos ir kitus procesus;</w:t>
      </w:r>
    </w:p>
    <w:p w14:paraId="0638AD03" w14:textId="2B5CA220" w:rsidR="00E835E8" w:rsidRPr="00E835E8" w:rsidRDefault="00E835E8" w:rsidP="00E835E8">
      <w:pPr>
        <w:pStyle w:val="Sraopastraipa"/>
        <w:numPr>
          <w:ilvl w:val="0"/>
          <w:numId w:val="13"/>
        </w:numPr>
        <w:tabs>
          <w:tab w:val="left" w:pos="709"/>
          <w:tab w:val="left" w:pos="854"/>
          <w:tab w:val="left" w:pos="1064"/>
        </w:tabs>
        <w:ind w:left="28" w:firstLine="823"/>
        <w:jc w:val="both"/>
        <w:rPr>
          <w:lang w:val="lt-LT"/>
        </w:rPr>
      </w:pPr>
      <w:r w:rsidRPr="00E835E8">
        <w:rPr>
          <w:lang w:val="lt-LT"/>
        </w:rPr>
        <w:t>vykdoma skaitmeninių paslaugų teikimo gyventojams plėtra, plečiant gyventojų informavimą apie PSDF išlaidas jų sveikatos priežiūros paslaugoms</w:t>
      </w:r>
      <w:r w:rsidR="00736A57">
        <w:rPr>
          <w:lang w:val="lt-LT"/>
        </w:rPr>
        <w:t>;</w:t>
      </w:r>
    </w:p>
    <w:p w14:paraId="4751EEC8" w14:textId="77777777" w:rsidR="00E835E8" w:rsidRPr="00E835E8" w:rsidRDefault="00E835E8" w:rsidP="00E835E8">
      <w:pPr>
        <w:ind w:firstLine="851"/>
        <w:jc w:val="both"/>
        <w:rPr>
          <w:lang w:val="lt-LT"/>
        </w:rPr>
      </w:pPr>
      <w:r w:rsidRPr="00E835E8">
        <w:rPr>
          <w:lang w:val="lt-LT"/>
        </w:rPr>
        <w:t>– modernizuojama privalomojo sveikatos draudimo informacinė sistema „Sveidra“, siekiant efektyviau vykdyti sveikatos priežiūros paslaugų apskaitą bei sutarčių su ASPĮ sudarymą ir valdymą;</w:t>
      </w:r>
    </w:p>
    <w:p w14:paraId="2D424C51" w14:textId="77777777" w:rsidR="00E835E8" w:rsidRPr="00E835E8" w:rsidRDefault="00E835E8" w:rsidP="00E835E8">
      <w:pPr>
        <w:ind w:firstLine="851"/>
        <w:jc w:val="both"/>
        <w:rPr>
          <w:lang w:val="lt-LT"/>
        </w:rPr>
      </w:pPr>
      <w:r w:rsidRPr="00E835E8">
        <w:rPr>
          <w:lang w:val="lt-LT"/>
        </w:rPr>
        <w:lastRenderedPageBreak/>
        <w:t>– vykdomi atitinkami projektai, siekiant užtikrinti VLK valdomų informacinių sistemų atitiktį Europos Sąjungos Bendrojo duomenų apsaugos reglamento reikalavimams;</w:t>
      </w:r>
    </w:p>
    <w:p w14:paraId="63769B36" w14:textId="1AEADB64" w:rsidR="00E835E8" w:rsidRPr="00E835E8" w:rsidRDefault="00E835E8" w:rsidP="00E835E8">
      <w:pPr>
        <w:pStyle w:val="Sraopastraipa"/>
        <w:numPr>
          <w:ilvl w:val="0"/>
          <w:numId w:val="13"/>
        </w:numPr>
        <w:jc w:val="both"/>
        <w:rPr>
          <w:lang w:val="lt-LT"/>
        </w:rPr>
      </w:pPr>
      <w:r w:rsidRPr="00E835E8">
        <w:rPr>
          <w:lang w:val="lt-LT"/>
        </w:rPr>
        <w:t>modernizuojama detalios paciento lygio sąnaudų apskaitos sistema;</w:t>
      </w:r>
    </w:p>
    <w:p w14:paraId="74E8A4FE" w14:textId="77777777" w:rsidR="00C27D0B" w:rsidRDefault="00E835E8" w:rsidP="00EE0A2B">
      <w:pPr>
        <w:pStyle w:val="Sraopastraipa"/>
        <w:ind w:left="42" w:firstLine="809"/>
        <w:jc w:val="both"/>
        <w:rPr>
          <w:lang w:val="lt-LT"/>
        </w:rPr>
      </w:pPr>
      <w:r w:rsidRPr="00E835E8">
        <w:rPr>
          <w:lang w:val="lt-LT"/>
        </w:rPr>
        <w:t>– vykdomas naujos Kompensuojamųjų vaistinių preparatų ir kompensuojamųjų medicinos pagalbos priemonių kainų deklaravimo ir kainyno sudarymo informacinės sistemos „IDRUG“ versijos sukūrimo projektas ir kt</w:t>
      </w:r>
      <w:r w:rsidR="00C27D0B">
        <w:rPr>
          <w:lang w:val="lt-LT"/>
        </w:rPr>
        <w:t>.</w:t>
      </w:r>
    </w:p>
    <w:p w14:paraId="18099DA1" w14:textId="3CD5E616" w:rsidR="00E93890" w:rsidRPr="002E753B" w:rsidRDefault="00527AC4" w:rsidP="00EE0A2B">
      <w:pPr>
        <w:pStyle w:val="Sraopastraipa"/>
        <w:ind w:left="42" w:firstLine="809"/>
        <w:jc w:val="both"/>
        <w:rPr>
          <w:lang w:val="lt-LT"/>
        </w:rPr>
      </w:pPr>
      <w:r w:rsidRPr="005C43B9">
        <w:rPr>
          <w:lang w:val="lt-LT"/>
        </w:rPr>
        <w:t>Paminėtina, kad šiame straipsnyje numatytomis lėšomis taip pat apmokamos išlaidos, susijusios su PSDF biudžeto ir jo rezervo lėšų laikymu banko sąskaitose bei mokėjimo operacijų vykdymu.</w:t>
      </w:r>
    </w:p>
    <w:p w14:paraId="183A1781" w14:textId="77777777" w:rsidR="00FD3241" w:rsidRPr="002E753B" w:rsidRDefault="00FD3241" w:rsidP="00E835E8">
      <w:pPr>
        <w:widowControl w:val="0"/>
        <w:tabs>
          <w:tab w:val="left" w:pos="851"/>
        </w:tabs>
        <w:jc w:val="both"/>
        <w:rPr>
          <w:lang w:val="lt-LT"/>
        </w:rPr>
      </w:pPr>
    </w:p>
    <w:p w14:paraId="43F0DD44" w14:textId="77777777" w:rsidR="00E93890" w:rsidRPr="002E753B" w:rsidRDefault="00E93890" w:rsidP="00E93890">
      <w:pPr>
        <w:widowControl w:val="0"/>
        <w:tabs>
          <w:tab w:val="left" w:pos="720"/>
        </w:tabs>
        <w:ind w:firstLine="851"/>
        <w:jc w:val="both"/>
        <w:rPr>
          <w:b/>
          <w:lang w:val="lt-LT" w:eastAsia="lt-LT"/>
        </w:rPr>
      </w:pPr>
      <w:r w:rsidRPr="002E753B">
        <w:rPr>
          <w:b/>
          <w:lang w:val="lt-LT" w:eastAsia="lt-LT"/>
        </w:rPr>
        <w:t>07 Valstybinio socialinio draudimo fondo veiklos sąnaudoms, susidarančioms dėl privalomojo sveikatos draudimo įmokų surinkimo ir pervedimo į Privalomojo sveikatos draudimo fondą, kompensuoti</w:t>
      </w:r>
    </w:p>
    <w:p w14:paraId="0A6540E3" w14:textId="19934ADD" w:rsidR="00E93890" w:rsidRPr="002E753B" w:rsidRDefault="00E93890" w:rsidP="00E93890">
      <w:pPr>
        <w:widowControl w:val="0"/>
        <w:tabs>
          <w:tab w:val="left" w:pos="720"/>
        </w:tabs>
        <w:ind w:firstLine="851"/>
        <w:jc w:val="both"/>
        <w:rPr>
          <w:lang w:val="lt-LT"/>
        </w:rPr>
      </w:pPr>
      <w:r w:rsidRPr="002E753B">
        <w:rPr>
          <w:lang w:val="lt-LT"/>
        </w:rPr>
        <w:t>VSDF veiklos sąnaudoms, susidarančioms dėl privalomojo sveikatos draudimo įmokų surinkimo ir pervedimo į PSDF biudžetą, kompensuoti 202</w:t>
      </w:r>
      <w:r w:rsidR="00844A17">
        <w:rPr>
          <w:lang w:val="lt-LT"/>
        </w:rPr>
        <w:t>1</w:t>
      </w:r>
      <w:r w:rsidR="00CE1214" w:rsidRPr="002E753B">
        <w:rPr>
          <w:lang w:val="lt-LT"/>
        </w:rPr>
        <w:t xml:space="preserve"> m. numatoma</w:t>
      </w:r>
      <w:r w:rsidRPr="002E753B">
        <w:rPr>
          <w:lang w:val="lt-LT"/>
        </w:rPr>
        <w:t xml:space="preserve"> skirti </w:t>
      </w:r>
      <w:r w:rsidR="008F7CF9">
        <w:t xml:space="preserve">2 </w:t>
      </w:r>
      <w:r w:rsidR="00BA65CA">
        <w:t>021</w:t>
      </w:r>
      <w:r w:rsidR="00BA65CA" w:rsidRPr="002E753B">
        <w:t> </w:t>
      </w:r>
      <w:r w:rsidR="00321EE6" w:rsidRPr="002E753B">
        <w:rPr>
          <w:lang w:val="lt-LT"/>
        </w:rPr>
        <w:t>tūkst. Eur, t. </w:t>
      </w:r>
      <w:r w:rsidRPr="002E753B">
        <w:rPr>
          <w:lang w:val="lt-LT"/>
        </w:rPr>
        <w:t xml:space="preserve">y. </w:t>
      </w:r>
      <w:r w:rsidR="00BA65CA">
        <w:t>22</w:t>
      </w:r>
      <w:r w:rsidR="00BA65CA" w:rsidRPr="002E753B">
        <w:t> </w:t>
      </w:r>
      <w:r w:rsidRPr="002E753B">
        <w:rPr>
          <w:lang w:val="lt-LT"/>
        </w:rPr>
        <w:t xml:space="preserve">tūkst. Eur (arba </w:t>
      </w:r>
      <w:r w:rsidR="00BA65CA">
        <w:t>1,1</w:t>
      </w:r>
      <w:r w:rsidRPr="002E753B">
        <w:rPr>
          <w:lang w:val="lt-LT"/>
        </w:rPr>
        <w:t xml:space="preserve"> proc.) </w:t>
      </w:r>
      <w:r w:rsidR="00FD3241">
        <w:rPr>
          <w:lang w:val="lt-LT"/>
        </w:rPr>
        <w:t>daugiau</w:t>
      </w:r>
      <w:r w:rsidRPr="002E753B">
        <w:rPr>
          <w:lang w:val="lt-LT"/>
        </w:rPr>
        <w:t>, palyginti su patvirtintu 20</w:t>
      </w:r>
      <w:r w:rsidR="00844A17">
        <w:rPr>
          <w:lang w:val="lt-LT"/>
        </w:rPr>
        <w:t>20</w:t>
      </w:r>
      <w:r w:rsidRPr="002E753B">
        <w:rPr>
          <w:lang w:val="lt-LT"/>
        </w:rPr>
        <w:t xml:space="preserve"> m. PSDF biudžetu. Prognozuojama, kad 202</w:t>
      </w:r>
      <w:r w:rsidR="00844A17">
        <w:rPr>
          <w:lang w:val="lt-LT"/>
        </w:rPr>
        <w:t>2</w:t>
      </w:r>
      <w:r w:rsidRPr="002E753B">
        <w:rPr>
          <w:lang w:val="lt-LT"/>
        </w:rPr>
        <w:t xml:space="preserve"> m. ir 202</w:t>
      </w:r>
      <w:r w:rsidR="00844A17">
        <w:rPr>
          <w:lang w:val="lt-LT"/>
        </w:rPr>
        <w:t>3</w:t>
      </w:r>
      <w:r w:rsidRPr="002E753B">
        <w:rPr>
          <w:lang w:val="lt-LT"/>
        </w:rPr>
        <w:t xml:space="preserve"> m. šios išlaidos atitinkamai sudarys </w:t>
      </w:r>
      <w:r w:rsidR="008F7CF9">
        <w:t>2 063</w:t>
      </w:r>
      <w:r w:rsidRPr="002E753B">
        <w:t> </w:t>
      </w:r>
      <w:r w:rsidRPr="002E753B">
        <w:rPr>
          <w:lang w:val="lt-LT"/>
        </w:rPr>
        <w:t xml:space="preserve">tūkst. Eur ir </w:t>
      </w:r>
      <w:r w:rsidR="008F7CF9">
        <w:t>2 175</w:t>
      </w:r>
      <w:r w:rsidRPr="002E753B">
        <w:t> </w:t>
      </w:r>
      <w:r w:rsidRPr="002E753B">
        <w:rPr>
          <w:lang w:val="lt-LT"/>
        </w:rPr>
        <w:t>tūkst. eurų.</w:t>
      </w:r>
    </w:p>
    <w:p w14:paraId="185E177F" w14:textId="117C91F9" w:rsidR="00844A17" w:rsidRDefault="00844A17" w:rsidP="00C50055">
      <w:pPr>
        <w:widowControl w:val="0"/>
        <w:tabs>
          <w:tab w:val="left" w:pos="851"/>
        </w:tabs>
        <w:jc w:val="both"/>
        <w:rPr>
          <w:lang w:val="lt-LT"/>
        </w:rPr>
      </w:pPr>
    </w:p>
    <w:p w14:paraId="52EA27E9" w14:textId="6F25CE09" w:rsidR="00594D2A" w:rsidRPr="002E753B" w:rsidRDefault="00942E61" w:rsidP="00C50055">
      <w:pPr>
        <w:widowControl w:val="0"/>
        <w:tabs>
          <w:tab w:val="left" w:pos="851"/>
        </w:tabs>
        <w:jc w:val="both"/>
        <w:rPr>
          <w:lang w:val="lt-LT"/>
        </w:rPr>
      </w:pPr>
      <w:r w:rsidRPr="002E753B">
        <w:rPr>
          <w:lang w:val="lt-LT"/>
        </w:rPr>
        <w:tab/>
      </w:r>
    </w:p>
    <w:p w14:paraId="368957B1" w14:textId="77777777" w:rsidR="00A452D7" w:rsidRPr="002E753B" w:rsidRDefault="00A452D7" w:rsidP="00A452D7">
      <w:pPr>
        <w:pStyle w:val="Sraopastraipa"/>
        <w:widowControl w:val="0"/>
        <w:ind w:left="0"/>
        <w:jc w:val="center"/>
        <w:outlineLvl w:val="0"/>
        <w:rPr>
          <w:b/>
          <w:lang w:val="lt-LT"/>
        </w:rPr>
      </w:pPr>
      <w:r w:rsidRPr="002E753B">
        <w:rPr>
          <w:b/>
          <w:lang w:val="lt-LT"/>
        </w:rPr>
        <w:t>III. NUMATOMI LĖŠŲ LIKUČIAI METŲ PRADŽIOJE IR PABAIGOJE</w:t>
      </w:r>
    </w:p>
    <w:p w14:paraId="4DF5EC74" w14:textId="77777777" w:rsidR="00A452D7" w:rsidRPr="002E753B" w:rsidRDefault="00A452D7" w:rsidP="00A452D7">
      <w:pPr>
        <w:widowControl w:val="0"/>
        <w:ind w:firstLine="851"/>
        <w:jc w:val="both"/>
        <w:rPr>
          <w:lang w:val="lt-LT" w:eastAsia="lt-LT"/>
        </w:rPr>
      </w:pPr>
    </w:p>
    <w:p w14:paraId="6E7CFF18" w14:textId="007A14A6" w:rsidR="00A452D7" w:rsidRPr="002E753B" w:rsidRDefault="00BB01ED">
      <w:pPr>
        <w:widowControl w:val="0"/>
        <w:ind w:firstLine="851"/>
        <w:jc w:val="both"/>
        <w:rPr>
          <w:lang w:val="lt-LT"/>
        </w:rPr>
      </w:pPr>
      <w:r w:rsidRPr="00A60751">
        <w:rPr>
          <w:lang w:val="lt-LT"/>
        </w:rPr>
        <w:t xml:space="preserve">Lietuvos Respublikos sveikatos draudimo įstatymo 24 straipsnyje nustatyta, kad PSDF biudžeto apyvartos lėšos turi būti sudaromos iš PSDF biudžeto lėšų likučio, jei jo nepakanka – iš planinių PSDF biudžeto pajamų. Šios lėšos naudojamos laikinam pajamų trūkumui padengti ir turi būti grąžinamos ne vėliau kaip iki biudžetinių metų pabaigos. Apyvartos lėšos yra itin svarbios pirmosiomis metų dienomis, kai, nepaisant dėl objektyvių priežasčių sulėtėjusio pajamų surinkimo, su gydymo įstaigomis už jų suteiktas sveikatos priežiūros paslaugas siekiama atsiskaityti laiku ir nenutrūkstamai. 2020 m. planinis apyvartos lėšų likutis metų pabaigai sudaro </w:t>
      </w:r>
      <w:r w:rsidRPr="00C27D0B">
        <w:rPr>
          <w:lang w:val="lt-LT"/>
        </w:rPr>
        <w:t>5,8 </w:t>
      </w:r>
      <w:r w:rsidRPr="00A60751">
        <w:rPr>
          <w:lang w:val="lt-LT"/>
        </w:rPr>
        <w:t>mln. </w:t>
      </w:r>
      <w:r w:rsidR="00A60751">
        <w:rPr>
          <w:lang w:val="lt-LT"/>
        </w:rPr>
        <w:t>eurų</w:t>
      </w:r>
      <w:r w:rsidRPr="00A60751">
        <w:rPr>
          <w:lang w:val="lt-LT"/>
        </w:rPr>
        <w:t xml:space="preserve">. </w:t>
      </w:r>
      <w:r w:rsidR="00C03183">
        <w:rPr>
          <w:lang w:val="lt-LT"/>
        </w:rPr>
        <w:t>N</w:t>
      </w:r>
      <w:r w:rsidR="00A452D7" w:rsidRPr="002E753B">
        <w:rPr>
          <w:lang w:val="lt-LT"/>
        </w:rPr>
        <w:t xml:space="preserve">umatomas ateinančių metų PSDF biudžeto </w:t>
      </w:r>
      <w:r w:rsidR="00A452D7" w:rsidRPr="002E753B">
        <w:rPr>
          <w:lang w:val="lt-LT" w:eastAsia="lt-LT"/>
        </w:rPr>
        <w:t>rezervas metų pradžioje –</w:t>
      </w:r>
      <w:r w:rsidR="00A452D7" w:rsidRPr="002E753B">
        <w:rPr>
          <w:lang w:val="lt-LT"/>
        </w:rPr>
        <w:t xml:space="preserve"> </w:t>
      </w:r>
      <w:r w:rsidR="004F078B" w:rsidDel="00E755F3">
        <w:rPr>
          <w:lang w:val="lt-LT"/>
        </w:rPr>
        <w:t>204 616</w:t>
      </w:r>
      <w:r w:rsidR="00A452D7" w:rsidRPr="002E753B">
        <w:rPr>
          <w:lang w:val="lt-LT" w:eastAsia="lt-LT"/>
        </w:rPr>
        <w:t xml:space="preserve"> tūkst. Eur (pagrindinė šio rezervo dalis turėtų sudaryti </w:t>
      </w:r>
      <w:r w:rsidR="004F078B" w:rsidDel="00E755F3">
        <w:rPr>
          <w:lang w:val="lt-LT"/>
        </w:rPr>
        <w:t>35</w:t>
      </w:r>
      <w:r w:rsidR="004F078B">
        <w:rPr>
          <w:lang w:val="lt-LT"/>
        </w:rPr>
        <w:t xml:space="preserve"> </w:t>
      </w:r>
      <w:r w:rsidR="00BA65CA">
        <w:rPr>
          <w:lang w:val="lt-LT"/>
        </w:rPr>
        <w:t>548</w:t>
      </w:r>
      <w:r w:rsidR="00BA65CA" w:rsidRPr="002E753B">
        <w:rPr>
          <w:lang w:val="lt-LT"/>
        </w:rPr>
        <w:t xml:space="preserve"> </w:t>
      </w:r>
      <w:r w:rsidR="00F16DE6" w:rsidRPr="002E753B">
        <w:rPr>
          <w:lang w:val="lt-LT" w:eastAsia="lt-LT"/>
        </w:rPr>
        <w:t>tūkst. Eur, t. </w:t>
      </w:r>
      <w:r w:rsidR="00A452D7" w:rsidRPr="002E753B">
        <w:rPr>
          <w:lang w:val="lt-LT" w:eastAsia="lt-LT"/>
        </w:rPr>
        <w:t xml:space="preserve">y. </w:t>
      </w:r>
      <w:r w:rsidR="00C03183">
        <w:rPr>
          <w:lang w:val="lt-LT" w:eastAsia="lt-LT"/>
        </w:rPr>
        <w:t>1,5</w:t>
      </w:r>
      <w:r w:rsidR="00A452D7" w:rsidRPr="002E753B">
        <w:rPr>
          <w:lang w:val="lt-LT" w:eastAsia="lt-LT"/>
        </w:rPr>
        <w:t xml:space="preserve"> proc. 202</w:t>
      </w:r>
      <w:r w:rsidR="00844A17">
        <w:rPr>
          <w:lang w:val="lt-LT" w:eastAsia="lt-LT"/>
        </w:rPr>
        <w:t>1</w:t>
      </w:r>
      <w:r w:rsidR="00A452D7" w:rsidRPr="002E753B">
        <w:rPr>
          <w:lang w:val="lt-LT" w:eastAsia="lt-LT"/>
        </w:rPr>
        <w:t xml:space="preserve"> m. įplaukų plano, o rizikos valdymo dalis – </w:t>
      </w:r>
      <w:r w:rsidR="004F078B" w:rsidDel="00E755F3">
        <w:rPr>
          <w:lang w:val="lt-LT"/>
        </w:rPr>
        <w:t xml:space="preserve">169 </w:t>
      </w:r>
      <w:r w:rsidR="00BA65CA">
        <w:rPr>
          <w:lang w:val="lt-LT"/>
        </w:rPr>
        <w:t>068</w:t>
      </w:r>
      <w:r w:rsidR="00BA65CA" w:rsidRPr="002E753B">
        <w:rPr>
          <w:lang w:val="lt-LT"/>
        </w:rPr>
        <w:t xml:space="preserve"> </w:t>
      </w:r>
      <w:r w:rsidR="00A452D7" w:rsidRPr="002E753B">
        <w:rPr>
          <w:lang w:val="lt-LT" w:eastAsia="lt-LT"/>
        </w:rPr>
        <w:t>tūkst. Eur)</w:t>
      </w:r>
      <w:r w:rsidR="00A452D7" w:rsidRPr="002E753B">
        <w:rPr>
          <w:lang w:val="lt-LT"/>
        </w:rPr>
        <w:t xml:space="preserve">. </w:t>
      </w:r>
    </w:p>
    <w:p w14:paraId="4C533D92" w14:textId="72DCEA95" w:rsidR="00A452D7" w:rsidRPr="002E753B" w:rsidRDefault="00A452D7" w:rsidP="00A452D7">
      <w:pPr>
        <w:pStyle w:val="Betarp"/>
        <w:widowControl w:val="0"/>
        <w:ind w:firstLine="851"/>
        <w:jc w:val="both"/>
        <w:rPr>
          <w:rFonts w:ascii="Times New Roman" w:hAnsi="Times New Roman"/>
          <w:sz w:val="24"/>
          <w:szCs w:val="24"/>
          <w:lang w:eastAsia="lt-LT"/>
        </w:rPr>
      </w:pPr>
      <w:r w:rsidRPr="002E753B">
        <w:rPr>
          <w:rFonts w:ascii="Times New Roman" w:hAnsi="Times New Roman"/>
          <w:sz w:val="24"/>
          <w:szCs w:val="24"/>
          <w:lang w:eastAsia="lt-LT"/>
        </w:rPr>
        <w:t>Remiantis Lietuvos Respublikos finansų ministerijos 20</w:t>
      </w:r>
      <w:r w:rsidR="00844A17">
        <w:rPr>
          <w:rFonts w:ascii="Times New Roman" w:hAnsi="Times New Roman"/>
          <w:sz w:val="24"/>
          <w:szCs w:val="24"/>
          <w:lang w:eastAsia="lt-LT"/>
        </w:rPr>
        <w:t>20</w:t>
      </w:r>
      <w:r w:rsidRPr="002E753B">
        <w:rPr>
          <w:rFonts w:ascii="Times New Roman" w:hAnsi="Times New Roman"/>
          <w:sz w:val="24"/>
          <w:szCs w:val="24"/>
          <w:lang w:eastAsia="lt-LT"/>
        </w:rPr>
        <w:t xml:space="preserve"> m. rugsėjo mėn. paskelbtomis Lietuvos ekonominių rodiklių projekcijomis, ateinančių metų PSDF biudžetas su</w:t>
      </w:r>
      <w:r w:rsidR="00A50FC8" w:rsidRPr="002E753B">
        <w:rPr>
          <w:rFonts w:ascii="Times New Roman" w:hAnsi="Times New Roman"/>
          <w:sz w:val="24"/>
          <w:szCs w:val="24"/>
          <w:lang w:eastAsia="lt-LT"/>
        </w:rPr>
        <w:t xml:space="preserve"> lėšų likučiais turėtų sudaryti </w:t>
      </w:r>
      <w:r w:rsidR="004C4649">
        <w:rPr>
          <w:rFonts w:ascii="Times New Roman" w:hAnsi="Times New Roman"/>
        </w:rPr>
        <w:t>5,1</w:t>
      </w:r>
      <w:r w:rsidRPr="002E753B">
        <w:rPr>
          <w:rFonts w:ascii="Times New Roman" w:hAnsi="Times New Roman"/>
          <w:sz w:val="24"/>
          <w:szCs w:val="24"/>
          <w:lang w:eastAsia="lt-LT"/>
        </w:rPr>
        <w:t> proc. bendrojo vidaus produkto</w:t>
      </w:r>
      <w:r w:rsidR="00C27D0B">
        <w:rPr>
          <w:rFonts w:ascii="Times New Roman" w:hAnsi="Times New Roman"/>
          <w:sz w:val="24"/>
          <w:szCs w:val="24"/>
          <w:lang w:eastAsia="lt-LT"/>
        </w:rPr>
        <w:t xml:space="preserve"> (to meto kainomis)</w:t>
      </w:r>
      <w:r w:rsidRPr="002E753B">
        <w:rPr>
          <w:rFonts w:ascii="Times New Roman" w:hAnsi="Times New Roman"/>
          <w:sz w:val="24"/>
          <w:szCs w:val="24"/>
          <w:lang w:eastAsia="lt-LT"/>
        </w:rPr>
        <w:t>.</w:t>
      </w:r>
    </w:p>
    <w:p w14:paraId="306DDBA3" w14:textId="00138EA4" w:rsidR="00A452D7" w:rsidRPr="002E753B" w:rsidRDefault="00A452D7" w:rsidP="00A452D7">
      <w:pPr>
        <w:ind w:firstLine="851"/>
        <w:jc w:val="both"/>
        <w:rPr>
          <w:lang w:val="lt-LT"/>
        </w:rPr>
      </w:pPr>
      <w:r w:rsidRPr="002E753B">
        <w:rPr>
          <w:lang w:val="lt-LT"/>
        </w:rPr>
        <w:t xml:space="preserve">Paminėtina, kad ateinančių metų PSDF biudžeto rodikliai atitinka Lietuvos Respublikos fiskalinės sutarties įgyvendinimo </w:t>
      </w:r>
      <w:bookmarkStart w:id="2" w:name="1z"/>
      <w:r w:rsidRPr="002E753B">
        <w:rPr>
          <w:lang w:val="lt-LT"/>
        </w:rPr>
        <w:t>konstitucinio</w:t>
      </w:r>
      <w:bookmarkEnd w:id="2"/>
      <w:r w:rsidRPr="002E753B">
        <w:rPr>
          <w:lang w:val="lt-LT"/>
        </w:rPr>
        <w:t xml:space="preserve"> įstatymo nuostatas. </w:t>
      </w:r>
      <w:r w:rsidR="00F42ECC">
        <w:rPr>
          <w:lang w:val="lt-LT"/>
        </w:rPr>
        <w:t xml:space="preserve">2021 m. sveikatos priežiūrai finansuoti planuojama </w:t>
      </w:r>
      <w:r w:rsidR="00E53B07">
        <w:rPr>
          <w:lang w:val="lt-LT"/>
        </w:rPr>
        <w:t xml:space="preserve">papildomai be biudžeto lėšų </w:t>
      </w:r>
      <w:r w:rsidR="00F42ECC">
        <w:rPr>
          <w:lang w:val="lt-LT"/>
        </w:rPr>
        <w:t>panaudoti 30 864 tūkst. Eur PSDF biudžeto rezervo lėšų. Sprendimai dėl šių lėšų panaudojimo bus priimami ateinančiais metais. Lėšos Lietuvos Respublikos Vyriausybės ir (ar) Lietuvos Respublikos sveikatos apsaugos ministro sprendimu bus skiriamos vadovaujantis Lietuvos Respublikos sveikatos draudimo įstatymo 23 straipsnio nuostatomis.</w:t>
      </w:r>
    </w:p>
    <w:p w14:paraId="7E20F1B6" w14:textId="77777777" w:rsidR="009B6F6A" w:rsidRPr="002E753B" w:rsidRDefault="009B6F6A" w:rsidP="00C50055">
      <w:pPr>
        <w:widowControl w:val="0"/>
        <w:tabs>
          <w:tab w:val="left" w:pos="851"/>
        </w:tabs>
        <w:jc w:val="center"/>
        <w:rPr>
          <w:lang w:val="lt-LT"/>
        </w:rPr>
      </w:pPr>
      <w:r w:rsidRPr="002E753B">
        <w:rPr>
          <w:lang w:val="lt-LT"/>
        </w:rPr>
        <w:t>___________________________</w:t>
      </w:r>
    </w:p>
    <w:sectPr w:rsidR="009B6F6A" w:rsidRPr="002E753B" w:rsidSect="00E82BAF">
      <w:headerReference w:type="default" r:id="rId9"/>
      <w:headerReference w:type="first" r:id="rId10"/>
      <w:pgSz w:w="11906" w:h="16838"/>
      <w:pgMar w:top="1134" w:right="567" w:bottom="1134" w:left="1701" w:header="567" w:footer="414"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34414" w14:textId="77777777" w:rsidR="009E01B6" w:rsidRDefault="009E01B6">
      <w:r>
        <w:separator/>
      </w:r>
    </w:p>
  </w:endnote>
  <w:endnote w:type="continuationSeparator" w:id="0">
    <w:p w14:paraId="7FBA06D8" w14:textId="77777777" w:rsidR="009E01B6" w:rsidRDefault="009E01B6">
      <w:r>
        <w:continuationSeparator/>
      </w:r>
    </w:p>
  </w:endnote>
  <w:endnote w:type="continuationNotice" w:id="1">
    <w:p w14:paraId="5103E95E" w14:textId="77777777" w:rsidR="009E01B6" w:rsidRDefault="009E01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18E82" w14:textId="77777777" w:rsidR="009E01B6" w:rsidRDefault="009E01B6">
      <w:r>
        <w:separator/>
      </w:r>
    </w:p>
  </w:footnote>
  <w:footnote w:type="continuationSeparator" w:id="0">
    <w:p w14:paraId="212061A3" w14:textId="77777777" w:rsidR="009E01B6" w:rsidRDefault="009E01B6">
      <w:r>
        <w:continuationSeparator/>
      </w:r>
    </w:p>
  </w:footnote>
  <w:footnote w:type="continuationNotice" w:id="1">
    <w:p w14:paraId="4336836E" w14:textId="77777777" w:rsidR="009E01B6" w:rsidRDefault="009E01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8004184"/>
      <w:docPartObj>
        <w:docPartGallery w:val="Page Numbers (Top of Page)"/>
        <w:docPartUnique/>
      </w:docPartObj>
    </w:sdtPr>
    <w:sdtEndPr/>
    <w:sdtContent>
      <w:p w14:paraId="11032BC0" w14:textId="29E6D83B" w:rsidR="009E01B6" w:rsidRDefault="009E01B6">
        <w:pPr>
          <w:pStyle w:val="Antrats"/>
          <w:jc w:val="center"/>
        </w:pPr>
        <w:r>
          <w:fldChar w:fldCharType="begin"/>
        </w:r>
        <w:r>
          <w:instrText>PAGE   \* MERGEFORMAT</w:instrText>
        </w:r>
        <w:r>
          <w:fldChar w:fldCharType="separate"/>
        </w:r>
        <w:r w:rsidRPr="00063386">
          <w:rPr>
            <w:noProof/>
            <w:lang w:val="lt-LT"/>
          </w:rPr>
          <w:t>5</w:t>
        </w:r>
        <w:r>
          <w:fldChar w:fldCharType="end"/>
        </w:r>
      </w:p>
    </w:sdtContent>
  </w:sdt>
  <w:p w14:paraId="41B20D96" w14:textId="77777777" w:rsidR="009E01B6" w:rsidRDefault="009E01B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3A7F0" w14:textId="77777777" w:rsidR="009E01B6" w:rsidRDefault="009E01B6">
    <w:pPr>
      <w:pStyle w:val="Antrats"/>
      <w:rPr>
        <w:i/>
        <w:color w:val="FF0000"/>
      </w:rPr>
    </w:pPr>
  </w:p>
  <w:p w14:paraId="1D0E87F1" w14:textId="77777777" w:rsidR="009E01B6" w:rsidRPr="005F7D77" w:rsidRDefault="009E01B6">
    <w:pPr>
      <w:pStyle w:val="Antrats"/>
      <w:rPr>
        <w:i/>
        <w:vanish/>
        <w:color w:val="FF0000"/>
      </w:rPr>
    </w:pPr>
    <w:r w:rsidRPr="005F7D77">
      <w:rPr>
        <w:i/>
        <w:vanish/>
        <w:color w:val="FF0000"/>
      </w:rPr>
      <w:t>Versija 20</w:t>
    </w:r>
    <w:r>
      <w:rPr>
        <w:i/>
        <w:vanish/>
        <w:color w:val="FF0000"/>
      </w:rPr>
      <w:t>11</w:t>
    </w:r>
    <w:r w:rsidRPr="005F7D77">
      <w:rPr>
        <w:i/>
        <w:vanish/>
        <w:color w:val="FF0000"/>
      </w:rPr>
      <w:t>-</w:t>
    </w:r>
    <w:r>
      <w:rPr>
        <w:i/>
        <w:vanish/>
        <w:color w:val="FF0000"/>
      </w:rPr>
      <w:t>01</w:t>
    </w:r>
    <w:r w:rsidRPr="005F7D77">
      <w:rPr>
        <w:i/>
        <w:vanish/>
        <w:color w:val="FF0000"/>
      </w:rPr>
      <w:t>-</w:t>
    </w:r>
    <w:r>
      <w:rPr>
        <w:i/>
        <w:vanish/>
        <w:color w:val="FF0000"/>
      </w:rPr>
      <w:t>14</w:t>
    </w:r>
  </w:p>
  <w:p w14:paraId="5181F5CD" w14:textId="77777777" w:rsidR="009E01B6" w:rsidRDefault="009E01B6">
    <w:pPr>
      <w:pStyle w:val="Antrat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0633"/>
    <w:multiLevelType w:val="hybridMultilevel"/>
    <w:tmpl w:val="BE14BBD6"/>
    <w:lvl w:ilvl="0" w:tplc="04270011">
      <w:start w:val="1"/>
      <w:numFmt w:val="decimal"/>
      <w:lvlText w:val="%1)"/>
      <w:lvlJc w:val="left"/>
      <w:pPr>
        <w:ind w:left="2051" w:hanging="1200"/>
      </w:pPr>
      <w:rPr>
        <w:rFonts w:hint="default"/>
      </w:rPr>
    </w:lvl>
    <w:lvl w:ilvl="1" w:tplc="04270019" w:tentative="1">
      <w:start w:val="1"/>
      <w:numFmt w:val="lowerLetter"/>
      <w:lvlText w:val="%2."/>
      <w:lvlJc w:val="left"/>
      <w:pPr>
        <w:ind w:left="1931" w:hanging="360"/>
      </w:pPr>
    </w:lvl>
    <w:lvl w:ilvl="2" w:tplc="0427001B" w:tentative="1">
      <w:start w:val="1"/>
      <w:numFmt w:val="lowerRoman"/>
      <w:lvlText w:val="%3."/>
      <w:lvlJc w:val="right"/>
      <w:pPr>
        <w:ind w:left="2651" w:hanging="180"/>
      </w:pPr>
    </w:lvl>
    <w:lvl w:ilvl="3" w:tplc="0427000F" w:tentative="1">
      <w:start w:val="1"/>
      <w:numFmt w:val="decimal"/>
      <w:lvlText w:val="%4."/>
      <w:lvlJc w:val="left"/>
      <w:pPr>
        <w:ind w:left="3371" w:hanging="360"/>
      </w:pPr>
    </w:lvl>
    <w:lvl w:ilvl="4" w:tplc="04270019" w:tentative="1">
      <w:start w:val="1"/>
      <w:numFmt w:val="lowerLetter"/>
      <w:lvlText w:val="%5."/>
      <w:lvlJc w:val="left"/>
      <w:pPr>
        <w:ind w:left="4091" w:hanging="360"/>
      </w:pPr>
    </w:lvl>
    <w:lvl w:ilvl="5" w:tplc="0427001B" w:tentative="1">
      <w:start w:val="1"/>
      <w:numFmt w:val="lowerRoman"/>
      <w:lvlText w:val="%6."/>
      <w:lvlJc w:val="right"/>
      <w:pPr>
        <w:ind w:left="4811" w:hanging="180"/>
      </w:pPr>
    </w:lvl>
    <w:lvl w:ilvl="6" w:tplc="0427000F" w:tentative="1">
      <w:start w:val="1"/>
      <w:numFmt w:val="decimal"/>
      <w:lvlText w:val="%7."/>
      <w:lvlJc w:val="left"/>
      <w:pPr>
        <w:ind w:left="5531" w:hanging="360"/>
      </w:pPr>
    </w:lvl>
    <w:lvl w:ilvl="7" w:tplc="04270019" w:tentative="1">
      <w:start w:val="1"/>
      <w:numFmt w:val="lowerLetter"/>
      <w:lvlText w:val="%8."/>
      <w:lvlJc w:val="left"/>
      <w:pPr>
        <w:ind w:left="6251" w:hanging="360"/>
      </w:pPr>
    </w:lvl>
    <w:lvl w:ilvl="8" w:tplc="0427001B" w:tentative="1">
      <w:start w:val="1"/>
      <w:numFmt w:val="lowerRoman"/>
      <w:lvlText w:val="%9."/>
      <w:lvlJc w:val="right"/>
      <w:pPr>
        <w:ind w:left="6971" w:hanging="180"/>
      </w:pPr>
    </w:lvl>
  </w:abstractNum>
  <w:abstractNum w:abstractNumId="1" w15:restartNumberingAfterBreak="0">
    <w:nsid w:val="01677D28"/>
    <w:multiLevelType w:val="hybridMultilevel"/>
    <w:tmpl w:val="3C587182"/>
    <w:lvl w:ilvl="0" w:tplc="5DA633D0">
      <w:start w:val="2015"/>
      <w:numFmt w:val="bullet"/>
      <w:lvlText w:val="–"/>
      <w:lvlJc w:val="left"/>
      <w:pPr>
        <w:ind w:left="1211" w:hanging="360"/>
      </w:pPr>
      <w:rPr>
        <w:rFonts w:ascii="Times New Roman" w:eastAsia="Times New Roman" w:hAnsi="Times New Roman" w:cs="Times New Roman" w:hint="default"/>
      </w:rPr>
    </w:lvl>
    <w:lvl w:ilvl="1" w:tplc="04270003" w:tentative="1">
      <w:start w:val="1"/>
      <w:numFmt w:val="bullet"/>
      <w:lvlText w:val="o"/>
      <w:lvlJc w:val="left"/>
      <w:pPr>
        <w:ind w:left="1935" w:hanging="360"/>
      </w:pPr>
      <w:rPr>
        <w:rFonts w:ascii="Courier New" w:hAnsi="Courier New" w:cs="Courier New" w:hint="default"/>
      </w:rPr>
    </w:lvl>
    <w:lvl w:ilvl="2" w:tplc="04270005" w:tentative="1">
      <w:start w:val="1"/>
      <w:numFmt w:val="bullet"/>
      <w:lvlText w:val=""/>
      <w:lvlJc w:val="left"/>
      <w:pPr>
        <w:ind w:left="2655" w:hanging="360"/>
      </w:pPr>
      <w:rPr>
        <w:rFonts w:ascii="Wingdings" w:hAnsi="Wingdings" w:hint="default"/>
      </w:rPr>
    </w:lvl>
    <w:lvl w:ilvl="3" w:tplc="04270001" w:tentative="1">
      <w:start w:val="1"/>
      <w:numFmt w:val="bullet"/>
      <w:lvlText w:val=""/>
      <w:lvlJc w:val="left"/>
      <w:pPr>
        <w:ind w:left="3375" w:hanging="360"/>
      </w:pPr>
      <w:rPr>
        <w:rFonts w:ascii="Symbol" w:hAnsi="Symbol" w:hint="default"/>
      </w:rPr>
    </w:lvl>
    <w:lvl w:ilvl="4" w:tplc="04270003" w:tentative="1">
      <w:start w:val="1"/>
      <w:numFmt w:val="bullet"/>
      <w:lvlText w:val="o"/>
      <w:lvlJc w:val="left"/>
      <w:pPr>
        <w:ind w:left="4095" w:hanging="360"/>
      </w:pPr>
      <w:rPr>
        <w:rFonts w:ascii="Courier New" w:hAnsi="Courier New" w:cs="Courier New" w:hint="default"/>
      </w:rPr>
    </w:lvl>
    <w:lvl w:ilvl="5" w:tplc="04270005" w:tentative="1">
      <w:start w:val="1"/>
      <w:numFmt w:val="bullet"/>
      <w:lvlText w:val=""/>
      <w:lvlJc w:val="left"/>
      <w:pPr>
        <w:ind w:left="4815" w:hanging="360"/>
      </w:pPr>
      <w:rPr>
        <w:rFonts w:ascii="Wingdings" w:hAnsi="Wingdings" w:hint="default"/>
      </w:rPr>
    </w:lvl>
    <w:lvl w:ilvl="6" w:tplc="04270001" w:tentative="1">
      <w:start w:val="1"/>
      <w:numFmt w:val="bullet"/>
      <w:lvlText w:val=""/>
      <w:lvlJc w:val="left"/>
      <w:pPr>
        <w:ind w:left="5535" w:hanging="360"/>
      </w:pPr>
      <w:rPr>
        <w:rFonts w:ascii="Symbol" w:hAnsi="Symbol" w:hint="default"/>
      </w:rPr>
    </w:lvl>
    <w:lvl w:ilvl="7" w:tplc="04270003" w:tentative="1">
      <w:start w:val="1"/>
      <w:numFmt w:val="bullet"/>
      <w:lvlText w:val="o"/>
      <w:lvlJc w:val="left"/>
      <w:pPr>
        <w:ind w:left="6255" w:hanging="360"/>
      </w:pPr>
      <w:rPr>
        <w:rFonts w:ascii="Courier New" w:hAnsi="Courier New" w:cs="Courier New" w:hint="default"/>
      </w:rPr>
    </w:lvl>
    <w:lvl w:ilvl="8" w:tplc="04270005" w:tentative="1">
      <w:start w:val="1"/>
      <w:numFmt w:val="bullet"/>
      <w:lvlText w:val=""/>
      <w:lvlJc w:val="left"/>
      <w:pPr>
        <w:ind w:left="6975" w:hanging="360"/>
      </w:pPr>
      <w:rPr>
        <w:rFonts w:ascii="Wingdings" w:hAnsi="Wingdings" w:hint="default"/>
      </w:rPr>
    </w:lvl>
  </w:abstractNum>
  <w:abstractNum w:abstractNumId="2" w15:restartNumberingAfterBreak="0">
    <w:nsid w:val="06202B08"/>
    <w:multiLevelType w:val="hybridMultilevel"/>
    <w:tmpl w:val="342AAC10"/>
    <w:lvl w:ilvl="0" w:tplc="8D8E10F6">
      <w:start w:val="2015"/>
      <w:numFmt w:val="bullet"/>
      <w:lvlText w:val="–"/>
      <w:lvlJc w:val="left"/>
      <w:pPr>
        <w:ind w:left="1211" w:hanging="360"/>
      </w:pPr>
      <w:rPr>
        <w:rFonts w:ascii="Times New Roman" w:eastAsia="Times New Roman" w:hAnsi="Times New Roman" w:cs="Times New Roman" w:hint="default"/>
      </w:rPr>
    </w:lvl>
    <w:lvl w:ilvl="1" w:tplc="04270003" w:tentative="1">
      <w:start w:val="1"/>
      <w:numFmt w:val="bullet"/>
      <w:lvlText w:val="o"/>
      <w:lvlJc w:val="left"/>
      <w:pPr>
        <w:ind w:left="1931" w:hanging="360"/>
      </w:pPr>
      <w:rPr>
        <w:rFonts w:ascii="Courier New" w:hAnsi="Courier New" w:cs="Courier New" w:hint="default"/>
      </w:rPr>
    </w:lvl>
    <w:lvl w:ilvl="2" w:tplc="04270005" w:tentative="1">
      <w:start w:val="1"/>
      <w:numFmt w:val="bullet"/>
      <w:lvlText w:val=""/>
      <w:lvlJc w:val="left"/>
      <w:pPr>
        <w:ind w:left="2651" w:hanging="360"/>
      </w:pPr>
      <w:rPr>
        <w:rFonts w:ascii="Wingdings" w:hAnsi="Wingdings" w:hint="default"/>
      </w:rPr>
    </w:lvl>
    <w:lvl w:ilvl="3" w:tplc="04270001" w:tentative="1">
      <w:start w:val="1"/>
      <w:numFmt w:val="bullet"/>
      <w:lvlText w:val=""/>
      <w:lvlJc w:val="left"/>
      <w:pPr>
        <w:ind w:left="3371" w:hanging="360"/>
      </w:pPr>
      <w:rPr>
        <w:rFonts w:ascii="Symbol" w:hAnsi="Symbol" w:hint="default"/>
      </w:rPr>
    </w:lvl>
    <w:lvl w:ilvl="4" w:tplc="04270003" w:tentative="1">
      <w:start w:val="1"/>
      <w:numFmt w:val="bullet"/>
      <w:lvlText w:val="o"/>
      <w:lvlJc w:val="left"/>
      <w:pPr>
        <w:ind w:left="4091" w:hanging="360"/>
      </w:pPr>
      <w:rPr>
        <w:rFonts w:ascii="Courier New" w:hAnsi="Courier New" w:cs="Courier New" w:hint="default"/>
      </w:rPr>
    </w:lvl>
    <w:lvl w:ilvl="5" w:tplc="04270005" w:tentative="1">
      <w:start w:val="1"/>
      <w:numFmt w:val="bullet"/>
      <w:lvlText w:val=""/>
      <w:lvlJc w:val="left"/>
      <w:pPr>
        <w:ind w:left="4811" w:hanging="360"/>
      </w:pPr>
      <w:rPr>
        <w:rFonts w:ascii="Wingdings" w:hAnsi="Wingdings" w:hint="default"/>
      </w:rPr>
    </w:lvl>
    <w:lvl w:ilvl="6" w:tplc="04270001" w:tentative="1">
      <w:start w:val="1"/>
      <w:numFmt w:val="bullet"/>
      <w:lvlText w:val=""/>
      <w:lvlJc w:val="left"/>
      <w:pPr>
        <w:ind w:left="5531" w:hanging="360"/>
      </w:pPr>
      <w:rPr>
        <w:rFonts w:ascii="Symbol" w:hAnsi="Symbol" w:hint="default"/>
      </w:rPr>
    </w:lvl>
    <w:lvl w:ilvl="7" w:tplc="04270003" w:tentative="1">
      <w:start w:val="1"/>
      <w:numFmt w:val="bullet"/>
      <w:lvlText w:val="o"/>
      <w:lvlJc w:val="left"/>
      <w:pPr>
        <w:ind w:left="6251" w:hanging="360"/>
      </w:pPr>
      <w:rPr>
        <w:rFonts w:ascii="Courier New" w:hAnsi="Courier New" w:cs="Courier New" w:hint="default"/>
      </w:rPr>
    </w:lvl>
    <w:lvl w:ilvl="8" w:tplc="04270005" w:tentative="1">
      <w:start w:val="1"/>
      <w:numFmt w:val="bullet"/>
      <w:lvlText w:val=""/>
      <w:lvlJc w:val="left"/>
      <w:pPr>
        <w:ind w:left="6971" w:hanging="360"/>
      </w:pPr>
      <w:rPr>
        <w:rFonts w:ascii="Wingdings" w:hAnsi="Wingdings" w:hint="default"/>
      </w:rPr>
    </w:lvl>
  </w:abstractNum>
  <w:abstractNum w:abstractNumId="3" w15:restartNumberingAfterBreak="0">
    <w:nsid w:val="0FB54715"/>
    <w:multiLevelType w:val="hybridMultilevel"/>
    <w:tmpl w:val="7CC0477E"/>
    <w:lvl w:ilvl="0" w:tplc="76CC0B50">
      <w:start w:val="2014"/>
      <w:numFmt w:val="bullet"/>
      <w:lvlText w:val="–"/>
      <w:lvlJc w:val="left"/>
      <w:pPr>
        <w:ind w:left="1211" w:hanging="360"/>
      </w:pPr>
      <w:rPr>
        <w:rFonts w:ascii="Times New Roman" w:eastAsia="Times New Roman" w:hAnsi="Times New Roman" w:cs="Times New Roman" w:hint="default"/>
      </w:rPr>
    </w:lvl>
    <w:lvl w:ilvl="1" w:tplc="04270003" w:tentative="1">
      <w:start w:val="1"/>
      <w:numFmt w:val="bullet"/>
      <w:lvlText w:val="o"/>
      <w:lvlJc w:val="left"/>
      <w:pPr>
        <w:ind w:left="1931" w:hanging="360"/>
      </w:pPr>
      <w:rPr>
        <w:rFonts w:ascii="Courier New" w:hAnsi="Courier New" w:cs="Courier New" w:hint="default"/>
      </w:rPr>
    </w:lvl>
    <w:lvl w:ilvl="2" w:tplc="04270005" w:tentative="1">
      <w:start w:val="1"/>
      <w:numFmt w:val="bullet"/>
      <w:lvlText w:val=""/>
      <w:lvlJc w:val="left"/>
      <w:pPr>
        <w:ind w:left="2651" w:hanging="360"/>
      </w:pPr>
      <w:rPr>
        <w:rFonts w:ascii="Wingdings" w:hAnsi="Wingdings" w:hint="default"/>
      </w:rPr>
    </w:lvl>
    <w:lvl w:ilvl="3" w:tplc="04270001" w:tentative="1">
      <w:start w:val="1"/>
      <w:numFmt w:val="bullet"/>
      <w:lvlText w:val=""/>
      <w:lvlJc w:val="left"/>
      <w:pPr>
        <w:ind w:left="3371" w:hanging="360"/>
      </w:pPr>
      <w:rPr>
        <w:rFonts w:ascii="Symbol" w:hAnsi="Symbol" w:hint="default"/>
      </w:rPr>
    </w:lvl>
    <w:lvl w:ilvl="4" w:tplc="04270003" w:tentative="1">
      <w:start w:val="1"/>
      <w:numFmt w:val="bullet"/>
      <w:lvlText w:val="o"/>
      <w:lvlJc w:val="left"/>
      <w:pPr>
        <w:ind w:left="4091" w:hanging="360"/>
      </w:pPr>
      <w:rPr>
        <w:rFonts w:ascii="Courier New" w:hAnsi="Courier New" w:cs="Courier New" w:hint="default"/>
      </w:rPr>
    </w:lvl>
    <w:lvl w:ilvl="5" w:tplc="04270005" w:tentative="1">
      <w:start w:val="1"/>
      <w:numFmt w:val="bullet"/>
      <w:lvlText w:val=""/>
      <w:lvlJc w:val="left"/>
      <w:pPr>
        <w:ind w:left="4811" w:hanging="360"/>
      </w:pPr>
      <w:rPr>
        <w:rFonts w:ascii="Wingdings" w:hAnsi="Wingdings" w:hint="default"/>
      </w:rPr>
    </w:lvl>
    <w:lvl w:ilvl="6" w:tplc="04270001" w:tentative="1">
      <w:start w:val="1"/>
      <w:numFmt w:val="bullet"/>
      <w:lvlText w:val=""/>
      <w:lvlJc w:val="left"/>
      <w:pPr>
        <w:ind w:left="5531" w:hanging="360"/>
      </w:pPr>
      <w:rPr>
        <w:rFonts w:ascii="Symbol" w:hAnsi="Symbol" w:hint="default"/>
      </w:rPr>
    </w:lvl>
    <w:lvl w:ilvl="7" w:tplc="04270003" w:tentative="1">
      <w:start w:val="1"/>
      <w:numFmt w:val="bullet"/>
      <w:lvlText w:val="o"/>
      <w:lvlJc w:val="left"/>
      <w:pPr>
        <w:ind w:left="6251" w:hanging="360"/>
      </w:pPr>
      <w:rPr>
        <w:rFonts w:ascii="Courier New" w:hAnsi="Courier New" w:cs="Courier New" w:hint="default"/>
      </w:rPr>
    </w:lvl>
    <w:lvl w:ilvl="8" w:tplc="04270005" w:tentative="1">
      <w:start w:val="1"/>
      <w:numFmt w:val="bullet"/>
      <w:lvlText w:val=""/>
      <w:lvlJc w:val="left"/>
      <w:pPr>
        <w:ind w:left="6971" w:hanging="360"/>
      </w:pPr>
      <w:rPr>
        <w:rFonts w:ascii="Wingdings" w:hAnsi="Wingdings" w:hint="default"/>
      </w:rPr>
    </w:lvl>
  </w:abstractNum>
  <w:abstractNum w:abstractNumId="4" w15:restartNumberingAfterBreak="0">
    <w:nsid w:val="18436CB7"/>
    <w:multiLevelType w:val="hybridMultilevel"/>
    <w:tmpl w:val="B2B2DBC0"/>
    <w:lvl w:ilvl="0" w:tplc="762E5546">
      <w:numFmt w:val="bullet"/>
      <w:lvlText w:val="–"/>
      <w:lvlJc w:val="left"/>
      <w:pPr>
        <w:ind w:left="1650" w:hanging="360"/>
      </w:pPr>
      <w:rPr>
        <w:rFonts w:ascii="Times New Roman" w:eastAsia="Calibri" w:hAnsi="Times New Roman" w:cs="Times New Roman" w:hint="default"/>
      </w:rPr>
    </w:lvl>
    <w:lvl w:ilvl="1" w:tplc="04270003" w:tentative="1">
      <w:start w:val="1"/>
      <w:numFmt w:val="bullet"/>
      <w:lvlText w:val="o"/>
      <w:lvlJc w:val="left"/>
      <w:pPr>
        <w:ind w:left="2370" w:hanging="360"/>
      </w:pPr>
      <w:rPr>
        <w:rFonts w:ascii="Courier New" w:hAnsi="Courier New" w:cs="Courier New" w:hint="default"/>
      </w:rPr>
    </w:lvl>
    <w:lvl w:ilvl="2" w:tplc="04270005" w:tentative="1">
      <w:start w:val="1"/>
      <w:numFmt w:val="bullet"/>
      <w:lvlText w:val=""/>
      <w:lvlJc w:val="left"/>
      <w:pPr>
        <w:ind w:left="3090" w:hanging="360"/>
      </w:pPr>
      <w:rPr>
        <w:rFonts w:ascii="Wingdings" w:hAnsi="Wingdings" w:hint="default"/>
      </w:rPr>
    </w:lvl>
    <w:lvl w:ilvl="3" w:tplc="04270001" w:tentative="1">
      <w:start w:val="1"/>
      <w:numFmt w:val="bullet"/>
      <w:lvlText w:val=""/>
      <w:lvlJc w:val="left"/>
      <w:pPr>
        <w:ind w:left="3810" w:hanging="360"/>
      </w:pPr>
      <w:rPr>
        <w:rFonts w:ascii="Symbol" w:hAnsi="Symbol" w:hint="default"/>
      </w:rPr>
    </w:lvl>
    <w:lvl w:ilvl="4" w:tplc="04270003" w:tentative="1">
      <w:start w:val="1"/>
      <w:numFmt w:val="bullet"/>
      <w:lvlText w:val="o"/>
      <w:lvlJc w:val="left"/>
      <w:pPr>
        <w:ind w:left="4530" w:hanging="360"/>
      </w:pPr>
      <w:rPr>
        <w:rFonts w:ascii="Courier New" w:hAnsi="Courier New" w:cs="Courier New" w:hint="default"/>
      </w:rPr>
    </w:lvl>
    <w:lvl w:ilvl="5" w:tplc="04270005" w:tentative="1">
      <w:start w:val="1"/>
      <w:numFmt w:val="bullet"/>
      <w:lvlText w:val=""/>
      <w:lvlJc w:val="left"/>
      <w:pPr>
        <w:ind w:left="5250" w:hanging="360"/>
      </w:pPr>
      <w:rPr>
        <w:rFonts w:ascii="Wingdings" w:hAnsi="Wingdings" w:hint="default"/>
      </w:rPr>
    </w:lvl>
    <w:lvl w:ilvl="6" w:tplc="04270001" w:tentative="1">
      <w:start w:val="1"/>
      <w:numFmt w:val="bullet"/>
      <w:lvlText w:val=""/>
      <w:lvlJc w:val="left"/>
      <w:pPr>
        <w:ind w:left="5970" w:hanging="360"/>
      </w:pPr>
      <w:rPr>
        <w:rFonts w:ascii="Symbol" w:hAnsi="Symbol" w:hint="default"/>
      </w:rPr>
    </w:lvl>
    <w:lvl w:ilvl="7" w:tplc="04270003" w:tentative="1">
      <w:start w:val="1"/>
      <w:numFmt w:val="bullet"/>
      <w:lvlText w:val="o"/>
      <w:lvlJc w:val="left"/>
      <w:pPr>
        <w:ind w:left="6690" w:hanging="360"/>
      </w:pPr>
      <w:rPr>
        <w:rFonts w:ascii="Courier New" w:hAnsi="Courier New" w:cs="Courier New" w:hint="default"/>
      </w:rPr>
    </w:lvl>
    <w:lvl w:ilvl="8" w:tplc="04270005" w:tentative="1">
      <w:start w:val="1"/>
      <w:numFmt w:val="bullet"/>
      <w:lvlText w:val=""/>
      <w:lvlJc w:val="left"/>
      <w:pPr>
        <w:ind w:left="7410" w:hanging="360"/>
      </w:pPr>
      <w:rPr>
        <w:rFonts w:ascii="Wingdings" w:hAnsi="Wingdings" w:hint="default"/>
      </w:rPr>
    </w:lvl>
  </w:abstractNum>
  <w:abstractNum w:abstractNumId="5" w15:restartNumberingAfterBreak="0">
    <w:nsid w:val="1A1E186C"/>
    <w:multiLevelType w:val="hybridMultilevel"/>
    <w:tmpl w:val="18C6B172"/>
    <w:lvl w:ilvl="0" w:tplc="9230B4E8">
      <w:numFmt w:val="bullet"/>
      <w:lvlText w:val="-"/>
      <w:lvlJc w:val="left"/>
      <w:pPr>
        <w:ind w:left="1429" w:hanging="360"/>
      </w:pPr>
      <w:rPr>
        <w:rFonts w:ascii="Times New Roman" w:eastAsia="Times New Roman" w:hAnsi="Times New Roman" w:cs="Times New Roman" w:hint="default"/>
      </w:rPr>
    </w:lvl>
    <w:lvl w:ilvl="1" w:tplc="04270003" w:tentative="1">
      <w:start w:val="1"/>
      <w:numFmt w:val="bullet"/>
      <w:lvlText w:val="o"/>
      <w:lvlJc w:val="left"/>
      <w:pPr>
        <w:ind w:left="2149" w:hanging="360"/>
      </w:pPr>
      <w:rPr>
        <w:rFonts w:ascii="Courier New" w:hAnsi="Courier New" w:cs="Courier New" w:hint="default"/>
      </w:rPr>
    </w:lvl>
    <w:lvl w:ilvl="2" w:tplc="04270005" w:tentative="1">
      <w:start w:val="1"/>
      <w:numFmt w:val="bullet"/>
      <w:lvlText w:val=""/>
      <w:lvlJc w:val="left"/>
      <w:pPr>
        <w:ind w:left="2869" w:hanging="360"/>
      </w:pPr>
      <w:rPr>
        <w:rFonts w:ascii="Wingdings" w:hAnsi="Wingdings" w:hint="default"/>
      </w:rPr>
    </w:lvl>
    <w:lvl w:ilvl="3" w:tplc="04270001" w:tentative="1">
      <w:start w:val="1"/>
      <w:numFmt w:val="bullet"/>
      <w:lvlText w:val=""/>
      <w:lvlJc w:val="left"/>
      <w:pPr>
        <w:ind w:left="3589" w:hanging="360"/>
      </w:pPr>
      <w:rPr>
        <w:rFonts w:ascii="Symbol" w:hAnsi="Symbol" w:hint="default"/>
      </w:rPr>
    </w:lvl>
    <w:lvl w:ilvl="4" w:tplc="04270003" w:tentative="1">
      <w:start w:val="1"/>
      <w:numFmt w:val="bullet"/>
      <w:lvlText w:val="o"/>
      <w:lvlJc w:val="left"/>
      <w:pPr>
        <w:ind w:left="4309" w:hanging="360"/>
      </w:pPr>
      <w:rPr>
        <w:rFonts w:ascii="Courier New" w:hAnsi="Courier New" w:cs="Courier New" w:hint="default"/>
      </w:rPr>
    </w:lvl>
    <w:lvl w:ilvl="5" w:tplc="04270005" w:tentative="1">
      <w:start w:val="1"/>
      <w:numFmt w:val="bullet"/>
      <w:lvlText w:val=""/>
      <w:lvlJc w:val="left"/>
      <w:pPr>
        <w:ind w:left="5029" w:hanging="360"/>
      </w:pPr>
      <w:rPr>
        <w:rFonts w:ascii="Wingdings" w:hAnsi="Wingdings" w:hint="default"/>
      </w:rPr>
    </w:lvl>
    <w:lvl w:ilvl="6" w:tplc="04270001" w:tentative="1">
      <w:start w:val="1"/>
      <w:numFmt w:val="bullet"/>
      <w:lvlText w:val=""/>
      <w:lvlJc w:val="left"/>
      <w:pPr>
        <w:ind w:left="5749" w:hanging="360"/>
      </w:pPr>
      <w:rPr>
        <w:rFonts w:ascii="Symbol" w:hAnsi="Symbol" w:hint="default"/>
      </w:rPr>
    </w:lvl>
    <w:lvl w:ilvl="7" w:tplc="04270003" w:tentative="1">
      <w:start w:val="1"/>
      <w:numFmt w:val="bullet"/>
      <w:lvlText w:val="o"/>
      <w:lvlJc w:val="left"/>
      <w:pPr>
        <w:ind w:left="6469" w:hanging="360"/>
      </w:pPr>
      <w:rPr>
        <w:rFonts w:ascii="Courier New" w:hAnsi="Courier New" w:cs="Courier New" w:hint="default"/>
      </w:rPr>
    </w:lvl>
    <w:lvl w:ilvl="8" w:tplc="04270005" w:tentative="1">
      <w:start w:val="1"/>
      <w:numFmt w:val="bullet"/>
      <w:lvlText w:val=""/>
      <w:lvlJc w:val="left"/>
      <w:pPr>
        <w:ind w:left="7189" w:hanging="360"/>
      </w:pPr>
      <w:rPr>
        <w:rFonts w:ascii="Wingdings" w:hAnsi="Wingdings" w:hint="default"/>
      </w:rPr>
    </w:lvl>
  </w:abstractNum>
  <w:abstractNum w:abstractNumId="6" w15:restartNumberingAfterBreak="0">
    <w:nsid w:val="1FE9648B"/>
    <w:multiLevelType w:val="hybridMultilevel"/>
    <w:tmpl w:val="8ED2BB52"/>
    <w:lvl w:ilvl="0" w:tplc="844E092E">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330C011C"/>
    <w:multiLevelType w:val="hybridMultilevel"/>
    <w:tmpl w:val="9F82B45A"/>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3C3D3DCE"/>
    <w:multiLevelType w:val="hybridMultilevel"/>
    <w:tmpl w:val="4ADC5BA2"/>
    <w:lvl w:ilvl="0" w:tplc="BFFEE6BC">
      <w:numFmt w:val="bullet"/>
      <w:lvlText w:val="-"/>
      <w:lvlJc w:val="left"/>
      <w:pPr>
        <w:ind w:left="1211" w:hanging="360"/>
      </w:pPr>
      <w:rPr>
        <w:rFonts w:ascii="Times New Roman" w:eastAsia="Times New Roman" w:hAnsi="Times New Roman" w:cs="Times New Roman" w:hint="default"/>
      </w:rPr>
    </w:lvl>
    <w:lvl w:ilvl="1" w:tplc="04270003">
      <w:start w:val="1"/>
      <w:numFmt w:val="bullet"/>
      <w:lvlText w:val="o"/>
      <w:lvlJc w:val="left"/>
      <w:pPr>
        <w:ind w:left="1931" w:hanging="360"/>
      </w:pPr>
      <w:rPr>
        <w:rFonts w:ascii="Courier New" w:hAnsi="Courier New" w:cs="Courier New" w:hint="default"/>
      </w:rPr>
    </w:lvl>
    <w:lvl w:ilvl="2" w:tplc="04270005">
      <w:start w:val="1"/>
      <w:numFmt w:val="bullet"/>
      <w:lvlText w:val=""/>
      <w:lvlJc w:val="left"/>
      <w:pPr>
        <w:ind w:left="2651" w:hanging="360"/>
      </w:pPr>
      <w:rPr>
        <w:rFonts w:ascii="Wingdings" w:hAnsi="Wingdings" w:hint="default"/>
      </w:rPr>
    </w:lvl>
    <w:lvl w:ilvl="3" w:tplc="04270001">
      <w:start w:val="1"/>
      <w:numFmt w:val="bullet"/>
      <w:lvlText w:val=""/>
      <w:lvlJc w:val="left"/>
      <w:pPr>
        <w:ind w:left="3371" w:hanging="360"/>
      </w:pPr>
      <w:rPr>
        <w:rFonts w:ascii="Symbol" w:hAnsi="Symbol" w:hint="default"/>
      </w:rPr>
    </w:lvl>
    <w:lvl w:ilvl="4" w:tplc="04270003">
      <w:start w:val="1"/>
      <w:numFmt w:val="bullet"/>
      <w:lvlText w:val="o"/>
      <w:lvlJc w:val="left"/>
      <w:pPr>
        <w:ind w:left="4091" w:hanging="360"/>
      </w:pPr>
      <w:rPr>
        <w:rFonts w:ascii="Courier New" w:hAnsi="Courier New" w:cs="Courier New" w:hint="default"/>
      </w:rPr>
    </w:lvl>
    <w:lvl w:ilvl="5" w:tplc="04270005">
      <w:start w:val="1"/>
      <w:numFmt w:val="bullet"/>
      <w:lvlText w:val=""/>
      <w:lvlJc w:val="left"/>
      <w:pPr>
        <w:ind w:left="4811" w:hanging="360"/>
      </w:pPr>
      <w:rPr>
        <w:rFonts w:ascii="Wingdings" w:hAnsi="Wingdings" w:hint="default"/>
      </w:rPr>
    </w:lvl>
    <w:lvl w:ilvl="6" w:tplc="04270001">
      <w:start w:val="1"/>
      <w:numFmt w:val="bullet"/>
      <w:lvlText w:val=""/>
      <w:lvlJc w:val="left"/>
      <w:pPr>
        <w:ind w:left="5531" w:hanging="360"/>
      </w:pPr>
      <w:rPr>
        <w:rFonts w:ascii="Symbol" w:hAnsi="Symbol" w:hint="default"/>
      </w:rPr>
    </w:lvl>
    <w:lvl w:ilvl="7" w:tplc="04270003">
      <w:start w:val="1"/>
      <w:numFmt w:val="bullet"/>
      <w:lvlText w:val="o"/>
      <w:lvlJc w:val="left"/>
      <w:pPr>
        <w:ind w:left="6251" w:hanging="360"/>
      </w:pPr>
      <w:rPr>
        <w:rFonts w:ascii="Courier New" w:hAnsi="Courier New" w:cs="Courier New" w:hint="default"/>
      </w:rPr>
    </w:lvl>
    <w:lvl w:ilvl="8" w:tplc="04270005">
      <w:start w:val="1"/>
      <w:numFmt w:val="bullet"/>
      <w:lvlText w:val=""/>
      <w:lvlJc w:val="left"/>
      <w:pPr>
        <w:ind w:left="6971" w:hanging="360"/>
      </w:pPr>
      <w:rPr>
        <w:rFonts w:ascii="Wingdings" w:hAnsi="Wingdings" w:hint="default"/>
      </w:rPr>
    </w:lvl>
  </w:abstractNum>
  <w:abstractNum w:abstractNumId="9" w15:restartNumberingAfterBreak="0">
    <w:nsid w:val="442F7444"/>
    <w:multiLevelType w:val="hybridMultilevel"/>
    <w:tmpl w:val="CD1AED64"/>
    <w:lvl w:ilvl="0" w:tplc="04270011">
      <w:start w:val="1"/>
      <w:numFmt w:val="decimal"/>
      <w:lvlText w:val="%1)"/>
      <w:lvlJc w:val="left"/>
      <w:pPr>
        <w:ind w:left="1215" w:hanging="360"/>
      </w:pPr>
      <w:rPr>
        <w:rFonts w:hint="default"/>
      </w:rPr>
    </w:lvl>
    <w:lvl w:ilvl="1" w:tplc="04270019" w:tentative="1">
      <w:start w:val="1"/>
      <w:numFmt w:val="lowerLetter"/>
      <w:lvlText w:val="%2."/>
      <w:lvlJc w:val="left"/>
      <w:pPr>
        <w:ind w:left="1935" w:hanging="360"/>
      </w:pPr>
    </w:lvl>
    <w:lvl w:ilvl="2" w:tplc="0427001B" w:tentative="1">
      <w:start w:val="1"/>
      <w:numFmt w:val="lowerRoman"/>
      <w:lvlText w:val="%3."/>
      <w:lvlJc w:val="right"/>
      <w:pPr>
        <w:ind w:left="2655" w:hanging="180"/>
      </w:pPr>
    </w:lvl>
    <w:lvl w:ilvl="3" w:tplc="0427000F" w:tentative="1">
      <w:start w:val="1"/>
      <w:numFmt w:val="decimal"/>
      <w:lvlText w:val="%4."/>
      <w:lvlJc w:val="left"/>
      <w:pPr>
        <w:ind w:left="3375" w:hanging="360"/>
      </w:pPr>
    </w:lvl>
    <w:lvl w:ilvl="4" w:tplc="04270019" w:tentative="1">
      <w:start w:val="1"/>
      <w:numFmt w:val="lowerLetter"/>
      <w:lvlText w:val="%5."/>
      <w:lvlJc w:val="left"/>
      <w:pPr>
        <w:ind w:left="4095" w:hanging="360"/>
      </w:pPr>
    </w:lvl>
    <w:lvl w:ilvl="5" w:tplc="0427001B" w:tentative="1">
      <w:start w:val="1"/>
      <w:numFmt w:val="lowerRoman"/>
      <w:lvlText w:val="%6."/>
      <w:lvlJc w:val="right"/>
      <w:pPr>
        <w:ind w:left="4815" w:hanging="180"/>
      </w:pPr>
    </w:lvl>
    <w:lvl w:ilvl="6" w:tplc="0427000F" w:tentative="1">
      <w:start w:val="1"/>
      <w:numFmt w:val="decimal"/>
      <w:lvlText w:val="%7."/>
      <w:lvlJc w:val="left"/>
      <w:pPr>
        <w:ind w:left="5535" w:hanging="360"/>
      </w:pPr>
    </w:lvl>
    <w:lvl w:ilvl="7" w:tplc="04270019" w:tentative="1">
      <w:start w:val="1"/>
      <w:numFmt w:val="lowerLetter"/>
      <w:lvlText w:val="%8."/>
      <w:lvlJc w:val="left"/>
      <w:pPr>
        <w:ind w:left="6255" w:hanging="360"/>
      </w:pPr>
    </w:lvl>
    <w:lvl w:ilvl="8" w:tplc="0427001B" w:tentative="1">
      <w:start w:val="1"/>
      <w:numFmt w:val="lowerRoman"/>
      <w:lvlText w:val="%9."/>
      <w:lvlJc w:val="right"/>
      <w:pPr>
        <w:ind w:left="6975" w:hanging="180"/>
      </w:pPr>
    </w:lvl>
  </w:abstractNum>
  <w:abstractNum w:abstractNumId="10" w15:restartNumberingAfterBreak="0">
    <w:nsid w:val="44327A99"/>
    <w:multiLevelType w:val="hybridMultilevel"/>
    <w:tmpl w:val="A4AAA2D8"/>
    <w:lvl w:ilvl="0" w:tplc="E96A2320">
      <w:start w:val="1"/>
      <w:numFmt w:val="decimal"/>
      <w:lvlText w:val="%1)"/>
      <w:lvlJc w:val="left"/>
      <w:pPr>
        <w:ind w:left="1211" w:hanging="360"/>
      </w:pPr>
      <w:rPr>
        <w:rFonts w:ascii="Times New Roman" w:eastAsia="Times New Roman" w:hAnsi="Times New Roman" w:cs="Times New Roman"/>
      </w:rPr>
    </w:lvl>
    <w:lvl w:ilvl="1" w:tplc="04270019" w:tentative="1">
      <w:start w:val="1"/>
      <w:numFmt w:val="lowerLetter"/>
      <w:lvlText w:val="%2."/>
      <w:lvlJc w:val="left"/>
      <w:pPr>
        <w:ind w:left="1931" w:hanging="360"/>
      </w:pPr>
    </w:lvl>
    <w:lvl w:ilvl="2" w:tplc="0427001B" w:tentative="1">
      <w:start w:val="1"/>
      <w:numFmt w:val="lowerRoman"/>
      <w:lvlText w:val="%3."/>
      <w:lvlJc w:val="right"/>
      <w:pPr>
        <w:ind w:left="2651" w:hanging="180"/>
      </w:pPr>
    </w:lvl>
    <w:lvl w:ilvl="3" w:tplc="0427000F" w:tentative="1">
      <w:start w:val="1"/>
      <w:numFmt w:val="decimal"/>
      <w:lvlText w:val="%4."/>
      <w:lvlJc w:val="left"/>
      <w:pPr>
        <w:ind w:left="3371" w:hanging="360"/>
      </w:pPr>
    </w:lvl>
    <w:lvl w:ilvl="4" w:tplc="04270019" w:tentative="1">
      <w:start w:val="1"/>
      <w:numFmt w:val="lowerLetter"/>
      <w:lvlText w:val="%5."/>
      <w:lvlJc w:val="left"/>
      <w:pPr>
        <w:ind w:left="4091" w:hanging="360"/>
      </w:pPr>
    </w:lvl>
    <w:lvl w:ilvl="5" w:tplc="0427001B" w:tentative="1">
      <w:start w:val="1"/>
      <w:numFmt w:val="lowerRoman"/>
      <w:lvlText w:val="%6."/>
      <w:lvlJc w:val="right"/>
      <w:pPr>
        <w:ind w:left="4811" w:hanging="180"/>
      </w:pPr>
    </w:lvl>
    <w:lvl w:ilvl="6" w:tplc="0427000F" w:tentative="1">
      <w:start w:val="1"/>
      <w:numFmt w:val="decimal"/>
      <w:lvlText w:val="%7."/>
      <w:lvlJc w:val="left"/>
      <w:pPr>
        <w:ind w:left="5531" w:hanging="360"/>
      </w:pPr>
    </w:lvl>
    <w:lvl w:ilvl="7" w:tplc="04270019" w:tentative="1">
      <w:start w:val="1"/>
      <w:numFmt w:val="lowerLetter"/>
      <w:lvlText w:val="%8."/>
      <w:lvlJc w:val="left"/>
      <w:pPr>
        <w:ind w:left="6251" w:hanging="360"/>
      </w:pPr>
    </w:lvl>
    <w:lvl w:ilvl="8" w:tplc="0427001B" w:tentative="1">
      <w:start w:val="1"/>
      <w:numFmt w:val="lowerRoman"/>
      <w:lvlText w:val="%9."/>
      <w:lvlJc w:val="right"/>
      <w:pPr>
        <w:ind w:left="6971" w:hanging="180"/>
      </w:pPr>
    </w:lvl>
  </w:abstractNum>
  <w:abstractNum w:abstractNumId="11" w15:restartNumberingAfterBreak="0">
    <w:nsid w:val="47B82740"/>
    <w:multiLevelType w:val="hybridMultilevel"/>
    <w:tmpl w:val="2042FBE4"/>
    <w:lvl w:ilvl="0" w:tplc="92AE8142">
      <w:start w:val="1"/>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4C3E32FE"/>
    <w:multiLevelType w:val="hybridMultilevel"/>
    <w:tmpl w:val="0B90D9AC"/>
    <w:lvl w:ilvl="0" w:tplc="107CB5B8">
      <w:start w:val="5"/>
      <w:numFmt w:val="bullet"/>
      <w:lvlText w:val="-"/>
      <w:lvlJc w:val="left"/>
      <w:pPr>
        <w:ind w:left="1211" w:hanging="360"/>
      </w:pPr>
      <w:rPr>
        <w:rFonts w:ascii="Times New Roman" w:eastAsia="Times New Roman" w:hAnsi="Times New Roman" w:cs="Times New Roman" w:hint="default"/>
      </w:rPr>
    </w:lvl>
    <w:lvl w:ilvl="1" w:tplc="04270003" w:tentative="1">
      <w:start w:val="1"/>
      <w:numFmt w:val="bullet"/>
      <w:lvlText w:val="o"/>
      <w:lvlJc w:val="left"/>
      <w:pPr>
        <w:ind w:left="1931" w:hanging="360"/>
      </w:pPr>
      <w:rPr>
        <w:rFonts w:ascii="Courier New" w:hAnsi="Courier New" w:cs="Courier New" w:hint="default"/>
      </w:rPr>
    </w:lvl>
    <w:lvl w:ilvl="2" w:tplc="04270005" w:tentative="1">
      <w:start w:val="1"/>
      <w:numFmt w:val="bullet"/>
      <w:lvlText w:val=""/>
      <w:lvlJc w:val="left"/>
      <w:pPr>
        <w:ind w:left="2651" w:hanging="360"/>
      </w:pPr>
      <w:rPr>
        <w:rFonts w:ascii="Wingdings" w:hAnsi="Wingdings" w:hint="default"/>
      </w:rPr>
    </w:lvl>
    <w:lvl w:ilvl="3" w:tplc="04270001" w:tentative="1">
      <w:start w:val="1"/>
      <w:numFmt w:val="bullet"/>
      <w:lvlText w:val=""/>
      <w:lvlJc w:val="left"/>
      <w:pPr>
        <w:ind w:left="3371" w:hanging="360"/>
      </w:pPr>
      <w:rPr>
        <w:rFonts w:ascii="Symbol" w:hAnsi="Symbol" w:hint="default"/>
      </w:rPr>
    </w:lvl>
    <w:lvl w:ilvl="4" w:tplc="04270003" w:tentative="1">
      <w:start w:val="1"/>
      <w:numFmt w:val="bullet"/>
      <w:lvlText w:val="o"/>
      <w:lvlJc w:val="left"/>
      <w:pPr>
        <w:ind w:left="4091" w:hanging="360"/>
      </w:pPr>
      <w:rPr>
        <w:rFonts w:ascii="Courier New" w:hAnsi="Courier New" w:cs="Courier New" w:hint="default"/>
      </w:rPr>
    </w:lvl>
    <w:lvl w:ilvl="5" w:tplc="04270005" w:tentative="1">
      <w:start w:val="1"/>
      <w:numFmt w:val="bullet"/>
      <w:lvlText w:val=""/>
      <w:lvlJc w:val="left"/>
      <w:pPr>
        <w:ind w:left="4811" w:hanging="360"/>
      </w:pPr>
      <w:rPr>
        <w:rFonts w:ascii="Wingdings" w:hAnsi="Wingdings" w:hint="default"/>
      </w:rPr>
    </w:lvl>
    <w:lvl w:ilvl="6" w:tplc="04270001" w:tentative="1">
      <w:start w:val="1"/>
      <w:numFmt w:val="bullet"/>
      <w:lvlText w:val=""/>
      <w:lvlJc w:val="left"/>
      <w:pPr>
        <w:ind w:left="5531" w:hanging="360"/>
      </w:pPr>
      <w:rPr>
        <w:rFonts w:ascii="Symbol" w:hAnsi="Symbol" w:hint="default"/>
      </w:rPr>
    </w:lvl>
    <w:lvl w:ilvl="7" w:tplc="04270003" w:tentative="1">
      <w:start w:val="1"/>
      <w:numFmt w:val="bullet"/>
      <w:lvlText w:val="o"/>
      <w:lvlJc w:val="left"/>
      <w:pPr>
        <w:ind w:left="6251" w:hanging="360"/>
      </w:pPr>
      <w:rPr>
        <w:rFonts w:ascii="Courier New" w:hAnsi="Courier New" w:cs="Courier New" w:hint="default"/>
      </w:rPr>
    </w:lvl>
    <w:lvl w:ilvl="8" w:tplc="04270005" w:tentative="1">
      <w:start w:val="1"/>
      <w:numFmt w:val="bullet"/>
      <w:lvlText w:val=""/>
      <w:lvlJc w:val="left"/>
      <w:pPr>
        <w:ind w:left="6971" w:hanging="360"/>
      </w:pPr>
      <w:rPr>
        <w:rFonts w:ascii="Wingdings" w:hAnsi="Wingdings" w:hint="default"/>
      </w:rPr>
    </w:lvl>
  </w:abstractNum>
  <w:abstractNum w:abstractNumId="13" w15:restartNumberingAfterBreak="0">
    <w:nsid w:val="4FF47E7A"/>
    <w:multiLevelType w:val="hybridMultilevel"/>
    <w:tmpl w:val="8C60E63A"/>
    <w:lvl w:ilvl="0" w:tplc="E9D8C672">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516720B4"/>
    <w:multiLevelType w:val="hybridMultilevel"/>
    <w:tmpl w:val="A950FD98"/>
    <w:lvl w:ilvl="0" w:tplc="E4784F9C">
      <w:start w:val="2"/>
      <w:numFmt w:val="bullet"/>
      <w:lvlText w:val="–"/>
      <w:lvlJc w:val="left"/>
      <w:pPr>
        <w:ind w:left="1215" w:hanging="360"/>
      </w:pPr>
      <w:rPr>
        <w:rFonts w:ascii="Times New Roman" w:eastAsia="Times New Roman" w:hAnsi="Times New Roman" w:cs="Times New Roman" w:hint="default"/>
        <w:b w:val="0"/>
      </w:rPr>
    </w:lvl>
    <w:lvl w:ilvl="1" w:tplc="04270003" w:tentative="1">
      <w:start w:val="1"/>
      <w:numFmt w:val="bullet"/>
      <w:lvlText w:val="o"/>
      <w:lvlJc w:val="left"/>
      <w:pPr>
        <w:ind w:left="1935" w:hanging="360"/>
      </w:pPr>
      <w:rPr>
        <w:rFonts w:ascii="Courier New" w:hAnsi="Courier New" w:cs="Courier New" w:hint="default"/>
      </w:rPr>
    </w:lvl>
    <w:lvl w:ilvl="2" w:tplc="04270005" w:tentative="1">
      <w:start w:val="1"/>
      <w:numFmt w:val="bullet"/>
      <w:lvlText w:val=""/>
      <w:lvlJc w:val="left"/>
      <w:pPr>
        <w:ind w:left="2655" w:hanging="360"/>
      </w:pPr>
      <w:rPr>
        <w:rFonts w:ascii="Wingdings" w:hAnsi="Wingdings" w:hint="default"/>
      </w:rPr>
    </w:lvl>
    <w:lvl w:ilvl="3" w:tplc="04270001" w:tentative="1">
      <w:start w:val="1"/>
      <w:numFmt w:val="bullet"/>
      <w:lvlText w:val=""/>
      <w:lvlJc w:val="left"/>
      <w:pPr>
        <w:ind w:left="3375" w:hanging="360"/>
      </w:pPr>
      <w:rPr>
        <w:rFonts w:ascii="Symbol" w:hAnsi="Symbol" w:hint="default"/>
      </w:rPr>
    </w:lvl>
    <w:lvl w:ilvl="4" w:tplc="04270003" w:tentative="1">
      <w:start w:val="1"/>
      <w:numFmt w:val="bullet"/>
      <w:lvlText w:val="o"/>
      <w:lvlJc w:val="left"/>
      <w:pPr>
        <w:ind w:left="4095" w:hanging="360"/>
      </w:pPr>
      <w:rPr>
        <w:rFonts w:ascii="Courier New" w:hAnsi="Courier New" w:cs="Courier New" w:hint="default"/>
      </w:rPr>
    </w:lvl>
    <w:lvl w:ilvl="5" w:tplc="04270005" w:tentative="1">
      <w:start w:val="1"/>
      <w:numFmt w:val="bullet"/>
      <w:lvlText w:val=""/>
      <w:lvlJc w:val="left"/>
      <w:pPr>
        <w:ind w:left="4815" w:hanging="360"/>
      </w:pPr>
      <w:rPr>
        <w:rFonts w:ascii="Wingdings" w:hAnsi="Wingdings" w:hint="default"/>
      </w:rPr>
    </w:lvl>
    <w:lvl w:ilvl="6" w:tplc="04270001" w:tentative="1">
      <w:start w:val="1"/>
      <w:numFmt w:val="bullet"/>
      <w:lvlText w:val=""/>
      <w:lvlJc w:val="left"/>
      <w:pPr>
        <w:ind w:left="5535" w:hanging="360"/>
      </w:pPr>
      <w:rPr>
        <w:rFonts w:ascii="Symbol" w:hAnsi="Symbol" w:hint="default"/>
      </w:rPr>
    </w:lvl>
    <w:lvl w:ilvl="7" w:tplc="04270003" w:tentative="1">
      <w:start w:val="1"/>
      <w:numFmt w:val="bullet"/>
      <w:lvlText w:val="o"/>
      <w:lvlJc w:val="left"/>
      <w:pPr>
        <w:ind w:left="6255" w:hanging="360"/>
      </w:pPr>
      <w:rPr>
        <w:rFonts w:ascii="Courier New" w:hAnsi="Courier New" w:cs="Courier New" w:hint="default"/>
      </w:rPr>
    </w:lvl>
    <w:lvl w:ilvl="8" w:tplc="04270005" w:tentative="1">
      <w:start w:val="1"/>
      <w:numFmt w:val="bullet"/>
      <w:lvlText w:val=""/>
      <w:lvlJc w:val="left"/>
      <w:pPr>
        <w:ind w:left="6975" w:hanging="360"/>
      </w:pPr>
      <w:rPr>
        <w:rFonts w:ascii="Wingdings" w:hAnsi="Wingdings" w:hint="default"/>
      </w:rPr>
    </w:lvl>
  </w:abstractNum>
  <w:abstractNum w:abstractNumId="15" w15:restartNumberingAfterBreak="0">
    <w:nsid w:val="5DC47A13"/>
    <w:multiLevelType w:val="hybridMultilevel"/>
    <w:tmpl w:val="76E80B74"/>
    <w:lvl w:ilvl="0" w:tplc="2C287DB8">
      <w:start w:val="1"/>
      <w:numFmt w:val="bullet"/>
      <w:lvlText w:val="-"/>
      <w:lvlJc w:val="left"/>
      <w:pPr>
        <w:ind w:left="1211" w:hanging="360"/>
      </w:pPr>
      <w:rPr>
        <w:rFonts w:ascii="Times New Roman" w:eastAsia="Times New Roman" w:hAnsi="Times New Roman" w:cs="Times New Roman" w:hint="default"/>
      </w:rPr>
    </w:lvl>
    <w:lvl w:ilvl="1" w:tplc="04270003" w:tentative="1">
      <w:start w:val="1"/>
      <w:numFmt w:val="bullet"/>
      <w:lvlText w:val="o"/>
      <w:lvlJc w:val="left"/>
      <w:pPr>
        <w:ind w:left="1931" w:hanging="360"/>
      </w:pPr>
      <w:rPr>
        <w:rFonts w:ascii="Courier New" w:hAnsi="Courier New" w:cs="Courier New" w:hint="default"/>
      </w:rPr>
    </w:lvl>
    <w:lvl w:ilvl="2" w:tplc="04270005" w:tentative="1">
      <w:start w:val="1"/>
      <w:numFmt w:val="bullet"/>
      <w:lvlText w:val=""/>
      <w:lvlJc w:val="left"/>
      <w:pPr>
        <w:ind w:left="2651" w:hanging="360"/>
      </w:pPr>
      <w:rPr>
        <w:rFonts w:ascii="Wingdings" w:hAnsi="Wingdings" w:hint="default"/>
      </w:rPr>
    </w:lvl>
    <w:lvl w:ilvl="3" w:tplc="04270001" w:tentative="1">
      <w:start w:val="1"/>
      <w:numFmt w:val="bullet"/>
      <w:lvlText w:val=""/>
      <w:lvlJc w:val="left"/>
      <w:pPr>
        <w:ind w:left="3371" w:hanging="360"/>
      </w:pPr>
      <w:rPr>
        <w:rFonts w:ascii="Symbol" w:hAnsi="Symbol" w:hint="default"/>
      </w:rPr>
    </w:lvl>
    <w:lvl w:ilvl="4" w:tplc="04270003" w:tentative="1">
      <w:start w:val="1"/>
      <w:numFmt w:val="bullet"/>
      <w:lvlText w:val="o"/>
      <w:lvlJc w:val="left"/>
      <w:pPr>
        <w:ind w:left="4091" w:hanging="360"/>
      </w:pPr>
      <w:rPr>
        <w:rFonts w:ascii="Courier New" w:hAnsi="Courier New" w:cs="Courier New" w:hint="default"/>
      </w:rPr>
    </w:lvl>
    <w:lvl w:ilvl="5" w:tplc="04270005" w:tentative="1">
      <w:start w:val="1"/>
      <w:numFmt w:val="bullet"/>
      <w:lvlText w:val=""/>
      <w:lvlJc w:val="left"/>
      <w:pPr>
        <w:ind w:left="4811" w:hanging="360"/>
      </w:pPr>
      <w:rPr>
        <w:rFonts w:ascii="Wingdings" w:hAnsi="Wingdings" w:hint="default"/>
      </w:rPr>
    </w:lvl>
    <w:lvl w:ilvl="6" w:tplc="04270001" w:tentative="1">
      <w:start w:val="1"/>
      <w:numFmt w:val="bullet"/>
      <w:lvlText w:val=""/>
      <w:lvlJc w:val="left"/>
      <w:pPr>
        <w:ind w:left="5531" w:hanging="360"/>
      </w:pPr>
      <w:rPr>
        <w:rFonts w:ascii="Symbol" w:hAnsi="Symbol" w:hint="default"/>
      </w:rPr>
    </w:lvl>
    <w:lvl w:ilvl="7" w:tplc="04270003" w:tentative="1">
      <w:start w:val="1"/>
      <w:numFmt w:val="bullet"/>
      <w:lvlText w:val="o"/>
      <w:lvlJc w:val="left"/>
      <w:pPr>
        <w:ind w:left="6251" w:hanging="360"/>
      </w:pPr>
      <w:rPr>
        <w:rFonts w:ascii="Courier New" w:hAnsi="Courier New" w:cs="Courier New" w:hint="default"/>
      </w:rPr>
    </w:lvl>
    <w:lvl w:ilvl="8" w:tplc="04270005" w:tentative="1">
      <w:start w:val="1"/>
      <w:numFmt w:val="bullet"/>
      <w:lvlText w:val=""/>
      <w:lvlJc w:val="left"/>
      <w:pPr>
        <w:ind w:left="6971" w:hanging="360"/>
      </w:pPr>
      <w:rPr>
        <w:rFonts w:ascii="Wingdings" w:hAnsi="Wingdings" w:hint="default"/>
      </w:rPr>
    </w:lvl>
  </w:abstractNum>
  <w:abstractNum w:abstractNumId="16" w15:restartNumberingAfterBreak="0">
    <w:nsid w:val="66EB0A86"/>
    <w:multiLevelType w:val="hybridMultilevel"/>
    <w:tmpl w:val="69EE2BB0"/>
    <w:lvl w:ilvl="0" w:tplc="A8CE7B06">
      <w:start w:val="1"/>
      <w:numFmt w:val="bullet"/>
      <w:lvlText w:val=""/>
      <w:lvlJc w:val="left"/>
      <w:pPr>
        <w:tabs>
          <w:tab w:val="num" w:pos="1080"/>
        </w:tabs>
        <w:ind w:left="1080" w:hanging="360"/>
      </w:pPr>
      <w:rPr>
        <w:rFonts w:ascii="Symbol" w:hAnsi="Symbol" w:hint="default"/>
        <w:color w:val="auto"/>
      </w:rPr>
    </w:lvl>
    <w:lvl w:ilvl="1" w:tplc="9230B4E8">
      <w:numFmt w:val="bullet"/>
      <w:lvlText w:val="-"/>
      <w:lvlJc w:val="left"/>
      <w:pPr>
        <w:tabs>
          <w:tab w:val="num" w:pos="1245"/>
        </w:tabs>
        <w:ind w:left="1245" w:hanging="525"/>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AF4039"/>
    <w:multiLevelType w:val="hybridMultilevel"/>
    <w:tmpl w:val="8C727024"/>
    <w:lvl w:ilvl="0" w:tplc="E834AFFA">
      <w:start w:val="2"/>
      <w:numFmt w:val="bullet"/>
      <w:lvlText w:val="-"/>
      <w:lvlJc w:val="left"/>
      <w:pPr>
        <w:ind w:left="720" w:hanging="360"/>
      </w:pPr>
      <w:rPr>
        <w:rFonts w:ascii="Times New Roman" w:eastAsia="Calibri" w:hAnsi="Times New Roman" w:cs="Times New Roman" w:hint="default"/>
        <w:strike w:val="0"/>
        <w:dstrike w:val="0"/>
        <w:color w:val="0000CC"/>
        <w:sz w:val="22"/>
        <w:u w:val="none"/>
        <w:effect w:val="none"/>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18" w15:restartNumberingAfterBreak="0">
    <w:nsid w:val="6E7C54D7"/>
    <w:multiLevelType w:val="hybridMultilevel"/>
    <w:tmpl w:val="B88A310C"/>
    <w:lvl w:ilvl="0" w:tplc="3D9CFBF0">
      <w:start w:val="2014"/>
      <w:numFmt w:val="bullet"/>
      <w:lvlText w:val="–"/>
      <w:lvlJc w:val="left"/>
      <w:pPr>
        <w:ind w:left="1215" w:hanging="360"/>
      </w:pPr>
      <w:rPr>
        <w:rFonts w:ascii="Times New Roman" w:eastAsia="Times New Roman" w:hAnsi="Times New Roman" w:cs="Times New Roman" w:hint="default"/>
      </w:rPr>
    </w:lvl>
    <w:lvl w:ilvl="1" w:tplc="04270003" w:tentative="1">
      <w:start w:val="1"/>
      <w:numFmt w:val="bullet"/>
      <w:lvlText w:val="o"/>
      <w:lvlJc w:val="left"/>
      <w:pPr>
        <w:ind w:left="1935" w:hanging="360"/>
      </w:pPr>
      <w:rPr>
        <w:rFonts w:ascii="Courier New" w:hAnsi="Courier New" w:cs="Courier New" w:hint="default"/>
      </w:rPr>
    </w:lvl>
    <w:lvl w:ilvl="2" w:tplc="04270005" w:tentative="1">
      <w:start w:val="1"/>
      <w:numFmt w:val="bullet"/>
      <w:lvlText w:val=""/>
      <w:lvlJc w:val="left"/>
      <w:pPr>
        <w:ind w:left="2655" w:hanging="360"/>
      </w:pPr>
      <w:rPr>
        <w:rFonts w:ascii="Wingdings" w:hAnsi="Wingdings" w:hint="default"/>
      </w:rPr>
    </w:lvl>
    <w:lvl w:ilvl="3" w:tplc="04270001" w:tentative="1">
      <w:start w:val="1"/>
      <w:numFmt w:val="bullet"/>
      <w:lvlText w:val=""/>
      <w:lvlJc w:val="left"/>
      <w:pPr>
        <w:ind w:left="3375" w:hanging="360"/>
      </w:pPr>
      <w:rPr>
        <w:rFonts w:ascii="Symbol" w:hAnsi="Symbol" w:hint="default"/>
      </w:rPr>
    </w:lvl>
    <w:lvl w:ilvl="4" w:tplc="04270003" w:tentative="1">
      <w:start w:val="1"/>
      <w:numFmt w:val="bullet"/>
      <w:lvlText w:val="o"/>
      <w:lvlJc w:val="left"/>
      <w:pPr>
        <w:ind w:left="4095" w:hanging="360"/>
      </w:pPr>
      <w:rPr>
        <w:rFonts w:ascii="Courier New" w:hAnsi="Courier New" w:cs="Courier New" w:hint="default"/>
      </w:rPr>
    </w:lvl>
    <w:lvl w:ilvl="5" w:tplc="04270005" w:tentative="1">
      <w:start w:val="1"/>
      <w:numFmt w:val="bullet"/>
      <w:lvlText w:val=""/>
      <w:lvlJc w:val="left"/>
      <w:pPr>
        <w:ind w:left="4815" w:hanging="360"/>
      </w:pPr>
      <w:rPr>
        <w:rFonts w:ascii="Wingdings" w:hAnsi="Wingdings" w:hint="default"/>
      </w:rPr>
    </w:lvl>
    <w:lvl w:ilvl="6" w:tplc="04270001" w:tentative="1">
      <w:start w:val="1"/>
      <w:numFmt w:val="bullet"/>
      <w:lvlText w:val=""/>
      <w:lvlJc w:val="left"/>
      <w:pPr>
        <w:ind w:left="5535" w:hanging="360"/>
      </w:pPr>
      <w:rPr>
        <w:rFonts w:ascii="Symbol" w:hAnsi="Symbol" w:hint="default"/>
      </w:rPr>
    </w:lvl>
    <w:lvl w:ilvl="7" w:tplc="04270003" w:tentative="1">
      <w:start w:val="1"/>
      <w:numFmt w:val="bullet"/>
      <w:lvlText w:val="o"/>
      <w:lvlJc w:val="left"/>
      <w:pPr>
        <w:ind w:left="6255" w:hanging="360"/>
      </w:pPr>
      <w:rPr>
        <w:rFonts w:ascii="Courier New" w:hAnsi="Courier New" w:cs="Courier New" w:hint="default"/>
      </w:rPr>
    </w:lvl>
    <w:lvl w:ilvl="8" w:tplc="04270005" w:tentative="1">
      <w:start w:val="1"/>
      <w:numFmt w:val="bullet"/>
      <w:lvlText w:val=""/>
      <w:lvlJc w:val="left"/>
      <w:pPr>
        <w:ind w:left="6975" w:hanging="360"/>
      </w:pPr>
      <w:rPr>
        <w:rFonts w:ascii="Wingdings" w:hAnsi="Wingdings" w:hint="default"/>
      </w:rPr>
    </w:lvl>
  </w:abstractNum>
  <w:abstractNum w:abstractNumId="19" w15:restartNumberingAfterBreak="0">
    <w:nsid w:val="70165843"/>
    <w:multiLevelType w:val="hybridMultilevel"/>
    <w:tmpl w:val="34D4F76A"/>
    <w:lvl w:ilvl="0" w:tplc="7834D210">
      <w:start w:val="2014"/>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0" w15:restartNumberingAfterBreak="0">
    <w:nsid w:val="751D1FC4"/>
    <w:multiLevelType w:val="hybridMultilevel"/>
    <w:tmpl w:val="AF96B002"/>
    <w:lvl w:ilvl="0" w:tplc="D1EA76D8">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16"/>
  </w:num>
  <w:num w:numId="2">
    <w:abstractNumId w:val="13"/>
  </w:num>
  <w:num w:numId="3">
    <w:abstractNumId w:val="20"/>
  </w:num>
  <w:num w:numId="4">
    <w:abstractNumId w:val="5"/>
  </w:num>
  <w:num w:numId="5">
    <w:abstractNumId w:val="18"/>
  </w:num>
  <w:num w:numId="6">
    <w:abstractNumId w:val="19"/>
  </w:num>
  <w:num w:numId="7">
    <w:abstractNumId w:val="3"/>
  </w:num>
  <w:num w:numId="8">
    <w:abstractNumId w:val="9"/>
  </w:num>
  <w:num w:numId="9">
    <w:abstractNumId w:val="0"/>
  </w:num>
  <w:num w:numId="10">
    <w:abstractNumId w:val="15"/>
  </w:num>
  <w:num w:numId="11">
    <w:abstractNumId w:val="11"/>
  </w:num>
  <w:num w:numId="12">
    <w:abstractNumId w:val="2"/>
  </w:num>
  <w:num w:numId="13">
    <w:abstractNumId w:val="1"/>
  </w:num>
  <w:num w:numId="14">
    <w:abstractNumId w:val="17"/>
  </w:num>
  <w:num w:numId="15">
    <w:abstractNumId w:val="7"/>
  </w:num>
  <w:num w:numId="16">
    <w:abstractNumId w:val="4"/>
  </w:num>
  <w:num w:numId="17">
    <w:abstractNumId w:val="10"/>
  </w:num>
  <w:num w:numId="18">
    <w:abstractNumId w:val="12"/>
  </w:num>
  <w:num w:numId="19">
    <w:abstractNumId w:val="14"/>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1298"/>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1AD"/>
    <w:rsid w:val="00000331"/>
    <w:rsid w:val="00002B14"/>
    <w:rsid w:val="000031E6"/>
    <w:rsid w:val="00003343"/>
    <w:rsid w:val="000044E9"/>
    <w:rsid w:val="00004897"/>
    <w:rsid w:val="0000517E"/>
    <w:rsid w:val="00005935"/>
    <w:rsid w:val="00005D30"/>
    <w:rsid w:val="00005DD3"/>
    <w:rsid w:val="000063D1"/>
    <w:rsid w:val="000072BE"/>
    <w:rsid w:val="00007531"/>
    <w:rsid w:val="00010D6B"/>
    <w:rsid w:val="00011193"/>
    <w:rsid w:val="00012114"/>
    <w:rsid w:val="000122B9"/>
    <w:rsid w:val="00012453"/>
    <w:rsid w:val="00013353"/>
    <w:rsid w:val="00013B26"/>
    <w:rsid w:val="00013B9B"/>
    <w:rsid w:val="00013E51"/>
    <w:rsid w:val="00013EC8"/>
    <w:rsid w:val="00013FE4"/>
    <w:rsid w:val="0001412D"/>
    <w:rsid w:val="000141A4"/>
    <w:rsid w:val="00015C78"/>
    <w:rsid w:val="00015DE2"/>
    <w:rsid w:val="00015E67"/>
    <w:rsid w:val="000160E4"/>
    <w:rsid w:val="00016170"/>
    <w:rsid w:val="00016364"/>
    <w:rsid w:val="000163F8"/>
    <w:rsid w:val="00016468"/>
    <w:rsid w:val="00017F4D"/>
    <w:rsid w:val="000203F1"/>
    <w:rsid w:val="000205C4"/>
    <w:rsid w:val="000208BC"/>
    <w:rsid w:val="00020CCE"/>
    <w:rsid w:val="000216C0"/>
    <w:rsid w:val="00021ABF"/>
    <w:rsid w:val="00021C7D"/>
    <w:rsid w:val="000220A4"/>
    <w:rsid w:val="00022367"/>
    <w:rsid w:val="00022591"/>
    <w:rsid w:val="0002414E"/>
    <w:rsid w:val="00025911"/>
    <w:rsid w:val="00026183"/>
    <w:rsid w:val="00026369"/>
    <w:rsid w:val="00026467"/>
    <w:rsid w:val="00026ACC"/>
    <w:rsid w:val="00026E84"/>
    <w:rsid w:val="00026F52"/>
    <w:rsid w:val="000271FB"/>
    <w:rsid w:val="00027AE6"/>
    <w:rsid w:val="000304D7"/>
    <w:rsid w:val="0003079B"/>
    <w:rsid w:val="00031304"/>
    <w:rsid w:val="00031E72"/>
    <w:rsid w:val="00031EB8"/>
    <w:rsid w:val="0003217A"/>
    <w:rsid w:val="00032F42"/>
    <w:rsid w:val="00033577"/>
    <w:rsid w:val="00035187"/>
    <w:rsid w:val="000351CE"/>
    <w:rsid w:val="000355C5"/>
    <w:rsid w:val="000358F4"/>
    <w:rsid w:val="00035C5C"/>
    <w:rsid w:val="00035E00"/>
    <w:rsid w:val="000365FC"/>
    <w:rsid w:val="00036625"/>
    <w:rsid w:val="000368B8"/>
    <w:rsid w:val="00036D48"/>
    <w:rsid w:val="000375D2"/>
    <w:rsid w:val="00037C22"/>
    <w:rsid w:val="00037F2E"/>
    <w:rsid w:val="00040416"/>
    <w:rsid w:val="00040550"/>
    <w:rsid w:val="000407C0"/>
    <w:rsid w:val="00041256"/>
    <w:rsid w:val="000417C0"/>
    <w:rsid w:val="000420E1"/>
    <w:rsid w:val="00042221"/>
    <w:rsid w:val="00043BE0"/>
    <w:rsid w:val="00043C09"/>
    <w:rsid w:val="0004464F"/>
    <w:rsid w:val="00044788"/>
    <w:rsid w:val="000448DF"/>
    <w:rsid w:val="00044AEC"/>
    <w:rsid w:val="00044D67"/>
    <w:rsid w:val="00044F32"/>
    <w:rsid w:val="000453B3"/>
    <w:rsid w:val="00045885"/>
    <w:rsid w:val="00046620"/>
    <w:rsid w:val="00046D2E"/>
    <w:rsid w:val="0004700D"/>
    <w:rsid w:val="000473FB"/>
    <w:rsid w:val="00047B7B"/>
    <w:rsid w:val="00047E8E"/>
    <w:rsid w:val="00050051"/>
    <w:rsid w:val="00050958"/>
    <w:rsid w:val="00050B2A"/>
    <w:rsid w:val="00050DFD"/>
    <w:rsid w:val="00050E7C"/>
    <w:rsid w:val="00050EA5"/>
    <w:rsid w:val="0005146F"/>
    <w:rsid w:val="00052394"/>
    <w:rsid w:val="000529ED"/>
    <w:rsid w:val="00052D1B"/>
    <w:rsid w:val="00052DD7"/>
    <w:rsid w:val="00053497"/>
    <w:rsid w:val="00053B45"/>
    <w:rsid w:val="00054147"/>
    <w:rsid w:val="000549FA"/>
    <w:rsid w:val="00054AD2"/>
    <w:rsid w:val="00055253"/>
    <w:rsid w:val="00055457"/>
    <w:rsid w:val="000556DB"/>
    <w:rsid w:val="000557C0"/>
    <w:rsid w:val="00055808"/>
    <w:rsid w:val="00056B5E"/>
    <w:rsid w:val="00057D93"/>
    <w:rsid w:val="00060083"/>
    <w:rsid w:val="00060794"/>
    <w:rsid w:val="00060EB3"/>
    <w:rsid w:val="0006143A"/>
    <w:rsid w:val="000617B5"/>
    <w:rsid w:val="0006230B"/>
    <w:rsid w:val="0006241E"/>
    <w:rsid w:val="00062580"/>
    <w:rsid w:val="00062707"/>
    <w:rsid w:val="000627B3"/>
    <w:rsid w:val="00063386"/>
    <w:rsid w:val="00063657"/>
    <w:rsid w:val="00064031"/>
    <w:rsid w:val="00066190"/>
    <w:rsid w:val="000663F2"/>
    <w:rsid w:val="000669A2"/>
    <w:rsid w:val="0006719A"/>
    <w:rsid w:val="0006754A"/>
    <w:rsid w:val="000675DB"/>
    <w:rsid w:val="000678DA"/>
    <w:rsid w:val="00067A49"/>
    <w:rsid w:val="00067A8F"/>
    <w:rsid w:val="00067B62"/>
    <w:rsid w:val="00070299"/>
    <w:rsid w:val="00070CB6"/>
    <w:rsid w:val="00070E2F"/>
    <w:rsid w:val="00070FDA"/>
    <w:rsid w:val="00071180"/>
    <w:rsid w:val="000713C8"/>
    <w:rsid w:val="00071F2B"/>
    <w:rsid w:val="00072D41"/>
    <w:rsid w:val="00072EAD"/>
    <w:rsid w:val="00072F22"/>
    <w:rsid w:val="000730F0"/>
    <w:rsid w:val="000733F1"/>
    <w:rsid w:val="00073575"/>
    <w:rsid w:val="0007428B"/>
    <w:rsid w:val="0007435E"/>
    <w:rsid w:val="00074812"/>
    <w:rsid w:val="0007498C"/>
    <w:rsid w:val="00075026"/>
    <w:rsid w:val="000750F6"/>
    <w:rsid w:val="000752B9"/>
    <w:rsid w:val="00076773"/>
    <w:rsid w:val="000768E6"/>
    <w:rsid w:val="00076BA6"/>
    <w:rsid w:val="00077615"/>
    <w:rsid w:val="00077F1C"/>
    <w:rsid w:val="00080625"/>
    <w:rsid w:val="000806C0"/>
    <w:rsid w:val="00080F14"/>
    <w:rsid w:val="00081743"/>
    <w:rsid w:val="00081C20"/>
    <w:rsid w:val="00081E5D"/>
    <w:rsid w:val="0008320A"/>
    <w:rsid w:val="00083478"/>
    <w:rsid w:val="0008355D"/>
    <w:rsid w:val="00083778"/>
    <w:rsid w:val="00084A7B"/>
    <w:rsid w:val="00084B83"/>
    <w:rsid w:val="00084BB4"/>
    <w:rsid w:val="0008509C"/>
    <w:rsid w:val="000850EA"/>
    <w:rsid w:val="0008511C"/>
    <w:rsid w:val="0008565F"/>
    <w:rsid w:val="000856F1"/>
    <w:rsid w:val="00085EC2"/>
    <w:rsid w:val="00086698"/>
    <w:rsid w:val="00086A18"/>
    <w:rsid w:val="00086CB9"/>
    <w:rsid w:val="00086E58"/>
    <w:rsid w:val="00086EB0"/>
    <w:rsid w:val="000872B5"/>
    <w:rsid w:val="00087307"/>
    <w:rsid w:val="0008768B"/>
    <w:rsid w:val="000900F1"/>
    <w:rsid w:val="00090C1D"/>
    <w:rsid w:val="00090D05"/>
    <w:rsid w:val="00090D0F"/>
    <w:rsid w:val="00090D58"/>
    <w:rsid w:val="000910AC"/>
    <w:rsid w:val="00091201"/>
    <w:rsid w:val="000913EF"/>
    <w:rsid w:val="0009154A"/>
    <w:rsid w:val="000915E8"/>
    <w:rsid w:val="00091659"/>
    <w:rsid w:val="000916C7"/>
    <w:rsid w:val="000920E4"/>
    <w:rsid w:val="00092BB0"/>
    <w:rsid w:val="000935DE"/>
    <w:rsid w:val="00093AD5"/>
    <w:rsid w:val="00093BB0"/>
    <w:rsid w:val="0009484F"/>
    <w:rsid w:val="00094D89"/>
    <w:rsid w:val="000951F8"/>
    <w:rsid w:val="00095CE3"/>
    <w:rsid w:val="00095D47"/>
    <w:rsid w:val="00096382"/>
    <w:rsid w:val="000966BC"/>
    <w:rsid w:val="000976BE"/>
    <w:rsid w:val="00097BC6"/>
    <w:rsid w:val="000A0BCD"/>
    <w:rsid w:val="000A11C2"/>
    <w:rsid w:val="000A25D4"/>
    <w:rsid w:val="000A27F9"/>
    <w:rsid w:val="000A42EC"/>
    <w:rsid w:val="000A4C40"/>
    <w:rsid w:val="000A4DC8"/>
    <w:rsid w:val="000A4FB6"/>
    <w:rsid w:val="000A50DD"/>
    <w:rsid w:val="000A5226"/>
    <w:rsid w:val="000A5547"/>
    <w:rsid w:val="000A5AF1"/>
    <w:rsid w:val="000A5B35"/>
    <w:rsid w:val="000A5F6E"/>
    <w:rsid w:val="000A5FC9"/>
    <w:rsid w:val="000A64C0"/>
    <w:rsid w:val="000A66B8"/>
    <w:rsid w:val="000A7088"/>
    <w:rsid w:val="000A719A"/>
    <w:rsid w:val="000A7C3D"/>
    <w:rsid w:val="000B020F"/>
    <w:rsid w:val="000B084A"/>
    <w:rsid w:val="000B191F"/>
    <w:rsid w:val="000B19C0"/>
    <w:rsid w:val="000B1E31"/>
    <w:rsid w:val="000B2997"/>
    <w:rsid w:val="000B2AC4"/>
    <w:rsid w:val="000B30C9"/>
    <w:rsid w:val="000B3A9B"/>
    <w:rsid w:val="000B453C"/>
    <w:rsid w:val="000B47C7"/>
    <w:rsid w:val="000B4FF3"/>
    <w:rsid w:val="000B5381"/>
    <w:rsid w:val="000B7673"/>
    <w:rsid w:val="000C0246"/>
    <w:rsid w:val="000C0DC2"/>
    <w:rsid w:val="000C0DC7"/>
    <w:rsid w:val="000C1144"/>
    <w:rsid w:val="000C11DC"/>
    <w:rsid w:val="000C2FAD"/>
    <w:rsid w:val="000C3312"/>
    <w:rsid w:val="000C3E12"/>
    <w:rsid w:val="000C4324"/>
    <w:rsid w:val="000C443D"/>
    <w:rsid w:val="000C583D"/>
    <w:rsid w:val="000C5C1A"/>
    <w:rsid w:val="000C5FB4"/>
    <w:rsid w:val="000C7755"/>
    <w:rsid w:val="000C7AD3"/>
    <w:rsid w:val="000C7C53"/>
    <w:rsid w:val="000D13CB"/>
    <w:rsid w:val="000D1C21"/>
    <w:rsid w:val="000D324E"/>
    <w:rsid w:val="000D389B"/>
    <w:rsid w:val="000D3987"/>
    <w:rsid w:val="000D456F"/>
    <w:rsid w:val="000D46FD"/>
    <w:rsid w:val="000D480D"/>
    <w:rsid w:val="000D4BA7"/>
    <w:rsid w:val="000D4C87"/>
    <w:rsid w:val="000D5C04"/>
    <w:rsid w:val="000D5CBD"/>
    <w:rsid w:val="000D6C5E"/>
    <w:rsid w:val="000D71E3"/>
    <w:rsid w:val="000D7562"/>
    <w:rsid w:val="000D78EE"/>
    <w:rsid w:val="000D7B9A"/>
    <w:rsid w:val="000E0839"/>
    <w:rsid w:val="000E0ACE"/>
    <w:rsid w:val="000E1872"/>
    <w:rsid w:val="000E19BA"/>
    <w:rsid w:val="000E2A8E"/>
    <w:rsid w:val="000E2C51"/>
    <w:rsid w:val="000E2CC7"/>
    <w:rsid w:val="000E4524"/>
    <w:rsid w:val="000E4DF5"/>
    <w:rsid w:val="000E56CB"/>
    <w:rsid w:val="000E66EC"/>
    <w:rsid w:val="000E6DF6"/>
    <w:rsid w:val="000E7042"/>
    <w:rsid w:val="000E7104"/>
    <w:rsid w:val="000E786B"/>
    <w:rsid w:val="000E7C97"/>
    <w:rsid w:val="000F01D2"/>
    <w:rsid w:val="000F02E0"/>
    <w:rsid w:val="000F04BA"/>
    <w:rsid w:val="000F0A49"/>
    <w:rsid w:val="000F0A9A"/>
    <w:rsid w:val="000F1812"/>
    <w:rsid w:val="000F1A19"/>
    <w:rsid w:val="000F479E"/>
    <w:rsid w:val="000F4A90"/>
    <w:rsid w:val="000F4CBA"/>
    <w:rsid w:val="000F6F1D"/>
    <w:rsid w:val="000F7127"/>
    <w:rsid w:val="000F7E9F"/>
    <w:rsid w:val="0010098B"/>
    <w:rsid w:val="0010138B"/>
    <w:rsid w:val="00101447"/>
    <w:rsid w:val="00101974"/>
    <w:rsid w:val="00101DFF"/>
    <w:rsid w:val="0010296E"/>
    <w:rsid w:val="00102996"/>
    <w:rsid w:val="001032EA"/>
    <w:rsid w:val="001032FC"/>
    <w:rsid w:val="00103E3C"/>
    <w:rsid w:val="001047BC"/>
    <w:rsid w:val="00104B69"/>
    <w:rsid w:val="001057AC"/>
    <w:rsid w:val="00105C0F"/>
    <w:rsid w:val="0010626C"/>
    <w:rsid w:val="001072AE"/>
    <w:rsid w:val="001076C3"/>
    <w:rsid w:val="00107768"/>
    <w:rsid w:val="00110B9B"/>
    <w:rsid w:val="0011110E"/>
    <w:rsid w:val="00111299"/>
    <w:rsid w:val="00111A6B"/>
    <w:rsid w:val="001124CC"/>
    <w:rsid w:val="00112679"/>
    <w:rsid w:val="00112794"/>
    <w:rsid w:val="00112871"/>
    <w:rsid w:val="00112CFA"/>
    <w:rsid w:val="00112D9B"/>
    <w:rsid w:val="001132BF"/>
    <w:rsid w:val="0011345C"/>
    <w:rsid w:val="001136AB"/>
    <w:rsid w:val="00114060"/>
    <w:rsid w:val="001144E9"/>
    <w:rsid w:val="001146C9"/>
    <w:rsid w:val="00115023"/>
    <w:rsid w:val="0011573D"/>
    <w:rsid w:val="00115A28"/>
    <w:rsid w:val="00115AD1"/>
    <w:rsid w:val="0011658A"/>
    <w:rsid w:val="001168BC"/>
    <w:rsid w:val="00116ECB"/>
    <w:rsid w:val="00117C3F"/>
    <w:rsid w:val="0012030E"/>
    <w:rsid w:val="00120313"/>
    <w:rsid w:val="001205A5"/>
    <w:rsid w:val="00120C7B"/>
    <w:rsid w:val="0012105A"/>
    <w:rsid w:val="0012140C"/>
    <w:rsid w:val="001215CD"/>
    <w:rsid w:val="00122795"/>
    <w:rsid w:val="00122A78"/>
    <w:rsid w:val="00122B54"/>
    <w:rsid w:val="00123AE9"/>
    <w:rsid w:val="001241D2"/>
    <w:rsid w:val="00124A33"/>
    <w:rsid w:val="00124B2B"/>
    <w:rsid w:val="0012571F"/>
    <w:rsid w:val="00125922"/>
    <w:rsid w:val="00125A6F"/>
    <w:rsid w:val="00125FF0"/>
    <w:rsid w:val="0012619B"/>
    <w:rsid w:val="0012677F"/>
    <w:rsid w:val="0012708F"/>
    <w:rsid w:val="0012716A"/>
    <w:rsid w:val="00127303"/>
    <w:rsid w:val="00127626"/>
    <w:rsid w:val="0012795F"/>
    <w:rsid w:val="00127B64"/>
    <w:rsid w:val="00127DCE"/>
    <w:rsid w:val="00127F2D"/>
    <w:rsid w:val="001301C5"/>
    <w:rsid w:val="001305C3"/>
    <w:rsid w:val="001305F5"/>
    <w:rsid w:val="00130D0E"/>
    <w:rsid w:val="00132159"/>
    <w:rsid w:val="00132E13"/>
    <w:rsid w:val="00135710"/>
    <w:rsid w:val="00136107"/>
    <w:rsid w:val="00136246"/>
    <w:rsid w:val="00136773"/>
    <w:rsid w:val="00136AD2"/>
    <w:rsid w:val="001376F8"/>
    <w:rsid w:val="0013782D"/>
    <w:rsid w:val="00137E0B"/>
    <w:rsid w:val="00140FAD"/>
    <w:rsid w:val="001413F3"/>
    <w:rsid w:val="00141465"/>
    <w:rsid w:val="00141AA6"/>
    <w:rsid w:val="00141E21"/>
    <w:rsid w:val="001428C1"/>
    <w:rsid w:val="001428DD"/>
    <w:rsid w:val="00142F93"/>
    <w:rsid w:val="001430B1"/>
    <w:rsid w:val="00143D8E"/>
    <w:rsid w:val="00143F82"/>
    <w:rsid w:val="00144C32"/>
    <w:rsid w:val="00144C82"/>
    <w:rsid w:val="00144CA0"/>
    <w:rsid w:val="00144FCA"/>
    <w:rsid w:val="00145457"/>
    <w:rsid w:val="00145995"/>
    <w:rsid w:val="00145B4E"/>
    <w:rsid w:val="00145E55"/>
    <w:rsid w:val="00145FE8"/>
    <w:rsid w:val="001461B0"/>
    <w:rsid w:val="001462A0"/>
    <w:rsid w:val="00147247"/>
    <w:rsid w:val="001478CF"/>
    <w:rsid w:val="00147901"/>
    <w:rsid w:val="001502B0"/>
    <w:rsid w:val="001507AB"/>
    <w:rsid w:val="00150A0F"/>
    <w:rsid w:val="00150C1A"/>
    <w:rsid w:val="00151FD6"/>
    <w:rsid w:val="001521F4"/>
    <w:rsid w:val="0015220D"/>
    <w:rsid w:val="00152829"/>
    <w:rsid w:val="00152B24"/>
    <w:rsid w:val="00153AD3"/>
    <w:rsid w:val="001544CD"/>
    <w:rsid w:val="00154F01"/>
    <w:rsid w:val="00154F20"/>
    <w:rsid w:val="00155464"/>
    <w:rsid w:val="0015550E"/>
    <w:rsid w:val="001559B0"/>
    <w:rsid w:val="0015640F"/>
    <w:rsid w:val="00156729"/>
    <w:rsid w:val="00156E56"/>
    <w:rsid w:val="00157FCC"/>
    <w:rsid w:val="001600D1"/>
    <w:rsid w:val="001602CE"/>
    <w:rsid w:val="0016055E"/>
    <w:rsid w:val="001608BE"/>
    <w:rsid w:val="00160EE2"/>
    <w:rsid w:val="001615A2"/>
    <w:rsid w:val="001617A9"/>
    <w:rsid w:val="00161867"/>
    <w:rsid w:val="00161A68"/>
    <w:rsid w:val="00161A96"/>
    <w:rsid w:val="00161F63"/>
    <w:rsid w:val="0016218E"/>
    <w:rsid w:val="0016297B"/>
    <w:rsid w:val="00163053"/>
    <w:rsid w:val="00163315"/>
    <w:rsid w:val="00163E5E"/>
    <w:rsid w:val="001642F9"/>
    <w:rsid w:val="001647DD"/>
    <w:rsid w:val="00165231"/>
    <w:rsid w:val="0016529D"/>
    <w:rsid w:val="00165CD2"/>
    <w:rsid w:val="00165D69"/>
    <w:rsid w:val="0016624C"/>
    <w:rsid w:val="00166586"/>
    <w:rsid w:val="00166A4B"/>
    <w:rsid w:val="00166B04"/>
    <w:rsid w:val="00166EC3"/>
    <w:rsid w:val="00167077"/>
    <w:rsid w:val="0016717B"/>
    <w:rsid w:val="00167391"/>
    <w:rsid w:val="001678BE"/>
    <w:rsid w:val="00167BDC"/>
    <w:rsid w:val="001702EE"/>
    <w:rsid w:val="00170816"/>
    <w:rsid w:val="001708D5"/>
    <w:rsid w:val="0017094E"/>
    <w:rsid w:val="00170AD6"/>
    <w:rsid w:val="00171015"/>
    <w:rsid w:val="0017125E"/>
    <w:rsid w:val="001713CF"/>
    <w:rsid w:val="0017178B"/>
    <w:rsid w:val="00171D37"/>
    <w:rsid w:val="0017263E"/>
    <w:rsid w:val="0017265B"/>
    <w:rsid w:val="00172D10"/>
    <w:rsid w:val="00172F78"/>
    <w:rsid w:val="001738DF"/>
    <w:rsid w:val="00173C39"/>
    <w:rsid w:val="00174ED2"/>
    <w:rsid w:val="001752CE"/>
    <w:rsid w:val="001763D8"/>
    <w:rsid w:val="001765D2"/>
    <w:rsid w:val="0017677B"/>
    <w:rsid w:val="00176787"/>
    <w:rsid w:val="00176BAB"/>
    <w:rsid w:val="00176BFF"/>
    <w:rsid w:val="00176F73"/>
    <w:rsid w:val="0017758D"/>
    <w:rsid w:val="00177F60"/>
    <w:rsid w:val="00180352"/>
    <w:rsid w:val="001804B0"/>
    <w:rsid w:val="001809BC"/>
    <w:rsid w:val="0018193C"/>
    <w:rsid w:val="001820A8"/>
    <w:rsid w:val="00182D1C"/>
    <w:rsid w:val="00183B23"/>
    <w:rsid w:val="00183F28"/>
    <w:rsid w:val="00183F34"/>
    <w:rsid w:val="00183F77"/>
    <w:rsid w:val="00184583"/>
    <w:rsid w:val="00184A5A"/>
    <w:rsid w:val="00184B2B"/>
    <w:rsid w:val="00184E19"/>
    <w:rsid w:val="00184EFB"/>
    <w:rsid w:val="00185046"/>
    <w:rsid w:val="001851B6"/>
    <w:rsid w:val="00185220"/>
    <w:rsid w:val="00185513"/>
    <w:rsid w:val="00186966"/>
    <w:rsid w:val="00187099"/>
    <w:rsid w:val="00190E90"/>
    <w:rsid w:val="001913F8"/>
    <w:rsid w:val="00191684"/>
    <w:rsid w:val="00191B33"/>
    <w:rsid w:val="001921F4"/>
    <w:rsid w:val="00192700"/>
    <w:rsid w:val="0019288B"/>
    <w:rsid w:val="0019310A"/>
    <w:rsid w:val="001938AF"/>
    <w:rsid w:val="00193A37"/>
    <w:rsid w:val="00194031"/>
    <w:rsid w:val="0019417A"/>
    <w:rsid w:val="00194597"/>
    <w:rsid w:val="00194B49"/>
    <w:rsid w:val="00195777"/>
    <w:rsid w:val="00195798"/>
    <w:rsid w:val="00196FB8"/>
    <w:rsid w:val="001978E9"/>
    <w:rsid w:val="00197FFD"/>
    <w:rsid w:val="001A0521"/>
    <w:rsid w:val="001A08BB"/>
    <w:rsid w:val="001A1144"/>
    <w:rsid w:val="001A2B55"/>
    <w:rsid w:val="001A3625"/>
    <w:rsid w:val="001A47DA"/>
    <w:rsid w:val="001A4BF7"/>
    <w:rsid w:val="001A4C2F"/>
    <w:rsid w:val="001A4F44"/>
    <w:rsid w:val="001A503B"/>
    <w:rsid w:val="001A5267"/>
    <w:rsid w:val="001A60A8"/>
    <w:rsid w:val="001A7406"/>
    <w:rsid w:val="001A7946"/>
    <w:rsid w:val="001A79E4"/>
    <w:rsid w:val="001B0795"/>
    <w:rsid w:val="001B09EE"/>
    <w:rsid w:val="001B0A5E"/>
    <w:rsid w:val="001B0BD0"/>
    <w:rsid w:val="001B0BD3"/>
    <w:rsid w:val="001B0D2F"/>
    <w:rsid w:val="001B12DB"/>
    <w:rsid w:val="001B14B5"/>
    <w:rsid w:val="001B1B11"/>
    <w:rsid w:val="001B1D65"/>
    <w:rsid w:val="001B2937"/>
    <w:rsid w:val="001B2E19"/>
    <w:rsid w:val="001B31A9"/>
    <w:rsid w:val="001B3D37"/>
    <w:rsid w:val="001B464B"/>
    <w:rsid w:val="001B5167"/>
    <w:rsid w:val="001B54B7"/>
    <w:rsid w:val="001B5F14"/>
    <w:rsid w:val="001B645A"/>
    <w:rsid w:val="001B6719"/>
    <w:rsid w:val="001B6908"/>
    <w:rsid w:val="001B6D4C"/>
    <w:rsid w:val="001B6DFF"/>
    <w:rsid w:val="001B6ED5"/>
    <w:rsid w:val="001B703F"/>
    <w:rsid w:val="001B744A"/>
    <w:rsid w:val="001B7FDF"/>
    <w:rsid w:val="001C074B"/>
    <w:rsid w:val="001C0787"/>
    <w:rsid w:val="001C0917"/>
    <w:rsid w:val="001C13EB"/>
    <w:rsid w:val="001C1A5F"/>
    <w:rsid w:val="001C26A9"/>
    <w:rsid w:val="001C2B0B"/>
    <w:rsid w:val="001C3CAD"/>
    <w:rsid w:val="001C4506"/>
    <w:rsid w:val="001C4DE0"/>
    <w:rsid w:val="001C5080"/>
    <w:rsid w:val="001C5303"/>
    <w:rsid w:val="001C54C3"/>
    <w:rsid w:val="001C6901"/>
    <w:rsid w:val="001C6D2A"/>
    <w:rsid w:val="001C701F"/>
    <w:rsid w:val="001C7A3D"/>
    <w:rsid w:val="001D0BAD"/>
    <w:rsid w:val="001D0EBE"/>
    <w:rsid w:val="001D15C5"/>
    <w:rsid w:val="001D22A1"/>
    <w:rsid w:val="001D22C2"/>
    <w:rsid w:val="001D23B2"/>
    <w:rsid w:val="001D2BF3"/>
    <w:rsid w:val="001D2E93"/>
    <w:rsid w:val="001D3F14"/>
    <w:rsid w:val="001D4D71"/>
    <w:rsid w:val="001D4DF3"/>
    <w:rsid w:val="001D4F29"/>
    <w:rsid w:val="001D4FBB"/>
    <w:rsid w:val="001D5639"/>
    <w:rsid w:val="001D7469"/>
    <w:rsid w:val="001D7C69"/>
    <w:rsid w:val="001E1353"/>
    <w:rsid w:val="001E1F69"/>
    <w:rsid w:val="001E44EE"/>
    <w:rsid w:val="001E462C"/>
    <w:rsid w:val="001E4E6B"/>
    <w:rsid w:val="001E4EA5"/>
    <w:rsid w:val="001E562E"/>
    <w:rsid w:val="001E580C"/>
    <w:rsid w:val="001E701E"/>
    <w:rsid w:val="001F1A46"/>
    <w:rsid w:val="001F1A80"/>
    <w:rsid w:val="001F2047"/>
    <w:rsid w:val="001F25C3"/>
    <w:rsid w:val="001F2686"/>
    <w:rsid w:val="001F34B8"/>
    <w:rsid w:val="001F389F"/>
    <w:rsid w:val="001F3ACF"/>
    <w:rsid w:val="001F43DC"/>
    <w:rsid w:val="001F4C01"/>
    <w:rsid w:val="001F4E07"/>
    <w:rsid w:val="001F6429"/>
    <w:rsid w:val="001F6CED"/>
    <w:rsid w:val="001F72D9"/>
    <w:rsid w:val="001F7B82"/>
    <w:rsid w:val="00200B60"/>
    <w:rsid w:val="00200F5A"/>
    <w:rsid w:val="00201BE3"/>
    <w:rsid w:val="00201CD4"/>
    <w:rsid w:val="00202556"/>
    <w:rsid w:val="00202812"/>
    <w:rsid w:val="0020484C"/>
    <w:rsid w:val="002053BF"/>
    <w:rsid w:val="0020546F"/>
    <w:rsid w:val="0020608D"/>
    <w:rsid w:val="002060C3"/>
    <w:rsid w:val="00206123"/>
    <w:rsid w:val="0020613F"/>
    <w:rsid w:val="00206673"/>
    <w:rsid w:val="00206F74"/>
    <w:rsid w:val="002072C8"/>
    <w:rsid w:val="002075A9"/>
    <w:rsid w:val="002077BE"/>
    <w:rsid w:val="00207C34"/>
    <w:rsid w:val="00211B0E"/>
    <w:rsid w:val="00212A58"/>
    <w:rsid w:val="00212A65"/>
    <w:rsid w:val="00212D97"/>
    <w:rsid w:val="00212E3B"/>
    <w:rsid w:val="00213491"/>
    <w:rsid w:val="00214451"/>
    <w:rsid w:val="0021578C"/>
    <w:rsid w:val="00215A5D"/>
    <w:rsid w:val="00216523"/>
    <w:rsid w:val="0021652D"/>
    <w:rsid w:val="00216645"/>
    <w:rsid w:val="0021695D"/>
    <w:rsid w:val="00216DFE"/>
    <w:rsid w:val="002171DE"/>
    <w:rsid w:val="00217297"/>
    <w:rsid w:val="0021755A"/>
    <w:rsid w:val="00217721"/>
    <w:rsid w:val="0021782F"/>
    <w:rsid w:val="00217A9C"/>
    <w:rsid w:val="00217F41"/>
    <w:rsid w:val="0022236E"/>
    <w:rsid w:val="002223EE"/>
    <w:rsid w:val="00222527"/>
    <w:rsid w:val="002226E4"/>
    <w:rsid w:val="00222762"/>
    <w:rsid w:val="00222796"/>
    <w:rsid w:val="0022358F"/>
    <w:rsid w:val="00223BB5"/>
    <w:rsid w:val="0022470E"/>
    <w:rsid w:val="00224790"/>
    <w:rsid w:val="00224C83"/>
    <w:rsid w:val="00224FA3"/>
    <w:rsid w:val="002251CB"/>
    <w:rsid w:val="002254DB"/>
    <w:rsid w:val="00225652"/>
    <w:rsid w:val="00225AF4"/>
    <w:rsid w:val="00227677"/>
    <w:rsid w:val="00227749"/>
    <w:rsid w:val="0022795E"/>
    <w:rsid w:val="0023177F"/>
    <w:rsid w:val="00231B07"/>
    <w:rsid w:val="00231CD7"/>
    <w:rsid w:val="002320E7"/>
    <w:rsid w:val="00232696"/>
    <w:rsid w:val="00232D8E"/>
    <w:rsid w:val="00232E95"/>
    <w:rsid w:val="0023320F"/>
    <w:rsid w:val="00235089"/>
    <w:rsid w:val="00235629"/>
    <w:rsid w:val="00235821"/>
    <w:rsid w:val="00235BAF"/>
    <w:rsid w:val="00235D05"/>
    <w:rsid w:val="00235D25"/>
    <w:rsid w:val="002362A6"/>
    <w:rsid w:val="0023655E"/>
    <w:rsid w:val="00236A33"/>
    <w:rsid w:val="00236ECB"/>
    <w:rsid w:val="00237D80"/>
    <w:rsid w:val="00240360"/>
    <w:rsid w:val="002410D0"/>
    <w:rsid w:val="0024126D"/>
    <w:rsid w:val="00241620"/>
    <w:rsid w:val="00241E49"/>
    <w:rsid w:val="00242BA9"/>
    <w:rsid w:val="00243665"/>
    <w:rsid w:val="00243AEE"/>
    <w:rsid w:val="00243FA0"/>
    <w:rsid w:val="002441D3"/>
    <w:rsid w:val="00244A97"/>
    <w:rsid w:val="00244F47"/>
    <w:rsid w:val="00245671"/>
    <w:rsid w:val="0024658C"/>
    <w:rsid w:val="00247868"/>
    <w:rsid w:val="00247DAD"/>
    <w:rsid w:val="002510A2"/>
    <w:rsid w:val="002520CB"/>
    <w:rsid w:val="0025269D"/>
    <w:rsid w:val="00252CCD"/>
    <w:rsid w:val="00252F2B"/>
    <w:rsid w:val="00253835"/>
    <w:rsid w:val="0025486E"/>
    <w:rsid w:val="00254AC0"/>
    <w:rsid w:val="002550E9"/>
    <w:rsid w:val="002553EB"/>
    <w:rsid w:val="002558E0"/>
    <w:rsid w:val="00255EDB"/>
    <w:rsid w:val="0025769B"/>
    <w:rsid w:val="00257A7E"/>
    <w:rsid w:val="00257FC6"/>
    <w:rsid w:val="0026067F"/>
    <w:rsid w:val="00260ADB"/>
    <w:rsid w:val="002616C9"/>
    <w:rsid w:val="00261793"/>
    <w:rsid w:val="0026213B"/>
    <w:rsid w:val="00262C7D"/>
    <w:rsid w:val="002630CD"/>
    <w:rsid w:val="002635CF"/>
    <w:rsid w:val="00263B3C"/>
    <w:rsid w:val="002640A8"/>
    <w:rsid w:val="002641B0"/>
    <w:rsid w:val="002645BF"/>
    <w:rsid w:val="00264C74"/>
    <w:rsid w:val="00265508"/>
    <w:rsid w:val="0026552D"/>
    <w:rsid w:val="00265679"/>
    <w:rsid w:val="002666B4"/>
    <w:rsid w:val="002669B6"/>
    <w:rsid w:val="00266BF3"/>
    <w:rsid w:val="00266D4B"/>
    <w:rsid w:val="00267078"/>
    <w:rsid w:val="002670F4"/>
    <w:rsid w:val="002677F4"/>
    <w:rsid w:val="00267FC7"/>
    <w:rsid w:val="002703C2"/>
    <w:rsid w:val="00270B7F"/>
    <w:rsid w:val="00270FE4"/>
    <w:rsid w:val="00271B7C"/>
    <w:rsid w:val="00272249"/>
    <w:rsid w:val="002729D4"/>
    <w:rsid w:val="00272B3C"/>
    <w:rsid w:val="00272D30"/>
    <w:rsid w:val="00273F23"/>
    <w:rsid w:val="00273F99"/>
    <w:rsid w:val="00277035"/>
    <w:rsid w:val="0027727C"/>
    <w:rsid w:val="00277B0C"/>
    <w:rsid w:val="00277DCA"/>
    <w:rsid w:val="002805E8"/>
    <w:rsid w:val="00280B90"/>
    <w:rsid w:val="0028140F"/>
    <w:rsid w:val="002814F0"/>
    <w:rsid w:val="00281916"/>
    <w:rsid w:val="00282122"/>
    <w:rsid w:val="00282A9C"/>
    <w:rsid w:val="00283258"/>
    <w:rsid w:val="00283AF9"/>
    <w:rsid w:val="00284433"/>
    <w:rsid w:val="00284E26"/>
    <w:rsid w:val="00285629"/>
    <w:rsid w:val="0028639E"/>
    <w:rsid w:val="002871E3"/>
    <w:rsid w:val="0028731D"/>
    <w:rsid w:val="002879A5"/>
    <w:rsid w:val="00287F9F"/>
    <w:rsid w:val="00290A65"/>
    <w:rsid w:val="00290A6B"/>
    <w:rsid w:val="0029104F"/>
    <w:rsid w:val="00291461"/>
    <w:rsid w:val="00291851"/>
    <w:rsid w:val="00292050"/>
    <w:rsid w:val="00292718"/>
    <w:rsid w:val="002936F9"/>
    <w:rsid w:val="002964E9"/>
    <w:rsid w:val="00296D37"/>
    <w:rsid w:val="00296DD9"/>
    <w:rsid w:val="00297724"/>
    <w:rsid w:val="00297FF3"/>
    <w:rsid w:val="002A027A"/>
    <w:rsid w:val="002A02DE"/>
    <w:rsid w:val="002A06C4"/>
    <w:rsid w:val="002A0FA5"/>
    <w:rsid w:val="002A1175"/>
    <w:rsid w:val="002A186C"/>
    <w:rsid w:val="002A216D"/>
    <w:rsid w:val="002A2594"/>
    <w:rsid w:val="002A2809"/>
    <w:rsid w:val="002A29E5"/>
    <w:rsid w:val="002A3061"/>
    <w:rsid w:val="002A3094"/>
    <w:rsid w:val="002A45A0"/>
    <w:rsid w:val="002A4A48"/>
    <w:rsid w:val="002A4B6F"/>
    <w:rsid w:val="002A5127"/>
    <w:rsid w:val="002A54F0"/>
    <w:rsid w:val="002A5518"/>
    <w:rsid w:val="002A5549"/>
    <w:rsid w:val="002A6133"/>
    <w:rsid w:val="002A643B"/>
    <w:rsid w:val="002A6505"/>
    <w:rsid w:val="002A71CC"/>
    <w:rsid w:val="002A7B63"/>
    <w:rsid w:val="002B046D"/>
    <w:rsid w:val="002B04D0"/>
    <w:rsid w:val="002B0E28"/>
    <w:rsid w:val="002B0E88"/>
    <w:rsid w:val="002B17E3"/>
    <w:rsid w:val="002B21AD"/>
    <w:rsid w:val="002B21E8"/>
    <w:rsid w:val="002B2354"/>
    <w:rsid w:val="002B2684"/>
    <w:rsid w:val="002B2EFD"/>
    <w:rsid w:val="002B303C"/>
    <w:rsid w:val="002B40D5"/>
    <w:rsid w:val="002B43C3"/>
    <w:rsid w:val="002B4C05"/>
    <w:rsid w:val="002B5901"/>
    <w:rsid w:val="002B623E"/>
    <w:rsid w:val="002B721B"/>
    <w:rsid w:val="002B73E9"/>
    <w:rsid w:val="002B75B6"/>
    <w:rsid w:val="002B7A27"/>
    <w:rsid w:val="002B7CC2"/>
    <w:rsid w:val="002C061C"/>
    <w:rsid w:val="002C0F44"/>
    <w:rsid w:val="002C10A4"/>
    <w:rsid w:val="002C218A"/>
    <w:rsid w:val="002C282F"/>
    <w:rsid w:val="002C28C0"/>
    <w:rsid w:val="002C2992"/>
    <w:rsid w:val="002C3133"/>
    <w:rsid w:val="002C33E5"/>
    <w:rsid w:val="002C3A21"/>
    <w:rsid w:val="002C3AA3"/>
    <w:rsid w:val="002C4CEC"/>
    <w:rsid w:val="002C501D"/>
    <w:rsid w:val="002C52A4"/>
    <w:rsid w:val="002C6217"/>
    <w:rsid w:val="002C6828"/>
    <w:rsid w:val="002C6F9E"/>
    <w:rsid w:val="002C72C0"/>
    <w:rsid w:val="002D057E"/>
    <w:rsid w:val="002D0D2E"/>
    <w:rsid w:val="002D1364"/>
    <w:rsid w:val="002D1601"/>
    <w:rsid w:val="002D1B56"/>
    <w:rsid w:val="002D1B9A"/>
    <w:rsid w:val="002D1F1D"/>
    <w:rsid w:val="002D2308"/>
    <w:rsid w:val="002D2537"/>
    <w:rsid w:val="002D2B6E"/>
    <w:rsid w:val="002D2D16"/>
    <w:rsid w:val="002D2E4C"/>
    <w:rsid w:val="002D3993"/>
    <w:rsid w:val="002D3BFB"/>
    <w:rsid w:val="002D3F4C"/>
    <w:rsid w:val="002D4CEA"/>
    <w:rsid w:val="002D4DC1"/>
    <w:rsid w:val="002D5086"/>
    <w:rsid w:val="002D5B83"/>
    <w:rsid w:val="002D5C1B"/>
    <w:rsid w:val="002D63F0"/>
    <w:rsid w:val="002D6F22"/>
    <w:rsid w:val="002D739B"/>
    <w:rsid w:val="002D7B34"/>
    <w:rsid w:val="002D7F26"/>
    <w:rsid w:val="002D7F3F"/>
    <w:rsid w:val="002E166B"/>
    <w:rsid w:val="002E1C35"/>
    <w:rsid w:val="002E2681"/>
    <w:rsid w:val="002E33B3"/>
    <w:rsid w:val="002E4987"/>
    <w:rsid w:val="002E55F9"/>
    <w:rsid w:val="002E5797"/>
    <w:rsid w:val="002E622D"/>
    <w:rsid w:val="002E699A"/>
    <w:rsid w:val="002E72B5"/>
    <w:rsid w:val="002E733F"/>
    <w:rsid w:val="002E753B"/>
    <w:rsid w:val="002F027B"/>
    <w:rsid w:val="002F08AF"/>
    <w:rsid w:val="002F0ADA"/>
    <w:rsid w:val="002F0B5B"/>
    <w:rsid w:val="002F11FC"/>
    <w:rsid w:val="002F1BBE"/>
    <w:rsid w:val="002F1E8D"/>
    <w:rsid w:val="002F2363"/>
    <w:rsid w:val="002F2F9E"/>
    <w:rsid w:val="002F3588"/>
    <w:rsid w:val="002F361B"/>
    <w:rsid w:val="002F369C"/>
    <w:rsid w:val="002F4179"/>
    <w:rsid w:val="002F4280"/>
    <w:rsid w:val="002F4BF0"/>
    <w:rsid w:val="002F4F49"/>
    <w:rsid w:val="002F52F7"/>
    <w:rsid w:val="002F61DB"/>
    <w:rsid w:val="002F6323"/>
    <w:rsid w:val="002F6661"/>
    <w:rsid w:val="002F6764"/>
    <w:rsid w:val="002F7164"/>
    <w:rsid w:val="002F71A0"/>
    <w:rsid w:val="002F71BF"/>
    <w:rsid w:val="002F72C9"/>
    <w:rsid w:val="002F7ED2"/>
    <w:rsid w:val="0030000C"/>
    <w:rsid w:val="00300123"/>
    <w:rsid w:val="003007F9"/>
    <w:rsid w:val="003009C0"/>
    <w:rsid w:val="00302148"/>
    <w:rsid w:val="00302809"/>
    <w:rsid w:val="00302A67"/>
    <w:rsid w:val="00302DC3"/>
    <w:rsid w:val="0030315A"/>
    <w:rsid w:val="00303B8D"/>
    <w:rsid w:val="00303C91"/>
    <w:rsid w:val="00304D0F"/>
    <w:rsid w:val="003051A4"/>
    <w:rsid w:val="00305478"/>
    <w:rsid w:val="0030583D"/>
    <w:rsid w:val="00305D7C"/>
    <w:rsid w:val="0030618E"/>
    <w:rsid w:val="003064B1"/>
    <w:rsid w:val="00306A4C"/>
    <w:rsid w:val="00306E01"/>
    <w:rsid w:val="00307910"/>
    <w:rsid w:val="0031049F"/>
    <w:rsid w:val="003112C8"/>
    <w:rsid w:val="00312707"/>
    <w:rsid w:val="00313C94"/>
    <w:rsid w:val="00314C13"/>
    <w:rsid w:val="003150DB"/>
    <w:rsid w:val="003153A1"/>
    <w:rsid w:val="00315857"/>
    <w:rsid w:val="00316C79"/>
    <w:rsid w:val="003177EC"/>
    <w:rsid w:val="00317924"/>
    <w:rsid w:val="00317C05"/>
    <w:rsid w:val="00317F1B"/>
    <w:rsid w:val="0032008D"/>
    <w:rsid w:val="003203EC"/>
    <w:rsid w:val="003206A1"/>
    <w:rsid w:val="00321024"/>
    <w:rsid w:val="00321BF6"/>
    <w:rsid w:val="00321EE6"/>
    <w:rsid w:val="00322080"/>
    <w:rsid w:val="003223F1"/>
    <w:rsid w:val="003224F6"/>
    <w:rsid w:val="00322BC1"/>
    <w:rsid w:val="00322E52"/>
    <w:rsid w:val="00323822"/>
    <w:rsid w:val="0032444D"/>
    <w:rsid w:val="00325CD0"/>
    <w:rsid w:val="0032642E"/>
    <w:rsid w:val="00326D5F"/>
    <w:rsid w:val="00327920"/>
    <w:rsid w:val="00327ECB"/>
    <w:rsid w:val="0033085E"/>
    <w:rsid w:val="00330AE5"/>
    <w:rsid w:val="00331EE9"/>
    <w:rsid w:val="00332415"/>
    <w:rsid w:val="003324BF"/>
    <w:rsid w:val="0033288C"/>
    <w:rsid w:val="0033347C"/>
    <w:rsid w:val="003335F0"/>
    <w:rsid w:val="00333FA1"/>
    <w:rsid w:val="00334ACF"/>
    <w:rsid w:val="00334D79"/>
    <w:rsid w:val="00334E53"/>
    <w:rsid w:val="00335828"/>
    <w:rsid w:val="00335D37"/>
    <w:rsid w:val="00336416"/>
    <w:rsid w:val="0033689E"/>
    <w:rsid w:val="003371F6"/>
    <w:rsid w:val="00337651"/>
    <w:rsid w:val="0034017C"/>
    <w:rsid w:val="003416C5"/>
    <w:rsid w:val="00341AB6"/>
    <w:rsid w:val="00341C0E"/>
    <w:rsid w:val="00343116"/>
    <w:rsid w:val="003431D9"/>
    <w:rsid w:val="003437DF"/>
    <w:rsid w:val="00344060"/>
    <w:rsid w:val="0034409C"/>
    <w:rsid w:val="00344FE2"/>
    <w:rsid w:val="00345395"/>
    <w:rsid w:val="00345635"/>
    <w:rsid w:val="00345B37"/>
    <w:rsid w:val="00346DEA"/>
    <w:rsid w:val="00347B25"/>
    <w:rsid w:val="00347DDE"/>
    <w:rsid w:val="00347FE9"/>
    <w:rsid w:val="003501F2"/>
    <w:rsid w:val="00350812"/>
    <w:rsid w:val="00350E6F"/>
    <w:rsid w:val="003518B6"/>
    <w:rsid w:val="00352FFB"/>
    <w:rsid w:val="00353D35"/>
    <w:rsid w:val="00353FCD"/>
    <w:rsid w:val="003540A3"/>
    <w:rsid w:val="0035444E"/>
    <w:rsid w:val="00354493"/>
    <w:rsid w:val="003546C9"/>
    <w:rsid w:val="003557BE"/>
    <w:rsid w:val="003560EA"/>
    <w:rsid w:val="0035639C"/>
    <w:rsid w:val="00356462"/>
    <w:rsid w:val="0035654B"/>
    <w:rsid w:val="00356C6F"/>
    <w:rsid w:val="00356D5B"/>
    <w:rsid w:val="00356F5E"/>
    <w:rsid w:val="003573D8"/>
    <w:rsid w:val="00357ADC"/>
    <w:rsid w:val="003602AD"/>
    <w:rsid w:val="003606D7"/>
    <w:rsid w:val="00360737"/>
    <w:rsid w:val="00361B81"/>
    <w:rsid w:val="0036225E"/>
    <w:rsid w:val="00362628"/>
    <w:rsid w:val="00362815"/>
    <w:rsid w:val="00363462"/>
    <w:rsid w:val="00363D1D"/>
    <w:rsid w:val="00363E95"/>
    <w:rsid w:val="00363F67"/>
    <w:rsid w:val="00364B8D"/>
    <w:rsid w:val="00364EF4"/>
    <w:rsid w:val="00365161"/>
    <w:rsid w:val="00365A16"/>
    <w:rsid w:val="00366D17"/>
    <w:rsid w:val="00366DE9"/>
    <w:rsid w:val="0036745E"/>
    <w:rsid w:val="00370BD5"/>
    <w:rsid w:val="00370D8A"/>
    <w:rsid w:val="003711A3"/>
    <w:rsid w:val="003717A6"/>
    <w:rsid w:val="00371933"/>
    <w:rsid w:val="00371CCA"/>
    <w:rsid w:val="003722FA"/>
    <w:rsid w:val="00372662"/>
    <w:rsid w:val="00372EF6"/>
    <w:rsid w:val="003736D8"/>
    <w:rsid w:val="0037418D"/>
    <w:rsid w:val="003744B5"/>
    <w:rsid w:val="00374ABC"/>
    <w:rsid w:val="003753F5"/>
    <w:rsid w:val="00377278"/>
    <w:rsid w:val="003808E3"/>
    <w:rsid w:val="00380B10"/>
    <w:rsid w:val="003811A3"/>
    <w:rsid w:val="00381267"/>
    <w:rsid w:val="00381358"/>
    <w:rsid w:val="00381F64"/>
    <w:rsid w:val="0038251E"/>
    <w:rsid w:val="00382826"/>
    <w:rsid w:val="00382DE4"/>
    <w:rsid w:val="00386D77"/>
    <w:rsid w:val="00386E27"/>
    <w:rsid w:val="00386EE1"/>
    <w:rsid w:val="00386F11"/>
    <w:rsid w:val="00390214"/>
    <w:rsid w:val="0039029D"/>
    <w:rsid w:val="003902E1"/>
    <w:rsid w:val="003904B6"/>
    <w:rsid w:val="00390F26"/>
    <w:rsid w:val="003913C0"/>
    <w:rsid w:val="00391D3C"/>
    <w:rsid w:val="00391D41"/>
    <w:rsid w:val="003922F3"/>
    <w:rsid w:val="00392702"/>
    <w:rsid w:val="00392FB9"/>
    <w:rsid w:val="003939EA"/>
    <w:rsid w:val="00393AF8"/>
    <w:rsid w:val="00393EC7"/>
    <w:rsid w:val="00393F9F"/>
    <w:rsid w:val="00393FE8"/>
    <w:rsid w:val="00394116"/>
    <w:rsid w:val="003944A4"/>
    <w:rsid w:val="00394797"/>
    <w:rsid w:val="00394FE9"/>
    <w:rsid w:val="00395724"/>
    <w:rsid w:val="00395D49"/>
    <w:rsid w:val="00395FEE"/>
    <w:rsid w:val="00396441"/>
    <w:rsid w:val="003965A6"/>
    <w:rsid w:val="003966E6"/>
    <w:rsid w:val="003968D7"/>
    <w:rsid w:val="00397206"/>
    <w:rsid w:val="00397245"/>
    <w:rsid w:val="0039727D"/>
    <w:rsid w:val="003975EB"/>
    <w:rsid w:val="003975EE"/>
    <w:rsid w:val="0039760F"/>
    <w:rsid w:val="003A0073"/>
    <w:rsid w:val="003A016C"/>
    <w:rsid w:val="003A018E"/>
    <w:rsid w:val="003A03D7"/>
    <w:rsid w:val="003A0638"/>
    <w:rsid w:val="003A0686"/>
    <w:rsid w:val="003A06C3"/>
    <w:rsid w:val="003A0736"/>
    <w:rsid w:val="003A0844"/>
    <w:rsid w:val="003A09AB"/>
    <w:rsid w:val="003A17D3"/>
    <w:rsid w:val="003A24B6"/>
    <w:rsid w:val="003A258A"/>
    <w:rsid w:val="003A27F9"/>
    <w:rsid w:val="003A2E7A"/>
    <w:rsid w:val="003A2F23"/>
    <w:rsid w:val="003A3E5F"/>
    <w:rsid w:val="003A4066"/>
    <w:rsid w:val="003A4839"/>
    <w:rsid w:val="003A4C5E"/>
    <w:rsid w:val="003A5232"/>
    <w:rsid w:val="003A523D"/>
    <w:rsid w:val="003A5400"/>
    <w:rsid w:val="003A5604"/>
    <w:rsid w:val="003A57FB"/>
    <w:rsid w:val="003A6A3F"/>
    <w:rsid w:val="003A7179"/>
    <w:rsid w:val="003A7795"/>
    <w:rsid w:val="003A79EC"/>
    <w:rsid w:val="003B0A69"/>
    <w:rsid w:val="003B14A8"/>
    <w:rsid w:val="003B283D"/>
    <w:rsid w:val="003B2D6D"/>
    <w:rsid w:val="003B2D9E"/>
    <w:rsid w:val="003B372E"/>
    <w:rsid w:val="003B375F"/>
    <w:rsid w:val="003B38E0"/>
    <w:rsid w:val="003B4099"/>
    <w:rsid w:val="003B416F"/>
    <w:rsid w:val="003B43DB"/>
    <w:rsid w:val="003B4E1B"/>
    <w:rsid w:val="003B5153"/>
    <w:rsid w:val="003B5836"/>
    <w:rsid w:val="003B5ADA"/>
    <w:rsid w:val="003B5FA5"/>
    <w:rsid w:val="003B6053"/>
    <w:rsid w:val="003C03B9"/>
    <w:rsid w:val="003C05D2"/>
    <w:rsid w:val="003C080F"/>
    <w:rsid w:val="003C0F5B"/>
    <w:rsid w:val="003C0FB9"/>
    <w:rsid w:val="003C181E"/>
    <w:rsid w:val="003C1B63"/>
    <w:rsid w:val="003C1E00"/>
    <w:rsid w:val="003C2459"/>
    <w:rsid w:val="003C2763"/>
    <w:rsid w:val="003C2F2D"/>
    <w:rsid w:val="003C3F6C"/>
    <w:rsid w:val="003C445E"/>
    <w:rsid w:val="003C473B"/>
    <w:rsid w:val="003C47F9"/>
    <w:rsid w:val="003C484D"/>
    <w:rsid w:val="003C4AC0"/>
    <w:rsid w:val="003C53AF"/>
    <w:rsid w:val="003C5424"/>
    <w:rsid w:val="003C54DB"/>
    <w:rsid w:val="003C56CE"/>
    <w:rsid w:val="003C5DCA"/>
    <w:rsid w:val="003C63FA"/>
    <w:rsid w:val="003C6725"/>
    <w:rsid w:val="003C70FB"/>
    <w:rsid w:val="003C76C3"/>
    <w:rsid w:val="003C7C46"/>
    <w:rsid w:val="003D08C8"/>
    <w:rsid w:val="003D095A"/>
    <w:rsid w:val="003D0E60"/>
    <w:rsid w:val="003D17B6"/>
    <w:rsid w:val="003D1EAE"/>
    <w:rsid w:val="003D2073"/>
    <w:rsid w:val="003D29F4"/>
    <w:rsid w:val="003D2F96"/>
    <w:rsid w:val="003D309B"/>
    <w:rsid w:val="003D34CD"/>
    <w:rsid w:val="003D36AB"/>
    <w:rsid w:val="003D386A"/>
    <w:rsid w:val="003D3B67"/>
    <w:rsid w:val="003D4196"/>
    <w:rsid w:val="003D4511"/>
    <w:rsid w:val="003D4617"/>
    <w:rsid w:val="003D56D6"/>
    <w:rsid w:val="003D61C3"/>
    <w:rsid w:val="003D6C51"/>
    <w:rsid w:val="003D7155"/>
    <w:rsid w:val="003D7723"/>
    <w:rsid w:val="003D78BE"/>
    <w:rsid w:val="003E0A88"/>
    <w:rsid w:val="003E1EED"/>
    <w:rsid w:val="003E29A8"/>
    <w:rsid w:val="003E2E00"/>
    <w:rsid w:val="003E2FAF"/>
    <w:rsid w:val="003E343B"/>
    <w:rsid w:val="003E3753"/>
    <w:rsid w:val="003E3F09"/>
    <w:rsid w:val="003E4DD6"/>
    <w:rsid w:val="003E55A3"/>
    <w:rsid w:val="003E5CEA"/>
    <w:rsid w:val="003E5DBD"/>
    <w:rsid w:val="003E6155"/>
    <w:rsid w:val="003E6F8F"/>
    <w:rsid w:val="003E6F92"/>
    <w:rsid w:val="003E71E2"/>
    <w:rsid w:val="003E77E1"/>
    <w:rsid w:val="003E7F2A"/>
    <w:rsid w:val="003F03C5"/>
    <w:rsid w:val="003F0790"/>
    <w:rsid w:val="003F0E9E"/>
    <w:rsid w:val="003F10A9"/>
    <w:rsid w:val="003F124D"/>
    <w:rsid w:val="003F133B"/>
    <w:rsid w:val="003F17B3"/>
    <w:rsid w:val="003F192B"/>
    <w:rsid w:val="003F1CB2"/>
    <w:rsid w:val="003F1DC9"/>
    <w:rsid w:val="003F2041"/>
    <w:rsid w:val="003F2CF0"/>
    <w:rsid w:val="003F3562"/>
    <w:rsid w:val="003F3898"/>
    <w:rsid w:val="003F3FF3"/>
    <w:rsid w:val="003F4087"/>
    <w:rsid w:val="003F41E1"/>
    <w:rsid w:val="003F44D2"/>
    <w:rsid w:val="003F4757"/>
    <w:rsid w:val="003F4920"/>
    <w:rsid w:val="003F5387"/>
    <w:rsid w:val="003F5E1E"/>
    <w:rsid w:val="003F5F65"/>
    <w:rsid w:val="003F6419"/>
    <w:rsid w:val="003F6CEF"/>
    <w:rsid w:val="0040056B"/>
    <w:rsid w:val="004013C6"/>
    <w:rsid w:val="004013CD"/>
    <w:rsid w:val="004014DC"/>
    <w:rsid w:val="00403371"/>
    <w:rsid w:val="00404482"/>
    <w:rsid w:val="00404785"/>
    <w:rsid w:val="00404870"/>
    <w:rsid w:val="00404C71"/>
    <w:rsid w:val="004052E1"/>
    <w:rsid w:val="004059E4"/>
    <w:rsid w:val="004062E0"/>
    <w:rsid w:val="004064EB"/>
    <w:rsid w:val="00406A58"/>
    <w:rsid w:val="00406B3A"/>
    <w:rsid w:val="00406B57"/>
    <w:rsid w:val="00406B8B"/>
    <w:rsid w:val="00410780"/>
    <w:rsid w:val="004109B7"/>
    <w:rsid w:val="00410F10"/>
    <w:rsid w:val="00411D0C"/>
    <w:rsid w:val="00411DD6"/>
    <w:rsid w:val="00412402"/>
    <w:rsid w:val="0041339C"/>
    <w:rsid w:val="0041415B"/>
    <w:rsid w:val="00414E15"/>
    <w:rsid w:val="00414F31"/>
    <w:rsid w:val="00414FCA"/>
    <w:rsid w:val="0041512D"/>
    <w:rsid w:val="00415FF3"/>
    <w:rsid w:val="00416109"/>
    <w:rsid w:val="00416168"/>
    <w:rsid w:val="004161B9"/>
    <w:rsid w:val="004164AD"/>
    <w:rsid w:val="004166B0"/>
    <w:rsid w:val="00416719"/>
    <w:rsid w:val="004167F4"/>
    <w:rsid w:val="004169FF"/>
    <w:rsid w:val="00416F99"/>
    <w:rsid w:val="004206AC"/>
    <w:rsid w:val="00420C18"/>
    <w:rsid w:val="00420CB2"/>
    <w:rsid w:val="00421957"/>
    <w:rsid w:val="00422045"/>
    <w:rsid w:val="0042208F"/>
    <w:rsid w:val="00422494"/>
    <w:rsid w:val="00422F5F"/>
    <w:rsid w:val="004232BD"/>
    <w:rsid w:val="0042356C"/>
    <w:rsid w:val="00424BF8"/>
    <w:rsid w:val="00425284"/>
    <w:rsid w:val="00426927"/>
    <w:rsid w:val="0042748A"/>
    <w:rsid w:val="00427DCC"/>
    <w:rsid w:val="004300E2"/>
    <w:rsid w:val="00430373"/>
    <w:rsid w:val="004309F3"/>
    <w:rsid w:val="00430A80"/>
    <w:rsid w:val="00430D68"/>
    <w:rsid w:val="00430E1A"/>
    <w:rsid w:val="00430E2E"/>
    <w:rsid w:val="00430E45"/>
    <w:rsid w:val="00431FD0"/>
    <w:rsid w:val="0043247D"/>
    <w:rsid w:val="00432A1F"/>
    <w:rsid w:val="00432CB6"/>
    <w:rsid w:val="00432F2E"/>
    <w:rsid w:val="0043329D"/>
    <w:rsid w:val="00433624"/>
    <w:rsid w:val="004336E4"/>
    <w:rsid w:val="00434D70"/>
    <w:rsid w:val="00435A1D"/>
    <w:rsid w:val="00436DC6"/>
    <w:rsid w:val="004370DF"/>
    <w:rsid w:val="00440749"/>
    <w:rsid w:val="00441364"/>
    <w:rsid w:val="00441925"/>
    <w:rsid w:val="00442362"/>
    <w:rsid w:val="00442B2F"/>
    <w:rsid w:val="00443086"/>
    <w:rsid w:val="004434B2"/>
    <w:rsid w:val="00443D0B"/>
    <w:rsid w:val="00443E5D"/>
    <w:rsid w:val="00444E14"/>
    <w:rsid w:val="004450A9"/>
    <w:rsid w:val="0044530D"/>
    <w:rsid w:val="004456ED"/>
    <w:rsid w:val="00445B19"/>
    <w:rsid w:val="00445BA5"/>
    <w:rsid w:val="00446006"/>
    <w:rsid w:val="00446285"/>
    <w:rsid w:val="00446457"/>
    <w:rsid w:val="00446503"/>
    <w:rsid w:val="004469B3"/>
    <w:rsid w:val="00446B58"/>
    <w:rsid w:val="00446C2E"/>
    <w:rsid w:val="00447609"/>
    <w:rsid w:val="00447BD3"/>
    <w:rsid w:val="00447D35"/>
    <w:rsid w:val="00450320"/>
    <w:rsid w:val="00450AD7"/>
    <w:rsid w:val="00450F33"/>
    <w:rsid w:val="00452298"/>
    <w:rsid w:val="00452380"/>
    <w:rsid w:val="00452993"/>
    <w:rsid w:val="00453FFE"/>
    <w:rsid w:val="0045421E"/>
    <w:rsid w:val="004543FE"/>
    <w:rsid w:val="004546A8"/>
    <w:rsid w:val="004548FC"/>
    <w:rsid w:val="00454BA3"/>
    <w:rsid w:val="00454C29"/>
    <w:rsid w:val="00455344"/>
    <w:rsid w:val="0045590F"/>
    <w:rsid w:val="00455B44"/>
    <w:rsid w:val="00455F83"/>
    <w:rsid w:val="00456280"/>
    <w:rsid w:val="00457030"/>
    <w:rsid w:val="00460232"/>
    <w:rsid w:val="00460290"/>
    <w:rsid w:val="00460506"/>
    <w:rsid w:val="00460551"/>
    <w:rsid w:val="0046068C"/>
    <w:rsid w:val="0046103A"/>
    <w:rsid w:val="004610F6"/>
    <w:rsid w:val="0046148A"/>
    <w:rsid w:val="0046159C"/>
    <w:rsid w:val="00461EE0"/>
    <w:rsid w:val="0046200C"/>
    <w:rsid w:val="004622A9"/>
    <w:rsid w:val="00462537"/>
    <w:rsid w:val="00462915"/>
    <w:rsid w:val="00462F27"/>
    <w:rsid w:val="00463065"/>
    <w:rsid w:val="00463636"/>
    <w:rsid w:val="004646B7"/>
    <w:rsid w:val="00464BDD"/>
    <w:rsid w:val="00464EB8"/>
    <w:rsid w:val="00465111"/>
    <w:rsid w:val="0046590F"/>
    <w:rsid w:val="00465957"/>
    <w:rsid w:val="00465B2B"/>
    <w:rsid w:val="00466441"/>
    <w:rsid w:val="004669E4"/>
    <w:rsid w:val="00466A38"/>
    <w:rsid w:val="00467D1B"/>
    <w:rsid w:val="00467E3E"/>
    <w:rsid w:val="004710A3"/>
    <w:rsid w:val="00471D21"/>
    <w:rsid w:val="00472A8D"/>
    <w:rsid w:val="00472B28"/>
    <w:rsid w:val="00472FCD"/>
    <w:rsid w:val="004731DA"/>
    <w:rsid w:val="004732E3"/>
    <w:rsid w:val="00473B44"/>
    <w:rsid w:val="004744E1"/>
    <w:rsid w:val="0047526D"/>
    <w:rsid w:val="00475847"/>
    <w:rsid w:val="004766C8"/>
    <w:rsid w:val="00476723"/>
    <w:rsid w:val="004772EB"/>
    <w:rsid w:val="00477FF6"/>
    <w:rsid w:val="00480264"/>
    <w:rsid w:val="00481A52"/>
    <w:rsid w:val="00481E03"/>
    <w:rsid w:val="00482020"/>
    <w:rsid w:val="00482148"/>
    <w:rsid w:val="0048220F"/>
    <w:rsid w:val="004832DD"/>
    <w:rsid w:val="00483CEE"/>
    <w:rsid w:val="00483FAE"/>
    <w:rsid w:val="004846A3"/>
    <w:rsid w:val="00484B00"/>
    <w:rsid w:val="00484D54"/>
    <w:rsid w:val="004851F4"/>
    <w:rsid w:val="00485506"/>
    <w:rsid w:val="004868E1"/>
    <w:rsid w:val="004869D6"/>
    <w:rsid w:val="00486E70"/>
    <w:rsid w:val="004873A1"/>
    <w:rsid w:val="0048756C"/>
    <w:rsid w:val="004905D0"/>
    <w:rsid w:val="00490A1D"/>
    <w:rsid w:val="00490C4B"/>
    <w:rsid w:val="0049123D"/>
    <w:rsid w:val="00491804"/>
    <w:rsid w:val="00492DC6"/>
    <w:rsid w:val="00493547"/>
    <w:rsid w:val="0049362F"/>
    <w:rsid w:val="00494184"/>
    <w:rsid w:val="00494206"/>
    <w:rsid w:val="004944AE"/>
    <w:rsid w:val="00494AB2"/>
    <w:rsid w:val="00496057"/>
    <w:rsid w:val="004965CD"/>
    <w:rsid w:val="00496A89"/>
    <w:rsid w:val="00496D87"/>
    <w:rsid w:val="0049703F"/>
    <w:rsid w:val="0049728F"/>
    <w:rsid w:val="0049776E"/>
    <w:rsid w:val="004A073E"/>
    <w:rsid w:val="004A075A"/>
    <w:rsid w:val="004A0D54"/>
    <w:rsid w:val="004A1293"/>
    <w:rsid w:val="004A1486"/>
    <w:rsid w:val="004A19EF"/>
    <w:rsid w:val="004A259D"/>
    <w:rsid w:val="004A2A9E"/>
    <w:rsid w:val="004A35DA"/>
    <w:rsid w:val="004A3680"/>
    <w:rsid w:val="004A37E0"/>
    <w:rsid w:val="004A44ED"/>
    <w:rsid w:val="004A484D"/>
    <w:rsid w:val="004A4B7C"/>
    <w:rsid w:val="004A6483"/>
    <w:rsid w:val="004A6AD0"/>
    <w:rsid w:val="004A7BBD"/>
    <w:rsid w:val="004A7E3A"/>
    <w:rsid w:val="004B0EF8"/>
    <w:rsid w:val="004B101A"/>
    <w:rsid w:val="004B13B2"/>
    <w:rsid w:val="004B1542"/>
    <w:rsid w:val="004B172D"/>
    <w:rsid w:val="004B2E87"/>
    <w:rsid w:val="004B3B2E"/>
    <w:rsid w:val="004B4EF5"/>
    <w:rsid w:val="004B59AF"/>
    <w:rsid w:val="004B5A98"/>
    <w:rsid w:val="004B60DC"/>
    <w:rsid w:val="004B6370"/>
    <w:rsid w:val="004B6FA8"/>
    <w:rsid w:val="004B7437"/>
    <w:rsid w:val="004B7696"/>
    <w:rsid w:val="004B7AD5"/>
    <w:rsid w:val="004B7DF0"/>
    <w:rsid w:val="004C00BC"/>
    <w:rsid w:val="004C02EA"/>
    <w:rsid w:val="004C04A2"/>
    <w:rsid w:val="004C0D26"/>
    <w:rsid w:val="004C0E38"/>
    <w:rsid w:val="004C10D1"/>
    <w:rsid w:val="004C1F34"/>
    <w:rsid w:val="004C3D8D"/>
    <w:rsid w:val="004C437D"/>
    <w:rsid w:val="004C4649"/>
    <w:rsid w:val="004C5876"/>
    <w:rsid w:val="004C5CEE"/>
    <w:rsid w:val="004C6DFA"/>
    <w:rsid w:val="004C705E"/>
    <w:rsid w:val="004C7B36"/>
    <w:rsid w:val="004C7FF9"/>
    <w:rsid w:val="004D079D"/>
    <w:rsid w:val="004D0D09"/>
    <w:rsid w:val="004D0DD7"/>
    <w:rsid w:val="004D12F9"/>
    <w:rsid w:val="004D14E1"/>
    <w:rsid w:val="004D1877"/>
    <w:rsid w:val="004D262E"/>
    <w:rsid w:val="004D2ED1"/>
    <w:rsid w:val="004D4304"/>
    <w:rsid w:val="004D4382"/>
    <w:rsid w:val="004D4AB3"/>
    <w:rsid w:val="004D4D7F"/>
    <w:rsid w:val="004D4DC6"/>
    <w:rsid w:val="004D4F0E"/>
    <w:rsid w:val="004D59F8"/>
    <w:rsid w:val="004D5CF6"/>
    <w:rsid w:val="004D6688"/>
    <w:rsid w:val="004D743C"/>
    <w:rsid w:val="004D795A"/>
    <w:rsid w:val="004D7EDB"/>
    <w:rsid w:val="004E1089"/>
    <w:rsid w:val="004E1227"/>
    <w:rsid w:val="004E1CF0"/>
    <w:rsid w:val="004E2461"/>
    <w:rsid w:val="004E26D4"/>
    <w:rsid w:val="004E3A89"/>
    <w:rsid w:val="004E3CBB"/>
    <w:rsid w:val="004E3FE2"/>
    <w:rsid w:val="004E4129"/>
    <w:rsid w:val="004E46B5"/>
    <w:rsid w:val="004E4D04"/>
    <w:rsid w:val="004E5373"/>
    <w:rsid w:val="004E5A38"/>
    <w:rsid w:val="004E7613"/>
    <w:rsid w:val="004E7AF8"/>
    <w:rsid w:val="004E7C28"/>
    <w:rsid w:val="004E7EC3"/>
    <w:rsid w:val="004F00C9"/>
    <w:rsid w:val="004F078B"/>
    <w:rsid w:val="004F097F"/>
    <w:rsid w:val="004F14A3"/>
    <w:rsid w:val="004F1C77"/>
    <w:rsid w:val="004F24D4"/>
    <w:rsid w:val="004F2CA1"/>
    <w:rsid w:val="004F2D9D"/>
    <w:rsid w:val="004F344F"/>
    <w:rsid w:val="004F35E2"/>
    <w:rsid w:val="004F3BB5"/>
    <w:rsid w:val="004F3D56"/>
    <w:rsid w:val="004F44C1"/>
    <w:rsid w:val="004F4504"/>
    <w:rsid w:val="004F4575"/>
    <w:rsid w:val="004F555A"/>
    <w:rsid w:val="004F55E7"/>
    <w:rsid w:val="004F5727"/>
    <w:rsid w:val="004F5A86"/>
    <w:rsid w:val="004F5CD0"/>
    <w:rsid w:val="004F5DCC"/>
    <w:rsid w:val="004F611D"/>
    <w:rsid w:val="004F638C"/>
    <w:rsid w:val="004F67B9"/>
    <w:rsid w:val="004F6BED"/>
    <w:rsid w:val="004F7279"/>
    <w:rsid w:val="004F768F"/>
    <w:rsid w:val="004F7977"/>
    <w:rsid w:val="00500ABC"/>
    <w:rsid w:val="00501028"/>
    <w:rsid w:val="00501361"/>
    <w:rsid w:val="005014BF"/>
    <w:rsid w:val="005014E2"/>
    <w:rsid w:val="005019A5"/>
    <w:rsid w:val="00501BBE"/>
    <w:rsid w:val="00501D23"/>
    <w:rsid w:val="00502E29"/>
    <w:rsid w:val="00502E7C"/>
    <w:rsid w:val="0050383A"/>
    <w:rsid w:val="00503926"/>
    <w:rsid w:val="00503A9B"/>
    <w:rsid w:val="00503B63"/>
    <w:rsid w:val="005042D8"/>
    <w:rsid w:val="00504846"/>
    <w:rsid w:val="00504A14"/>
    <w:rsid w:val="00504BC5"/>
    <w:rsid w:val="0050526E"/>
    <w:rsid w:val="00505392"/>
    <w:rsid w:val="00505804"/>
    <w:rsid w:val="00505888"/>
    <w:rsid w:val="005061D4"/>
    <w:rsid w:val="005066AE"/>
    <w:rsid w:val="0050694A"/>
    <w:rsid w:val="00506B58"/>
    <w:rsid w:val="005077BB"/>
    <w:rsid w:val="005077F2"/>
    <w:rsid w:val="005079C8"/>
    <w:rsid w:val="005104A8"/>
    <w:rsid w:val="00511FB3"/>
    <w:rsid w:val="00512F74"/>
    <w:rsid w:val="0051391D"/>
    <w:rsid w:val="0051393A"/>
    <w:rsid w:val="00514A39"/>
    <w:rsid w:val="00514A85"/>
    <w:rsid w:val="00514F19"/>
    <w:rsid w:val="00516358"/>
    <w:rsid w:val="0051648E"/>
    <w:rsid w:val="005165A4"/>
    <w:rsid w:val="00516607"/>
    <w:rsid w:val="00516C9C"/>
    <w:rsid w:val="00516CDC"/>
    <w:rsid w:val="00517378"/>
    <w:rsid w:val="00517808"/>
    <w:rsid w:val="00517956"/>
    <w:rsid w:val="00520578"/>
    <w:rsid w:val="00520E8A"/>
    <w:rsid w:val="005219BC"/>
    <w:rsid w:val="00521ABC"/>
    <w:rsid w:val="0052238D"/>
    <w:rsid w:val="00522C8B"/>
    <w:rsid w:val="0052362F"/>
    <w:rsid w:val="0052379F"/>
    <w:rsid w:val="005237FA"/>
    <w:rsid w:val="0052394A"/>
    <w:rsid w:val="0052450E"/>
    <w:rsid w:val="0052457F"/>
    <w:rsid w:val="005249A1"/>
    <w:rsid w:val="005250B4"/>
    <w:rsid w:val="005259B9"/>
    <w:rsid w:val="00525E0C"/>
    <w:rsid w:val="0052659A"/>
    <w:rsid w:val="00526A0B"/>
    <w:rsid w:val="00526A8E"/>
    <w:rsid w:val="00526AC6"/>
    <w:rsid w:val="0052779A"/>
    <w:rsid w:val="00527AC4"/>
    <w:rsid w:val="00527F19"/>
    <w:rsid w:val="00531585"/>
    <w:rsid w:val="005332DA"/>
    <w:rsid w:val="005334C1"/>
    <w:rsid w:val="00533A8E"/>
    <w:rsid w:val="00534095"/>
    <w:rsid w:val="00534513"/>
    <w:rsid w:val="00534B3B"/>
    <w:rsid w:val="0053508D"/>
    <w:rsid w:val="00535659"/>
    <w:rsid w:val="00535F41"/>
    <w:rsid w:val="005362CF"/>
    <w:rsid w:val="0053785B"/>
    <w:rsid w:val="00537938"/>
    <w:rsid w:val="0054012D"/>
    <w:rsid w:val="005404C9"/>
    <w:rsid w:val="0054060B"/>
    <w:rsid w:val="00540780"/>
    <w:rsid w:val="0054109E"/>
    <w:rsid w:val="00541996"/>
    <w:rsid w:val="005419E9"/>
    <w:rsid w:val="00541B6A"/>
    <w:rsid w:val="0054269A"/>
    <w:rsid w:val="00542AFF"/>
    <w:rsid w:val="00542C69"/>
    <w:rsid w:val="00543B8D"/>
    <w:rsid w:val="00544B11"/>
    <w:rsid w:val="0054550E"/>
    <w:rsid w:val="005462FF"/>
    <w:rsid w:val="0054677C"/>
    <w:rsid w:val="00547F97"/>
    <w:rsid w:val="005500E7"/>
    <w:rsid w:val="005504A6"/>
    <w:rsid w:val="00550544"/>
    <w:rsid w:val="00550637"/>
    <w:rsid w:val="00550775"/>
    <w:rsid w:val="005509E6"/>
    <w:rsid w:val="00550F64"/>
    <w:rsid w:val="00550FF4"/>
    <w:rsid w:val="0055258D"/>
    <w:rsid w:val="00553087"/>
    <w:rsid w:val="0055347A"/>
    <w:rsid w:val="00553900"/>
    <w:rsid w:val="0055399F"/>
    <w:rsid w:val="005539A7"/>
    <w:rsid w:val="00553A31"/>
    <w:rsid w:val="005545DB"/>
    <w:rsid w:val="00554AFB"/>
    <w:rsid w:val="00554E71"/>
    <w:rsid w:val="00555676"/>
    <w:rsid w:val="00555A0F"/>
    <w:rsid w:val="00555F9F"/>
    <w:rsid w:val="005561A2"/>
    <w:rsid w:val="0055705B"/>
    <w:rsid w:val="00557F3E"/>
    <w:rsid w:val="00560AB0"/>
    <w:rsid w:val="00560AD6"/>
    <w:rsid w:val="00560F97"/>
    <w:rsid w:val="00561562"/>
    <w:rsid w:val="005616E9"/>
    <w:rsid w:val="005621E8"/>
    <w:rsid w:val="005630F5"/>
    <w:rsid w:val="0056326E"/>
    <w:rsid w:val="00563524"/>
    <w:rsid w:val="00563560"/>
    <w:rsid w:val="00563CD5"/>
    <w:rsid w:val="0056435C"/>
    <w:rsid w:val="00564758"/>
    <w:rsid w:val="00564811"/>
    <w:rsid w:val="00564A37"/>
    <w:rsid w:val="00564C8D"/>
    <w:rsid w:val="005652AB"/>
    <w:rsid w:val="00565CB0"/>
    <w:rsid w:val="00565EC6"/>
    <w:rsid w:val="005661D5"/>
    <w:rsid w:val="00566F20"/>
    <w:rsid w:val="00566F79"/>
    <w:rsid w:val="0056780F"/>
    <w:rsid w:val="00567CEB"/>
    <w:rsid w:val="005708BD"/>
    <w:rsid w:val="00570A10"/>
    <w:rsid w:val="00570DF5"/>
    <w:rsid w:val="00572818"/>
    <w:rsid w:val="0057310E"/>
    <w:rsid w:val="005734DF"/>
    <w:rsid w:val="005736EE"/>
    <w:rsid w:val="00573C04"/>
    <w:rsid w:val="005742F0"/>
    <w:rsid w:val="00574458"/>
    <w:rsid w:val="00574BA6"/>
    <w:rsid w:val="00574DC6"/>
    <w:rsid w:val="00574EB3"/>
    <w:rsid w:val="00575453"/>
    <w:rsid w:val="0057569B"/>
    <w:rsid w:val="005756BD"/>
    <w:rsid w:val="00575AC3"/>
    <w:rsid w:val="00575EDB"/>
    <w:rsid w:val="0057617E"/>
    <w:rsid w:val="005772C2"/>
    <w:rsid w:val="00577506"/>
    <w:rsid w:val="005779DD"/>
    <w:rsid w:val="0058031E"/>
    <w:rsid w:val="00580E9B"/>
    <w:rsid w:val="005819E4"/>
    <w:rsid w:val="00582A9D"/>
    <w:rsid w:val="00582D51"/>
    <w:rsid w:val="00582FFC"/>
    <w:rsid w:val="00583757"/>
    <w:rsid w:val="00583DBC"/>
    <w:rsid w:val="00584232"/>
    <w:rsid w:val="00584377"/>
    <w:rsid w:val="00584A43"/>
    <w:rsid w:val="00584BF2"/>
    <w:rsid w:val="00584F1F"/>
    <w:rsid w:val="005861DA"/>
    <w:rsid w:val="0058674F"/>
    <w:rsid w:val="005868C9"/>
    <w:rsid w:val="00586964"/>
    <w:rsid w:val="00587139"/>
    <w:rsid w:val="00587275"/>
    <w:rsid w:val="00587778"/>
    <w:rsid w:val="00587818"/>
    <w:rsid w:val="00587AF8"/>
    <w:rsid w:val="00587EE3"/>
    <w:rsid w:val="00590462"/>
    <w:rsid w:val="00590760"/>
    <w:rsid w:val="00590A5F"/>
    <w:rsid w:val="00590C4C"/>
    <w:rsid w:val="00590CD7"/>
    <w:rsid w:val="00590CFD"/>
    <w:rsid w:val="00591DF1"/>
    <w:rsid w:val="00592105"/>
    <w:rsid w:val="00592CEB"/>
    <w:rsid w:val="00592D37"/>
    <w:rsid w:val="00594653"/>
    <w:rsid w:val="00594D2A"/>
    <w:rsid w:val="005950B9"/>
    <w:rsid w:val="00595A7F"/>
    <w:rsid w:val="005964F8"/>
    <w:rsid w:val="00596DD9"/>
    <w:rsid w:val="005970AF"/>
    <w:rsid w:val="005974B4"/>
    <w:rsid w:val="00597AE0"/>
    <w:rsid w:val="00597DB5"/>
    <w:rsid w:val="005A0290"/>
    <w:rsid w:val="005A0C72"/>
    <w:rsid w:val="005A272A"/>
    <w:rsid w:val="005A308A"/>
    <w:rsid w:val="005A3356"/>
    <w:rsid w:val="005A3BD4"/>
    <w:rsid w:val="005A3C1D"/>
    <w:rsid w:val="005A53E5"/>
    <w:rsid w:val="005A5546"/>
    <w:rsid w:val="005A562C"/>
    <w:rsid w:val="005A5BD7"/>
    <w:rsid w:val="005A5F0A"/>
    <w:rsid w:val="005A6400"/>
    <w:rsid w:val="005A656A"/>
    <w:rsid w:val="005A6999"/>
    <w:rsid w:val="005A7A7A"/>
    <w:rsid w:val="005A7A92"/>
    <w:rsid w:val="005B00F7"/>
    <w:rsid w:val="005B0168"/>
    <w:rsid w:val="005B0650"/>
    <w:rsid w:val="005B0E17"/>
    <w:rsid w:val="005B1CB4"/>
    <w:rsid w:val="005B20CC"/>
    <w:rsid w:val="005B21F6"/>
    <w:rsid w:val="005B3501"/>
    <w:rsid w:val="005B374F"/>
    <w:rsid w:val="005B3D9B"/>
    <w:rsid w:val="005B3F54"/>
    <w:rsid w:val="005B3F5D"/>
    <w:rsid w:val="005B4298"/>
    <w:rsid w:val="005B440F"/>
    <w:rsid w:val="005B453E"/>
    <w:rsid w:val="005B463B"/>
    <w:rsid w:val="005B5029"/>
    <w:rsid w:val="005B5279"/>
    <w:rsid w:val="005B59C6"/>
    <w:rsid w:val="005B5C1B"/>
    <w:rsid w:val="005B5CA8"/>
    <w:rsid w:val="005B6173"/>
    <w:rsid w:val="005B6C45"/>
    <w:rsid w:val="005B7731"/>
    <w:rsid w:val="005C032D"/>
    <w:rsid w:val="005C0506"/>
    <w:rsid w:val="005C05D7"/>
    <w:rsid w:val="005C1974"/>
    <w:rsid w:val="005C202B"/>
    <w:rsid w:val="005C2A6A"/>
    <w:rsid w:val="005C2B5B"/>
    <w:rsid w:val="005C3AB0"/>
    <w:rsid w:val="005C3FB4"/>
    <w:rsid w:val="005C430F"/>
    <w:rsid w:val="005C47AB"/>
    <w:rsid w:val="005C60F4"/>
    <w:rsid w:val="005C68B5"/>
    <w:rsid w:val="005C6D33"/>
    <w:rsid w:val="005C7B77"/>
    <w:rsid w:val="005C7DD8"/>
    <w:rsid w:val="005D0491"/>
    <w:rsid w:val="005D06A5"/>
    <w:rsid w:val="005D0AB2"/>
    <w:rsid w:val="005D0E46"/>
    <w:rsid w:val="005D1439"/>
    <w:rsid w:val="005D25BB"/>
    <w:rsid w:val="005D3171"/>
    <w:rsid w:val="005D3479"/>
    <w:rsid w:val="005D3CB5"/>
    <w:rsid w:val="005D4092"/>
    <w:rsid w:val="005D48F8"/>
    <w:rsid w:val="005D4DD9"/>
    <w:rsid w:val="005D5376"/>
    <w:rsid w:val="005D54AD"/>
    <w:rsid w:val="005D5AF1"/>
    <w:rsid w:val="005D7200"/>
    <w:rsid w:val="005D7710"/>
    <w:rsid w:val="005D7852"/>
    <w:rsid w:val="005D7F26"/>
    <w:rsid w:val="005E05CC"/>
    <w:rsid w:val="005E068B"/>
    <w:rsid w:val="005E0859"/>
    <w:rsid w:val="005E0DE6"/>
    <w:rsid w:val="005E1202"/>
    <w:rsid w:val="005E1879"/>
    <w:rsid w:val="005E1A6A"/>
    <w:rsid w:val="005E1DF6"/>
    <w:rsid w:val="005E2417"/>
    <w:rsid w:val="005E26EC"/>
    <w:rsid w:val="005E33AC"/>
    <w:rsid w:val="005E3B04"/>
    <w:rsid w:val="005E4788"/>
    <w:rsid w:val="005E509A"/>
    <w:rsid w:val="005E52B9"/>
    <w:rsid w:val="005E5357"/>
    <w:rsid w:val="005E56E3"/>
    <w:rsid w:val="005E59A2"/>
    <w:rsid w:val="005E5C01"/>
    <w:rsid w:val="005E6000"/>
    <w:rsid w:val="005E63FD"/>
    <w:rsid w:val="005E7373"/>
    <w:rsid w:val="005E7A71"/>
    <w:rsid w:val="005F2064"/>
    <w:rsid w:val="005F2704"/>
    <w:rsid w:val="005F3200"/>
    <w:rsid w:val="005F45C3"/>
    <w:rsid w:val="005F583A"/>
    <w:rsid w:val="005F5B39"/>
    <w:rsid w:val="005F67CE"/>
    <w:rsid w:val="005F702A"/>
    <w:rsid w:val="005F7569"/>
    <w:rsid w:val="005F7C8D"/>
    <w:rsid w:val="005F7D77"/>
    <w:rsid w:val="005F7D99"/>
    <w:rsid w:val="00600CE5"/>
    <w:rsid w:val="00600FC7"/>
    <w:rsid w:val="00601DFA"/>
    <w:rsid w:val="00602B67"/>
    <w:rsid w:val="0060318F"/>
    <w:rsid w:val="00603296"/>
    <w:rsid w:val="00603863"/>
    <w:rsid w:val="00603C70"/>
    <w:rsid w:val="00603DA6"/>
    <w:rsid w:val="006042E2"/>
    <w:rsid w:val="00605103"/>
    <w:rsid w:val="0060528A"/>
    <w:rsid w:val="0060568E"/>
    <w:rsid w:val="00605730"/>
    <w:rsid w:val="006058DF"/>
    <w:rsid w:val="00606412"/>
    <w:rsid w:val="0060694D"/>
    <w:rsid w:val="00606B89"/>
    <w:rsid w:val="00606EE7"/>
    <w:rsid w:val="0060751A"/>
    <w:rsid w:val="00607A61"/>
    <w:rsid w:val="00610789"/>
    <w:rsid w:val="00610BE6"/>
    <w:rsid w:val="00611BE3"/>
    <w:rsid w:val="00611E23"/>
    <w:rsid w:val="00612861"/>
    <w:rsid w:val="006136E4"/>
    <w:rsid w:val="006139A6"/>
    <w:rsid w:val="00613DE3"/>
    <w:rsid w:val="006149E8"/>
    <w:rsid w:val="00614DC2"/>
    <w:rsid w:val="00614F8A"/>
    <w:rsid w:val="00615793"/>
    <w:rsid w:val="00615882"/>
    <w:rsid w:val="00615A7E"/>
    <w:rsid w:val="00616417"/>
    <w:rsid w:val="0061655A"/>
    <w:rsid w:val="00616712"/>
    <w:rsid w:val="0061680D"/>
    <w:rsid w:val="00617B6F"/>
    <w:rsid w:val="00620803"/>
    <w:rsid w:val="00620ED6"/>
    <w:rsid w:val="006215CA"/>
    <w:rsid w:val="006216EB"/>
    <w:rsid w:val="00621AFF"/>
    <w:rsid w:val="00622147"/>
    <w:rsid w:val="0062253A"/>
    <w:rsid w:val="00622858"/>
    <w:rsid w:val="00622F63"/>
    <w:rsid w:val="006233F5"/>
    <w:rsid w:val="006251AA"/>
    <w:rsid w:val="00625781"/>
    <w:rsid w:val="00625980"/>
    <w:rsid w:val="00625A7A"/>
    <w:rsid w:val="00625BB7"/>
    <w:rsid w:val="006261BD"/>
    <w:rsid w:val="0062649C"/>
    <w:rsid w:val="006265A0"/>
    <w:rsid w:val="00626D7C"/>
    <w:rsid w:val="00627246"/>
    <w:rsid w:val="006275D6"/>
    <w:rsid w:val="00627614"/>
    <w:rsid w:val="00630672"/>
    <w:rsid w:val="0063126D"/>
    <w:rsid w:val="006314DA"/>
    <w:rsid w:val="006315D3"/>
    <w:rsid w:val="00631892"/>
    <w:rsid w:val="00631A48"/>
    <w:rsid w:val="00631D15"/>
    <w:rsid w:val="00631D79"/>
    <w:rsid w:val="00632256"/>
    <w:rsid w:val="006326C0"/>
    <w:rsid w:val="00632986"/>
    <w:rsid w:val="00633620"/>
    <w:rsid w:val="00633BB0"/>
    <w:rsid w:val="00633DFE"/>
    <w:rsid w:val="00633EC8"/>
    <w:rsid w:val="00635413"/>
    <w:rsid w:val="0063559A"/>
    <w:rsid w:val="00635D46"/>
    <w:rsid w:val="006361CE"/>
    <w:rsid w:val="0063626D"/>
    <w:rsid w:val="006374CD"/>
    <w:rsid w:val="00637CE4"/>
    <w:rsid w:val="006401B4"/>
    <w:rsid w:val="00640642"/>
    <w:rsid w:val="00640862"/>
    <w:rsid w:val="00640BD9"/>
    <w:rsid w:val="006417D1"/>
    <w:rsid w:val="00642346"/>
    <w:rsid w:val="0064255D"/>
    <w:rsid w:val="00643644"/>
    <w:rsid w:val="006442BD"/>
    <w:rsid w:val="00644D56"/>
    <w:rsid w:val="00644F24"/>
    <w:rsid w:val="00645079"/>
    <w:rsid w:val="006450DA"/>
    <w:rsid w:val="006451D8"/>
    <w:rsid w:val="00645488"/>
    <w:rsid w:val="00645499"/>
    <w:rsid w:val="00645B8D"/>
    <w:rsid w:val="00645D82"/>
    <w:rsid w:val="00645DB6"/>
    <w:rsid w:val="00647E94"/>
    <w:rsid w:val="00650711"/>
    <w:rsid w:val="006512BF"/>
    <w:rsid w:val="006523B1"/>
    <w:rsid w:val="006536F7"/>
    <w:rsid w:val="00654195"/>
    <w:rsid w:val="00654A44"/>
    <w:rsid w:val="00655811"/>
    <w:rsid w:val="00655C34"/>
    <w:rsid w:val="00655E4A"/>
    <w:rsid w:val="006566E2"/>
    <w:rsid w:val="00656C5B"/>
    <w:rsid w:val="00656FA9"/>
    <w:rsid w:val="00656FB1"/>
    <w:rsid w:val="00660553"/>
    <w:rsid w:val="006608B4"/>
    <w:rsid w:val="00660E42"/>
    <w:rsid w:val="00661443"/>
    <w:rsid w:val="00661685"/>
    <w:rsid w:val="006620F4"/>
    <w:rsid w:val="0066214E"/>
    <w:rsid w:val="00662EFC"/>
    <w:rsid w:val="00663752"/>
    <w:rsid w:val="006640B3"/>
    <w:rsid w:val="00664984"/>
    <w:rsid w:val="00664B6A"/>
    <w:rsid w:val="00664CD2"/>
    <w:rsid w:val="00664E1F"/>
    <w:rsid w:val="00665215"/>
    <w:rsid w:val="00665241"/>
    <w:rsid w:val="00666357"/>
    <w:rsid w:val="006664F7"/>
    <w:rsid w:val="00666ADD"/>
    <w:rsid w:val="00666BF2"/>
    <w:rsid w:val="00666D84"/>
    <w:rsid w:val="006673EF"/>
    <w:rsid w:val="006679FE"/>
    <w:rsid w:val="00667A72"/>
    <w:rsid w:val="006704C8"/>
    <w:rsid w:val="00670743"/>
    <w:rsid w:val="00670C4A"/>
    <w:rsid w:val="00670FCB"/>
    <w:rsid w:val="006716E0"/>
    <w:rsid w:val="006729AF"/>
    <w:rsid w:val="006729DF"/>
    <w:rsid w:val="00673203"/>
    <w:rsid w:val="0067323F"/>
    <w:rsid w:val="00673779"/>
    <w:rsid w:val="00673E85"/>
    <w:rsid w:val="00674E1E"/>
    <w:rsid w:val="00674F48"/>
    <w:rsid w:val="00675346"/>
    <w:rsid w:val="00675AEE"/>
    <w:rsid w:val="00675D4E"/>
    <w:rsid w:val="00676202"/>
    <w:rsid w:val="00676351"/>
    <w:rsid w:val="00677295"/>
    <w:rsid w:val="00680094"/>
    <w:rsid w:val="00680952"/>
    <w:rsid w:val="00680DBA"/>
    <w:rsid w:val="00680E57"/>
    <w:rsid w:val="0068149B"/>
    <w:rsid w:val="006830F9"/>
    <w:rsid w:val="00683B1F"/>
    <w:rsid w:val="00683D12"/>
    <w:rsid w:val="00683F90"/>
    <w:rsid w:val="006842C5"/>
    <w:rsid w:val="00684837"/>
    <w:rsid w:val="006848B5"/>
    <w:rsid w:val="00684DBE"/>
    <w:rsid w:val="006851E8"/>
    <w:rsid w:val="00685270"/>
    <w:rsid w:val="0068561B"/>
    <w:rsid w:val="006860FF"/>
    <w:rsid w:val="00686E5D"/>
    <w:rsid w:val="00686E74"/>
    <w:rsid w:val="006871C8"/>
    <w:rsid w:val="00687600"/>
    <w:rsid w:val="00687D3A"/>
    <w:rsid w:val="00690989"/>
    <w:rsid w:val="006909E8"/>
    <w:rsid w:val="00691164"/>
    <w:rsid w:val="0069123D"/>
    <w:rsid w:val="0069128B"/>
    <w:rsid w:val="0069129D"/>
    <w:rsid w:val="006913D2"/>
    <w:rsid w:val="00691502"/>
    <w:rsid w:val="00691910"/>
    <w:rsid w:val="00692765"/>
    <w:rsid w:val="0069310A"/>
    <w:rsid w:val="00694D5E"/>
    <w:rsid w:val="00694DB7"/>
    <w:rsid w:val="0069522A"/>
    <w:rsid w:val="00695C9B"/>
    <w:rsid w:val="00696193"/>
    <w:rsid w:val="00696D67"/>
    <w:rsid w:val="006972DA"/>
    <w:rsid w:val="00697745"/>
    <w:rsid w:val="006A0E87"/>
    <w:rsid w:val="006A164C"/>
    <w:rsid w:val="006A2495"/>
    <w:rsid w:val="006A2707"/>
    <w:rsid w:val="006A323F"/>
    <w:rsid w:val="006A38EE"/>
    <w:rsid w:val="006A3D48"/>
    <w:rsid w:val="006A40D9"/>
    <w:rsid w:val="006A4939"/>
    <w:rsid w:val="006A510A"/>
    <w:rsid w:val="006A520A"/>
    <w:rsid w:val="006A5C88"/>
    <w:rsid w:val="006A6705"/>
    <w:rsid w:val="006A6E30"/>
    <w:rsid w:val="006A774F"/>
    <w:rsid w:val="006A7B2E"/>
    <w:rsid w:val="006B0668"/>
    <w:rsid w:val="006B167B"/>
    <w:rsid w:val="006B1964"/>
    <w:rsid w:val="006B1D4F"/>
    <w:rsid w:val="006B20E2"/>
    <w:rsid w:val="006B3440"/>
    <w:rsid w:val="006B4BB6"/>
    <w:rsid w:val="006B525C"/>
    <w:rsid w:val="006B53A5"/>
    <w:rsid w:val="006B5761"/>
    <w:rsid w:val="006B5D08"/>
    <w:rsid w:val="006B690A"/>
    <w:rsid w:val="006B763B"/>
    <w:rsid w:val="006B7692"/>
    <w:rsid w:val="006B7949"/>
    <w:rsid w:val="006B7B11"/>
    <w:rsid w:val="006B7B99"/>
    <w:rsid w:val="006B7EB4"/>
    <w:rsid w:val="006C07F8"/>
    <w:rsid w:val="006C0AE9"/>
    <w:rsid w:val="006C16F2"/>
    <w:rsid w:val="006C1874"/>
    <w:rsid w:val="006C33AE"/>
    <w:rsid w:val="006C4183"/>
    <w:rsid w:val="006C4BCE"/>
    <w:rsid w:val="006C52F1"/>
    <w:rsid w:val="006C5E61"/>
    <w:rsid w:val="006C649D"/>
    <w:rsid w:val="006C6CF7"/>
    <w:rsid w:val="006C727D"/>
    <w:rsid w:val="006C756F"/>
    <w:rsid w:val="006D037A"/>
    <w:rsid w:val="006D05F3"/>
    <w:rsid w:val="006D0617"/>
    <w:rsid w:val="006D0FB0"/>
    <w:rsid w:val="006D1051"/>
    <w:rsid w:val="006D1894"/>
    <w:rsid w:val="006D1B01"/>
    <w:rsid w:val="006D2344"/>
    <w:rsid w:val="006D24D1"/>
    <w:rsid w:val="006D2A90"/>
    <w:rsid w:val="006D30BF"/>
    <w:rsid w:val="006D3A39"/>
    <w:rsid w:val="006D3C93"/>
    <w:rsid w:val="006D42F2"/>
    <w:rsid w:val="006D454E"/>
    <w:rsid w:val="006D4603"/>
    <w:rsid w:val="006D4898"/>
    <w:rsid w:val="006D52E4"/>
    <w:rsid w:val="006D5D85"/>
    <w:rsid w:val="006D66F8"/>
    <w:rsid w:val="006D7308"/>
    <w:rsid w:val="006D7AB6"/>
    <w:rsid w:val="006E009F"/>
    <w:rsid w:val="006E00BD"/>
    <w:rsid w:val="006E0156"/>
    <w:rsid w:val="006E1E2E"/>
    <w:rsid w:val="006E1E7D"/>
    <w:rsid w:val="006E32BD"/>
    <w:rsid w:val="006E347E"/>
    <w:rsid w:val="006E39C9"/>
    <w:rsid w:val="006E3AD3"/>
    <w:rsid w:val="006E3F15"/>
    <w:rsid w:val="006E4D48"/>
    <w:rsid w:val="006E4D72"/>
    <w:rsid w:val="006E66B3"/>
    <w:rsid w:val="006E75B9"/>
    <w:rsid w:val="006E793B"/>
    <w:rsid w:val="006E7B94"/>
    <w:rsid w:val="006F00B1"/>
    <w:rsid w:val="006F06C2"/>
    <w:rsid w:val="006F105B"/>
    <w:rsid w:val="006F10D4"/>
    <w:rsid w:val="006F13B8"/>
    <w:rsid w:val="006F1AAF"/>
    <w:rsid w:val="006F2663"/>
    <w:rsid w:val="006F2999"/>
    <w:rsid w:val="006F2AEA"/>
    <w:rsid w:val="006F2DBF"/>
    <w:rsid w:val="006F3003"/>
    <w:rsid w:val="006F30B9"/>
    <w:rsid w:val="006F381D"/>
    <w:rsid w:val="006F41AA"/>
    <w:rsid w:val="006F4A87"/>
    <w:rsid w:val="006F4ABC"/>
    <w:rsid w:val="006F4C9A"/>
    <w:rsid w:val="006F4DFC"/>
    <w:rsid w:val="006F5A4E"/>
    <w:rsid w:val="006F5F22"/>
    <w:rsid w:val="006F60CD"/>
    <w:rsid w:val="006F6934"/>
    <w:rsid w:val="006F7088"/>
    <w:rsid w:val="006F7D73"/>
    <w:rsid w:val="006F7E62"/>
    <w:rsid w:val="00700113"/>
    <w:rsid w:val="00700135"/>
    <w:rsid w:val="00700903"/>
    <w:rsid w:val="0070091F"/>
    <w:rsid w:val="00700E82"/>
    <w:rsid w:val="00701C12"/>
    <w:rsid w:val="00703115"/>
    <w:rsid w:val="007036B1"/>
    <w:rsid w:val="00703B11"/>
    <w:rsid w:val="00703F6B"/>
    <w:rsid w:val="00703F95"/>
    <w:rsid w:val="00704166"/>
    <w:rsid w:val="00704467"/>
    <w:rsid w:val="00704497"/>
    <w:rsid w:val="00705006"/>
    <w:rsid w:val="00705620"/>
    <w:rsid w:val="00705B26"/>
    <w:rsid w:val="00706212"/>
    <w:rsid w:val="0070679E"/>
    <w:rsid w:val="00706979"/>
    <w:rsid w:val="00707242"/>
    <w:rsid w:val="00710FDA"/>
    <w:rsid w:val="007111BF"/>
    <w:rsid w:val="00711291"/>
    <w:rsid w:val="007114C6"/>
    <w:rsid w:val="00711B1F"/>
    <w:rsid w:val="007125BA"/>
    <w:rsid w:val="00712FDF"/>
    <w:rsid w:val="00713204"/>
    <w:rsid w:val="0071415A"/>
    <w:rsid w:val="007141FF"/>
    <w:rsid w:val="007144E7"/>
    <w:rsid w:val="00714556"/>
    <w:rsid w:val="0071458A"/>
    <w:rsid w:val="00714B35"/>
    <w:rsid w:val="00714D27"/>
    <w:rsid w:val="00714DB4"/>
    <w:rsid w:val="00714FBD"/>
    <w:rsid w:val="00715843"/>
    <w:rsid w:val="00715A43"/>
    <w:rsid w:val="00715E10"/>
    <w:rsid w:val="00716EFE"/>
    <w:rsid w:val="00717466"/>
    <w:rsid w:val="00717F6C"/>
    <w:rsid w:val="007204F4"/>
    <w:rsid w:val="00720E02"/>
    <w:rsid w:val="007212FC"/>
    <w:rsid w:val="007216E1"/>
    <w:rsid w:val="007217D5"/>
    <w:rsid w:val="00722303"/>
    <w:rsid w:val="00722834"/>
    <w:rsid w:val="00722C37"/>
    <w:rsid w:val="00723719"/>
    <w:rsid w:val="00724060"/>
    <w:rsid w:val="0072434D"/>
    <w:rsid w:val="00724BA2"/>
    <w:rsid w:val="00724F06"/>
    <w:rsid w:val="00725D42"/>
    <w:rsid w:val="00725DE0"/>
    <w:rsid w:val="00725E86"/>
    <w:rsid w:val="007260C8"/>
    <w:rsid w:val="00726229"/>
    <w:rsid w:val="00726DC5"/>
    <w:rsid w:val="00727522"/>
    <w:rsid w:val="007303A5"/>
    <w:rsid w:val="00730BCB"/>
    <w:rsid w:val="00731520"/>
    <w:rsid w:val="007317FD"/>
    <w:rsid w:val="00732070"/>
    <w:rsid w:val="007321A0"/>
    <w:rsid w:val="00732574"/>
    <w:rsid w:val="007325C3"/>
    <w:rsid w:val="00732BD2"/>
    <w:rsid w:val="00733079"/>
    <w:rsid w:val="0073375B"/>
    <w:rsid w:val="007339EE"/>
    <w:rsid w:val="00734025"/>
    <w:rsid w:val="007347C9"/>
    <w:rsid w:val="00734BF5"/>
    <w:rsid w:val="00736A57"/>
    <w:rsid w:val="00737991"/>
    <w:rsid w:val="00740462"/>
    <w:rsid w:val="00740B3B"/>
    <w:rsid w:val="00741609"/>
    <w:rsid w:val="00741846"/>
    <w:rsid w:val="00741F6E"/>
    <w:rsid w:val="00742055"/>
    <w:rsid w:val="007426E1"/>
    <w:rsid w:val="0074286E"/>
    <w:rsid w:val="00743391"/>
    <w:rsid w:val="007435E3"/>
    <w:rsid w:val="007444EC"/>
    <w:rsid w:val="0074461C"/>
    <w:rsid w:val="007446A1"/>
    <w:rsid w:val="007446D3"/>
    <w:rsid w:val="00744A9A"/>
    <w:rsid w:val="00744B53"/>
    <w:rsid w:val="007460E3"/>
    <w:rsid w:val="00746CE1"/>
    <w:rsid w:val="00746E42"/>
    <w:rsid w:val="00746FD9"/>
    <w:rsid w:val="0075093A"/>
    <w:rsid w:val="00750CD6"/>
    <w:rsid w:val="00750D99"/>
    <w:rsid w:val="007520BC"/>
    <w:rsid w:val="00752231"/>
    <w:rsid w:val="0075227B"/>
    <w:rsid w:val="007544E0"/>
    <w:rsid w:val="007548AF"/>
    <w:rsid w:val="00754B4D"/>
    <w:rsid w:val="007561DF"/>
    <w:rsid w:val="007571B8"/>
    <w:rsid w:val="00757572"/>
    <w:rsid w:val="00757EED"/>
    <w:rsid w:val="007603AF"/>
    <w:rsid w:val="0076065D"/>
    <w:rsid w:val="00760923"/>
    <w:rsid w:val="00760A12"/>
    <w:rsid w:val="00760CAD"/>
    <w:rsid w:val="00761381"/>
    <w:rsid w:val="00762033"/>
    <w:rsid w:val="00762216"/>
    <w:rsid w:val="007630AF"/>
    <w:rsid w:val="007630D4"/>
    <w:rsid w:val="007637CF"/>
    <w:rsid w:val="0076407D"/>
    <w:rsid w:val="00764F20"/>
    <w:rsid w:val="00765960"/>
    <w:rsid w:val="00765B40"/>
    <w:rsid w:val="00765B8B"/>
    <w:rsid w:val="007660F6"/>
    <w:rsid w:val="007661C3"/>
    <w:rsid w:val="0076677C"/>
    <w:rsid w:val="00766D09"/>
    <w:rsid w:val="00767263"/>
    <w:rsid w:val="0076758D"/>
    <w:rsid w:val="007675A1"/>
    <w:rsid w:val="00767906"/>
    <w:rsid w:val="00770E0A"/>
    <w:rsid w:val="00771151"/>
    <w:rsid w:val="007715C0"/>
    <w:rsid w:val="007725A7"/>
    <w:rsid w:val="00772A33"/>
    <w:rsid w:val="0077310F"/>
    <w:rsid w:val="00773E97"/>
    <w:rsid w:val="00773F42"/>
    <w:rsid w:val="00774064"/>
    <w:rsid w:val="00774087"/>
    <w:rsid w:val="007742B7"/>
    <w:rsid w:val="00774C41"/>
    <w:rsid w:val="00774DF4"/>
    <w:rsid w:val="00775150"/>
    <w:rsid w:val="007751E3"/>
    <w:rsid w:val="007752BB"/>
    <w:rsid w:val="00775369"/>
    <w:rsid w:val="00775CBA"/>
    <w:rsid w:val="00776FDC"/>
    <w:rsid w:val="00777163"/>
    <w:rsid w:val="007774F7"/>
    <w:rsid w:val="00777AA6"/>
    <w:rsid w:val="00777B20"/>
    <w:rsid w:val="00777F56"/>
    <w:rsid w:val="007800EE"/>
    <w:rsid w:val="00780661"/>
    <w:rsid w:val="0078170D"/>
    <w:rsid w:val="00781BA4"/>
    <w:rsid w:val="00781C43"/>
    <w:rsid w:val="00781E2D"/>
    <w:rsid w:val="00782075"/>
    <w:rsid w:val="0078210D"/>
    <w:rsid w:val="007821CF"/>
    <w:rsid w:val="007829D6"/>
    <w:rsid w:val="00782A25"/>
    <w:rsid w:val="00782EFD"/>
    <w:rsid w:val="007837A4"/>
    <w:rsid w:val="007839A6"/>
    <w:rsid w:val="00785F76"/>
    <w:rsid w:val="00786281"/>
    <w:rsid w:val="00787ED3"/>
    <w:rsid w:val="00790890"/>
    <w:rsid w:val="00791D44"/>
    <w:rsid w:val="00792600"/>
    <w:rsid w:val="00792A8D"/>
    <w:rsid w:val="00793B11"/>
    <w:rsid w:val="0079577E"/>
    <w:rsid w:val="00796DE5"/>
    <w:rsid w:val="00797061"/>
    <w:rsid w:val="007979C8"/>
    <w:rsid w:val="00797BEA"/>
    <w:rsid w:val="00797CCE"/>
    <w:rsid w:val="00797D2D"/>
    <w:rsid w:val="00797EC5"/>
    <w:rsid w:val="007A1B29"/>
    <w:rsid w:val="007A3335"/>
    <w:rsid w:val="007A3773"/>
    <w:rsid w:val="007A3CB7"/>
    <w:rsid w:val="007A755C"/>
    <w:rsid w:val="007A7CD1"/>
    <w:rsid w:val="007A7CFE"/>
    <w:rsid w:val="007B00AD"/>
    <w:rsid w:val="007B01A7"/>
    <w:rsid w:val="007B06B8"/>
    <w:rsid w:val="007B071C"/>
    <w:rsid w:val="007B0877"/>
    <w:rsid w:val="007B13BA"/>
    <w:rsid w:val="007B1A1F"/>
    <w:rsid w:val="007B1C08"/>
    <w:rsid w:val="007B29DF"/>
    <w:rsid w:val="007B2E28"/>
    <w:rsid w:val="007B3172"/>
    <w:rsid w:val="007B31C5"/>
    <w:rsid w:val="007B4312"/>
    <w:rsid w:val="007B489E"/>
    <w:rsid w:val="007B53B5"/>
    <w:rsid w:val="007B5411"/>
    <w:rsid w:val="007B55A4"/>
    <w:rsid w:val="007B6233"/>
    <w:rsid w:val="007B6E56"/>
    <w:rsid w:val="007B774C"/>
    <w:rsid w:val="007C05A2"/>
    <w:rsid w:val="007C05B3"/>
    <w:rsid w:val="007C093E"/>
    <w:rsid w:val="007C17E4"/>
    <w:rsid w:val="007C1B81"/>
    <w:rsid w:val="007C28B9"/>
    <w:rsid w:val="007C29F7"/>
    <w:rsid w:val="007C3196"/>
    <w:rsid w:val="007C36B7"/>
    <w:rsid w:val="007C37E1"/>
    <w:rsid w:val="007C3AE4"/>
    <w:rsid w:val="007C3EEC"/>
    <w:rsid w:val="007C3F0A"/>
    <w:rsid w:val="007C3F4F"/>
    <w:rsid w:val="007C4139"/>
    <w:rsid w:val="007C50E8"/>
    <w:rsid w:val="007C5F94"/>
    <w:rsid w:val="007C5FE4"/>
    <w:rsid w:val="007C5FFD"/>
    <w:rsid w:val="007C6AC9"/>
    <w:rsid w:val="007C71B0"/>
    <w:rsid w:val="007C7677"/>
    <w:rsid w:val="007C791D"/>
    <w:rsid w:val="007C79D6"/>
    <w:rsid w:val="007D0A10"/>
    <w:rsid w:val="007D191B"/>
    <w:rsid w:val="007D194F"/>
    <w:rsid w:val="007D1A45"/>
    <w:rsid w:val="007D25F6"/>
    <w:rsid w:val="007D3D6F"/>
    <w:rsid w:val="007D401F"/>
    <w:rsid w:val="007D5FCA"/>
    <w:rsid w:val="007D7674"/>
    <w:rsid w:val="007E036F"/>
    <w:rsid w:val="007E06D6"/>
    <w:rsid w:val="007E0902"/>
    <w:rsid w:val="007E0A53"/>
    <w:rsid w:val="007E0C85"/>
    <w:rsid w:val="007E0DF9"/>
    <w:rsid w:val="007E0E92"/>
    <w:rsid w:val="007E11FB"/>
    <w:rsid w:val="007E195B"/>
    <w:rsid w:val="007E2632"/>
    <w:rsid w:val="007E2B39"/>
    <w:rsid w:val="007E35AE"/>
    <w:rsid w:val="007E47C0"/>
    <w:rsid w:val="007E4FDC"/>
    <w:rsid w:val="007E586D"/>
    <w:rsid w:val="007E6034"/>
    <w:rsid w:val="007E6089"/>
    <w:rsid w:val="007E647F"/>
    <w:rsid w:val="007E669A"/>
    <w:rsid w:val="007E712A"/>
    <w:rsid w:val="007E717B"/>
    <w:rsid w:val="007E7A86"/>
    <w:rsid w:val="007F0076"/>
    <w:rsid w:val="007F032B"/>
    <w:rsid w:val="007F04C2"/>
    <w:rsid w:val="007F05C8"/>
    <w:rsid w:val="007F0738"/>
    <w:rsid w:val="007F07FD"/>
    <w:rsid w:val="007F08BC"/>
    <w:rsid w:val="007F2D92"/>
    <w:rsid w:val="007F3489"/>
    <w:rsid w:val="007F3A4F"/>
    <w:rsid w:val="007F3F88"/>
    <w:rsid w:val="007F51ED"/>
    <w:rsid w:val="007F6708"/>
    <w:rsid w:val="007F69D2"/>
    <w:rsid w:val="007F7418"/>
    <w:rsid w:val="00800DA5"/>
    <w:rsid w:val="00800EFF"/>
    <w:rsid w:val="008016C9"/>
    <w:rsid w:val="008016E6"/>
    <w:rsid w:val="00801B7C"/>
    <w:rsid w:val="00801BBC"/>
    <w:rsid w:val="0080237E"/>
    <w:rsid w:val="00802BAE"/>
    <w:rsid w:val="00802DED"/>
    <w:rsid w:val="008032CF"/>
    <w:rsid w:val="008040D4"/>
    <w:rsid w:val="008046B5"/>
    <w:rsid w:val="00804887"/>
    <w:rsid w:val="00805004"/>
    <w:rsid w:val="008052D9"/>
    <w:rsid w:val="00806B98"/>
    <w:rsid w:val="00806EDE"/>
    <w:rsid w:val="0080714D"/>
    <w:rsid w:val="00807204"/>
    <w:rsid w:val="0080772B"/>
    <w:rsid w:val="008102F3"/>
    <w:rsid w:val="008106EC"/>
    <w:rsid w:val="00810F31"/>
    <w:rsid w:val="0081113C"/>
    <w:rsid w:val="00811400"/>
    <w:rsid w:val="008117C4"/>
    <w:rsid w:val="00811BF8"/>
    <w:rsid w:val="00811DC1"/>
    <w:rsid w:val="008120AF"/>
    <w:rsid w:val="00812797"/>
    <w:rsid w:val="00812807"/>
    <w:rsid w:val="00812EA6"/>
    <w:rsid w:val="00812F68"/>
    <w:rsid w:val="0081308E"/>
    <w:rsid w:val="00813644"/>
    <w:rsid w:val="008149E6"/>
    <w:rsid w:val="008149F2"/>
    <w:rsid w:val="0081519E"/>
    <w:rsid w:val="00815469"/>
    <w:rsid w:val="00815732"/>
    <w:rsid w:val="00815AD8"/>
    <w:rsid w:val="00815CB9"/>
    <w:rsid w:val="008164A1"/>
    <w:rsid w:val="00817DFD"/>
    <w:rsid w:val="00817F0F"/>
    <w:rsid w:val="0082052B"/>
    <w:rsid w:val="008206CF"/>
    <w:rsid w:val="00820841"/>
    <w:rsid w:val="00820B96"/>
    <w:rsid w:val="00820EAA"/>
    <w:rsid w:val="00820F11"/>
    <w:rsid w:val="008210CF"/>
    <w:rsid w:val="00821106"/>
    <w:rsid w:val="008215D1"/>
    <w:rsid w:val="00821D81"/>
    <w:rsid w:val="00822371"/>
    <w:rsid w:val="008225D9"/>
    <w:rsid w:val="00822736"/>
    <w:rsid w:val="00822F47"/>
    <w:rsid w:val="0082313C"/>
    <w:rsid w:val="00824B49"/>
    <w:rsid w:val="00824DAE"/>
    <w:rsid w:val="00825410"/>
    <w:rsid w:val="008270B7"/>
    <w:rsid w:val="0082779D"/>
    <w:rsid w:val="0083000E"/>
    <w:rsid w:val="00830373"/>
    <w:rsid w:val="0083087E"/>
    <w:rsid w:val="00830B6F"/>
    <w:rsid w:val="00831084"/>
    <w:rsid w:val="008316B6"/>
    <w:rsid w:val="00831882"/>
    <w:rsid w:val="008323A1"/>
    <w:rsid w:val="00832D3C"/>
    <w:rsid w:val="0083301C"/>
    <w:rsid w:val="008339F8"/>
    <w:rsid w:val="00833B46"/>
    <w:rsid w:val="0083409E"/>
    <w:rsid w:val="008347B9"/>
    <w:rsid w:val="00834EE3"/>
    <w:rsid w:val="008351EA"/>
    <w:rsid w:val="008355DF"/>
    <w:rsid w:val="0083605F"/>
    <w:rsid w:val="00837005"/>
    <w:rsid w:val="00837806"/>
    <w:rsid w:val="00840B1D"/>
    <w:rsid w:val="00840DF5"/>
    <w:rsid w:val="008411AE"/>
    <w:rsid w:val="00842293"/>
    <w:rsid w:val="008422E7"/>
    <w:rsid w:val="008426AA"/>
    <w:rsid w:val="00842D63"/>
    <w:rsid w:val="00842E36"/>
    <w:rsid w:val="008431E5"/>
    <w:rsid w:val="008434AF"/>
    <w:rsid w:val="00843BA4"/>
    <w:rsid w:val="00843EB4"/>
    <w:rsid w:val="008442DD"/>
    <w:rsid w:val="008447A0"/>
    <w:rsid w:val="00844A17"/>
    <w:rsid w:val="00844D3A"/>
    <w:rsid w:val="008450BF"/>
    <w:rsid w:val="00845621"/>
    <w:rsid w:val="00845768"/>
    <w:rsid w:val="00845936"/>
    <w:rsid w:val="00845D54"/>
    <w:rsid w:val="00845E40"/>
    <w:rsid w:val="00846CDB"/>
    <w:rsid w:val="00847A51"/>
    <w:rsid w:val="00847FD4"/>
    <w:rsid w:val="0085002C"/>
    <w:rsid w:val="008506BA"/>
    <w:rsid w:val="00850C71"/>
    <w:rsid w:val="00850DDD"/>
    <w:rsid w:val="00850F76"/>
    <w:rsid w:val="008513D8"/>
    <w:rsid w:val="00851528"/>
    <w:rsid w:val="00852349"/>
    <w:rsid w:val="0085338A"/>
    <w:rsid w:val="008536A4"/>
    <w:rsid w:val="00853A44"/>
    <w:rsid w:val="00855090"/>
    <w:rsid w:val="00855295"/>
    <w:rsid w:val="00855A87"/>
    <w:rsid w:val="00856285"/>
    <w:rsid w:val="008564ED"/>
    <w:rsid w:val="00856818"/>
    <w:rsid w:val="00856AC2"/>
    <w:rsid w:val="008573B7"/>
    <w:rsid w:val="008573C9"/>
    <w:rsid w:val="00857A30"/>
    <w:rsid w:val="00857FB7"/>
    <w:rsid w:val="00860063"/>
    <w:rsid w:val="008602B9"/>
    <w:rsid w:val="00860E8E"/>
    <w:rsid w:val="00860F3D"/>
    <w:rsid w:val="00861718"/>
    <w:rsid w:val="00861864"/>
    <w:rsid w:val="00861B6E"/>
    <w:rsid w:val="00861D89"/>
    <w:rsid w:val="0086213F"/>
    <w:rsid w:val="0086248D"/>
    <w:rsid w:val="008626D3"/>
    <w:rsid w:val="00863798"/>
    <w:rsid w:val="008642DE"/>
    <w:rsid w:val="008644C4"/>
    <w:rsid w:val="00864D34"/>
    <w:rsid w:val="00865C4C"/>
    <w:rsid w:val="00866240"/>
    <w:rsid w:val="00867B9C"/>
    <w:rsid w:val="008705E2"/>
    <w:rsid w:val="00870D31"/>
    <w:rsid w:val="0087180C"/>
    <w:rsid w:val="00871FB1"/>
    <w:rsid w:val="00872359"/>
    <w:rsid w:val="008726D5"/>
    <w:rsid w:val="008729B2"/>
    <w:rsid w:val="00872EFD"/>
    <w:rsid w:val="00873BD0"/>
    <w:rsid w:val="008744B0"/>
    <w:rsid w:val="00874812"/>
    <w:rsid w:val="00874C26"/>
    <w:rsid w:val="0087527B"/>
    <w:rsid w:val="00875360"/>
    <w:rsid w:val="00875689"/>
    <w:rsid w:val="00876BEA"/>
    <w:rsid w:val="00876C16"/>
    <w:rsid w:val="00877625"/>
    <w:rsid w:val="00877B37"/>
    <w:rsid w:val="008807D2"/>
    <w:rsid w:val="00880870"/>
    <w:rsid w:val="00881CDB"/>
    <w:rsid w:val="00881EC6"/>
    <w:rsid w:val="008827AD"/>
    <w:rsid w:val="00883042"/>
    <w:rsid w:val="00883FBF"/>
    <w:rsid w:val="008850DB"/>
    <w:rsid w:val="00885864"/>
    <w:rsid w:val="00885A06"/>
    <w:rsid w:val="00885C73"/>
    <w:rsid w:val="00885CDA"/>
    <w:rsid w:val="00886ACF"/>
    <w:rsid w:val="00886E68"/>
    <w:rsid w:val="00887039"/>
    <w:rsid w:val="0088759B"/>
    <w:rsid w:val="00887BAD"/>
    <w:rsid w:val="00887F3F"/>
    <w:rsid w:val="00890792"/>
    <w:rsid w:val="00890901"/>
    <w:rsid w:val="00891DB9"/>
    <w:rsid w:val="0089311D"/>
    <w:rsid w:val="008934D2"/>
    <w:rsid w:val="008939F2"/>
    <w:rsid w:val="00893CE3"/>
    <w:rsid w:val="00894242"/>
    <w:rsid w:val="00894678"/>
    <w:rsid w:val="00894DA6"/>
    <w:rsid w:val="00895631"/>
    <w:rsid w:val="00895F78"/>
    <w:rsid w:val="0089650F"/>
    <w:rsid w:val="00896C69"/>
    <w:rsid w:val="00897085"/>
    <w:rsid w:val="00897FF4"/>
    <w:rsid w:val="008A0335"/>
    <w:rsid w:val="008A03F2"/>
    <w:rsid w:val="008A08F1"/>
    <w:rsid w:val="008A0BE0"/>
    <w:rsid w:val="008A0C05"/>
    <w:rsid w:val="008A2788"/>
    <w:rsid w:val="008A294F"/>
    <w:rsid w:val="008A3DC3"/>
    <w:rsid w:val="008A54B8"/>
    <w:rsid w:val="008A5E29"/>
    <w:rsid w:val="008A6252"/>
    <w:rsid w:val="008A6732"/>
    <w:rsid w:val="008A6B4B"/>
    <w:rsid w:val="008A6FE4"/>
    <w:rsid w:val="008A7615"/>
    <w:rsid w:val="008A7985"/>
    <w:rsid w:val="008B1EF9"/>
    <w:rsid w:val="008B2682"/>
    <w:rsid w:val="008B3092"/>
    <w:rsid w:val="008B3128"/>
    <w:rsid w:val="008B3553"/>
    <w:rsid w:val="008B3EB7"/>
    <w:rsid w:val="008B442F"/>
    <w:rsid w:val="008B4585"/>
    <w:rsid w:val="008B4AB0"/>
    <w:rsid w:val="008B4DED"/>
    <w:rsid w:val="008B6007"/>
    <w:rsid w:val="008B61B6"/>
    <w:rsid w:val="008B63AC"/>
    <w:rsid w:val="008B6CF6"/>
    <w:rsid w:val="008B6D32"/>
    <w:rsid w:val="008B73E0"/>
    <w:rsid w:val="008B7557"/>
    <w:rsid w:val="008B78A0"/>
    <w:rsid w:val="008C0295"/>
    <w:rsid w:val="008C0C91"/>
    <w:rsid w:val="008C0EE7"/>
    <w:rsid w:val="008C0FAE"/>
    <w:rsid w:val="008C2073"/>
    <w:rsid w:val="008C25D4"/>
    <w:rsid w:val="008C291E"/>
    <w:rsid w:val="008C2DCB"/>
    <w:rsid w:val="008C4EAF"/>
    <w:rsid w:val="008C535B"/>
    <w:rsid w:val="008C54B1"/>
    <w:rsid w:val="008C5715"/>
    <w:rsid w:val="008D0B52"/>
    <w:rsid w:val="008D0B7D"/>
    <w:rsid w:val="008D0BEC"/>
    <w:rsid w:val="008D0FB1"/>
    <w:rsid w:val="008D0FF0"/>
    <w:rsid w:val="008D1269"/>
    <w:rsid w:val="008D13C0"/>
    <w:rsid w:val="008D19AC"/>
    <w:rsid w:val="008D2077"/>
    <w:rsid w:val="008D2270"/>
    <w:rsid w:val="008D237B"/>
    <w:rsid w:val="008D2AA7"/>
    <w:rsid w:val="008D2C63"/>
    <w:rsid w:val="008D4375"/>
    <w:rsid w:val="008D462E"/>
    <w:rsid w:val="008D53D0"/>
    <w:rsid w:val="008D5F2C"/>
    <w:rsid w:val="008D63BD"/>
    <w:rsid w:val="008D6450"/>
    <w:rsid w:val="008D68B5"/>
    <w:rsid w:val="008D6ED2"/>
    <w:rsid w:val="008D7CB6"/>
    <w:rsid w:val="008D7F57"/>
    <w:rsid w:val="008E07BB"/>
    <w:rsid w:val="008E12B5"/>
    <w:rsid w:val="008E1436"/>
    <w:rsid w:val="008E1691"/>
    <w:rsid w:val="008E17CD"/>
    <w:rsid w:val="008E2639"/>
    <w:rsid w:val="008E29AB"/>
    <w:rsid w:val="008E3472"/>
    <w:rsid w:val="008E3C82"/>
    <w:rsid w:val="008E3DFB"/>
    <w:rsid w:val="008E3FF1"/>
    <w:rsid w:val="008E4D9C"/>
    <w:rsid w:val="008E4FD8"/>
    <w:rsid w:val="008E5058"/>
    <w:rsid w:val="008E6315"/>
    <w:rsid w:val="008E719B"/>
    <w:rsid w:val="008E7DE5"/>
    <w:rsid w:val="008F04E0"/>
    <w:rsid w:val="008F0665"/>
    <w:rsid w:val="008F0D23"/>
    <w:rsid w:val="008F0E0F"/>
    <w:rsid w:val="008F18FD"/>
    <w:rsid w:val="008F19BD"/>
    <w:rsid w:val="008F1D42"/>
    <w:rsid w:val="008F1EAA"/>
    <w:rsid w:val="008F1EFB"/>
    <w:rsid w:val="008F2B63"/>
    <w:rsid w:val="008F3517"/>
    <w:rsid w:val="008F3B88"/>
    <w:rsid w:val="008F3B9A"/>
    <w:rsid w:val="008F40F1"/>
    <w:rsid w:val="008F4706"/>
    <w:rsid w:val="008F487C"/>
    <w:rsid w:val="008F4BB3"/>
    <w:rsid w:val="008F526C"/>
    <w:rsid w:val="008F53C9"/>
    <w:rsid w:val="008F5F99"/>
    <w:rsid w:val="008F6059"/>
    <w:rsid w:val="008F6232"/>
    <w:rsid w:val="008F7461"/>
    <w:rsid w:val="008F7581"/>
    <w:rsid w:val="008F787D"/>
    <w:rsid w:val="008F7CF9"/>
    <w:rsid w:val="00900232"/>
    <w:rsid w:val="009004A9"/>
    <w:rsid w:val="00900D65"/>
    <w:rsid w:val="00900D8F"/>
    <w:rsid w:val="0090127D"/>
    <w:rsid w:val="00901576"/>
    <w:rsid w:val="00901F55"/>
    <w:rsid w:val="009020FA"/>
    <w:rsid w:val="00902D57"/>
    <w:rsid w:val="00904149"/>
    <w:rsid w:val="00904224"/>
    <w:rsid w:val="009055EB"/>
    <w:rsid w:val="00906768"/>
    <w:rsid w:val="009067D4"/>
    <w:rsid w:val="009069CD"/>
    <w:rsid w:val="00906B1F"/>
    <w:rsid w:val="00906F11"/>
    <w:rsid w:val="00910E27"/>
    <w:rsid w:val="0091230F"/>
    <w:rsid w:val="00912354"/>
    <w:rsid w:val="00912D51"/>
    <w:rsid w:val="00913E48"/>
    <w:rsid w:val="00914661"/>
    <w:rsid w:val="00915B75"/>
    <w:rsid w:val="009160A7"/>
    <w:rsid w:val="00916290"/>
    <w:rsid w:val="0091701E"/>
    <w:rsid w:val="00917290"/>
    <w:rsid w:val="0092019D"/>
    <w:rsid w:val="00921023"/>
    <w:rsid w:val="009211EA"/>
    <w:rsid w:val="0092186A"/>
    <w:rsid w:val="009227A0"/>
    <w:rsid w:val="009228CC"/>
    <w:rsid w:val="00922DCB"/>
    <w:rsid w:val="00923163"/>
    <w:rsid w:val="00923CEC"/>
    <w:rsid w:val="00923D16"/>
    <w:rsid w:val="00923E5F"/>
    <w:rsid w:val="0092417D"/>
    <w:rsid w:val="00924285"/>
    <w:rsid w:val="00924538"/>
    <w:rsid w:val="00925805"/>
    <w:rsid w:val="009267D6"/>
    <w:rsid w:val="0092726A"/>
    <w:rsid w:val="009275E2"/>
    <w:rsid w:val="0092779A"/>
    <w:rsid w:val="00927A70"/>
    <w:rsid w:val="00927D0E"/>
    <w:rsid w:val="0093036D"/>
    <w:rsid w:val="009308AA"/>
    <w:rsid w:val="00930962"/>
    <w:rsid w:val="009309E1"/>
    <w:rsid w:val="009310F9"/>
    <w:rsid w:val="00931260"/>
    <w:rsid w:val="00931B91"/>
    <w:rsid w:val="00931BB9"/>
    <w:rsid w:val="00932835"/>
    <w:rsid w:val="00932F72"/>
    <w:rsid w:val="0093350D"/>
    <w:rsid w:val="00933EFC"/>
    <w:rsid w:val="0093491E"/>
    <w:rsid w:val="009351E2"/>
    <w:rsid w:val="009359E2"/>
    <w:rsid w:val="00935A3A"/>
    <w:rsid w:val="00935CD4"/>
    <w:rsid w:val="00935E54"/>
    <w:rsid w:val="009367BD"/>
    <w:rsid w:val="009369BC"/>
    <w:rsid w:val="00936C9A"/>
    <w:rsid w:val="00936CB9"/>
    <w:rsid w:val="00937758"/>
    <w:rsid w:val="00937773"/>
    <w:rsid w:val="00937A1B"/>
    <w:rsid w:val="00937AF1"/>
    <w:rsid w:val="0094012A"/>
    <w:rsid w:val="00940626"/>
    <w:rsid w:val="0094097A"/>
    <w:rsid w:val="0094159C"/>
    <w:rsid w:val="00942CB4"/>
    <w:rsid w:val="00942E61"/>
    <w:rsid w:val="0094348E"/>
    <w:rsid w:val="009434CD"/>
    <w:rsid w:val="009446DB"/>
    <w:rsid w:val="00945175"/>
    <w:rsid w:val="009451DF"/>
    <w:rsid w:val="00945D0D"/>
    <w:rsid w:val="00946658"/>
    <w:rsid w:val="009466C1"/>
    <w:rsid w:val="00946FF7"/>
    <w:rsid w:val="0094756C"/>
    <w:rsid w:val="00947CAE"/>
    <w:rsid w:val="00950382"/>
    <w:rsid w:val="009507BB"/>
    <w:rsid w:val="009507E0"/>
    <w:rsid w:val="009509E7"/>
    <w:rsid w:val="00950C1A"/>
    <w:rsid w:val="009514DE"/>
    <w:rsid w:val="009518BF"/>
    <w:rsid w:val="00951B99"/>
    <w:rsid w:val="009528B9"/>
    <w:rsid w:val="00952BFE"/>
    <w:rsid w:val="0095382C"/>
    <w:rsid w:val="00954068"/>
    <w:rsid w:val="0095540B"/>
    <w:rsid w:val="009565BD"/>
    <w:rsid w:val="00956D85"/>
    <w:rsid w:val="00957316"/>
    <w:rsid w:val="009574C2"/>
    <w:rsid w:val="00957591"/>
    <w:rsid w:val="00957820"/>
    <w:rsid w:val="00957DC3"/>
    <w:rsid w:val="00960067"/>
    <w:rsid w:val="009602B5"/>
    <w:rsid w:val="00961986"/>
    <w:rsid w:val="009620DC"/>
    <w:rsid w:val="00962178"/>
    <w:rsid w:val="00962E7D"/>
    <w:rsid w:val="009642DB"/>
    <w:rsid w:val="00964786"/>
    <w:rsid w:val="00964BB3"/>
    <w:rsid w:val="00964C4D"/>
    <w:rsid w:val="00965EAC"/>
    <w:rsid w:val="009664B0"/>
    <w:rsid w:val="009668D7"/>
    <w:rsid w:val="00966AE0"/>
    <w:rsid w:val="00967098"/>
    <w:rsid w:val="0096714B"/>
    <w:rsid w:val="00967F30"/>
    <w:rsid w:val="009701AB"/>
    <w:rsid w:val="00971388"/>
    <w:rsid w:val="0097168B"/>
    <w:rsid w:val="0097275F"/>
    <w:rsid w:val="00973A7C"/>
    <w:rsid w:val="0097427F"/>
    <w:rsid w:val="00974668"/>
    <w:rsid w:val="00974C12"/>
    <w:rsid w:val="00974C2F"/>
    <w:rsid w:val="00975279"/>
    <w:rsid w:val="00975642"/>
    <w:rsid w:val="00976830"/>
    <w:rsid w:val="0097716D"/>
    <w:rsid w:val="009773E3"/>
    <w:rsid w:val="0098011D"/>
    <w:rsid w:val="0098021A"/>
    <w:rsid w:val="009811F8"/>
    <w:rsid w:val="0098199B"/>
    <w:rsid w:val="00981AE8"/>
    <w:rsid w:val="0098202B"/>
    <w:rsid w:val="0098207D"/>
    <w:rsid w:val="009825D0"/>
    <w:rsid w:val="00982703"/>
    <w:rsid w:val="00982743"/>
    <w:rsid w:val="009838D6"/>
    <w:rsid w:val="009844CB"/>
    <w:rsid w:val="009854B0"/>
    <w:rsid w:val="0098571E"/>
    <w:rsid w:val="009859DA"/>
    <w:rsid w:val="00985B7C"/>
    <w:rsid w:val="00985E2B"/>
    <w:rsid w:val="009862E8"/>
    <w:rsid w:val="00986B0E"/>
    <w:rsid w:val="009876AA"/>
    <w:rsid w:val="00990CCF"/>
    <w:rsid w:val="00991360"/>
    <w:rsid w:val="00991451"/>
    <w:rsid w:val="0099157F"/>
    <w:rsid w:val="00991EED"/>
    <w:rsid w:val="009924F3"/>
    <w:rsid w:val="00992CB8"/>
    <w:rsid w:val="00993A13"/>
    <w:rsid w:val="00993B08"/>
    <w:rsid w:val="0099430F"/>
    <w:rsid w:val="009944F0"/>
    <w:rsid w:val="009949F7"/>
    <w:rsid w:val="00994F09"/>
    <w:rsid w:val="00994FAC"/>
    <w:rsid w:val="009953F0"/>
    <w:rsid w:val="00995529"/>
    <w:rsid w:val="009955B5"/>
    <w:rsid w:val="00995A5B"/>
    <w:rsid w:val="00995D6E"/>
    <w:rsid w:val="0099689F"/>
    <w:rsid w:val="00996981"/>
    <w:rsid w:val="009969DE"/>
    <w:rsid w:val="00996E54"/>
    <w:rsid w:val="00997033"/>
    <w:rsid w:val="009A02D8"/>
    <w:rsid w:val="009A0481"/>
    <w:rsid w:val="009A0508"/>
    <w:rsid w:val="009A0BA8"/>
    <w:rsid w:val="009A0F88"/>
    <w:rsid w:val="009A1F11"/>
    <w:rsid w:val="009A21A4"/>
    <w:rsid w:val="009A27D4"/>
    <w:rsid w:val="009A31C5"/>
    <w:rsid w:val="009A32E9"/>
    <w:rsid w:val="009A3BAC"/>
    <w:rsid w:val="009A3BBE"/>
    <w:rsid w:val="009A4188"/>
    <w:rsid w:val="009A46AB"/>
    <w:rsid w:val="009A4C88"/>
    <w:rsid w:val="009A4CB6"/>
    <w:rsid w:val="009A5277"/>
    <w:rsid w:val="009A54B9"/>
    <w:rsid w:val="009A598C"/>
    <w:rsid w:val="009A59F4"/>
    <w:rsid w:val="009A62E0"/>
    <w:rsid w:val="009A6DF2"/>
    <w:rsid w:val="009A71B8"/>
    <w:rsid w:val="009A72B8"/>
    <w:rsid w:val="009A77F1"/>
    <w:rsid w:val="009A7B32"/>
    <w:rsid w:val="009B0975"/>
    <w:rsid w:val="009B0A09"/>
    <w:rsid w:val="009B108E"/>
    <w:rsid w:val="009B1DC7"/>
    <w:rsid w:val="009B200D"/>
    <w:rsid w:val="009B2148"/>
    <w:rsid w:val="009B2581"/>
    <w:rsid w:val="009B2D67"/>
    <w:rsid w:val="009B3386"/>
    <w:rsid w:val="009B4276"/>
    <w:rsid w:val="009B58AB"/>
    <w:rsid w:val="009B5E5B"/>
    <w:rsid w:val="009B6657"/>
    <w:rsid w:val="009B6F6A"/>
    <w:rsid w:val="009C18EF"/>
    <w:rsid w:val="009C1A65"/>
    <w:rsid w:val="009C1D72"/>
    <w:rsid w:val="009C383F"/>
    <w:rsid w:val="009C38BC"/>
    <w:rsid w:val="009C3F6F"/>
    <w:rsid w:val="009C4DAC"/>
    <w:rsid w:val="009C540A"/>
    <w:rsid w:val="009C59AA"/>
    <w:rsid w:val="009C5BA0"/>
    <w:rsid w:val="009C5F35"/>
    <w:rsid w:val="009C653A"/>
    <w:rsid w:val="009C6E6F"/>
    <w:rsid w:val="009C73FB"/>
    <w:rsid w:val="009C7780"/>
    <w:rsid w:val="009C7968"/>
    <w:rsid w:val="009C7A3D"/>
    <w:rsid w:val="009D00EA"/>
    <w:rsid w:val="009D1239"/>
    <w:rsid w:val="009D19EB"/>
    <w:rsid w:val="009D1D83"/>
    <w:rsid w:val="009D1DB5"/>
    <w:rsid w:val="009D2E6A"/>
    <w:rsid w:val="009D39C8"/>
    <w:rsid w:val="009D3D3C"/>
    <w:rsid w:val="009D4800"/>
    <w:rsid w:val="009D54E3"/>
    <w:rsid w:val="009D5B67"/>
    <w:rsid w:val="009D609B"/>
    <w:rsid w:val="009D6D9C"/>
    <w:rsid w:val="009D738C"/>
    <w:rsid w:val="009D7875"/>
    <w:rsid w:val="009D7AF6"/>
    <w:rsid w:val="009D7CE9"/>
    <w:rsid w:val="009E01B6"/>
    <w:rsid w:val="009E0323"/>
    <w:rsid w:val="009E07B3"/>
    <w:rsid w:val="009E1F3F"/>
    <w:rsid w:val="009E2364"/>
    <w:rsid w:val="009E282F"/>
    <w:rsid w:val="009E2A44"/>
    <w:rsid w:val="009E2DAD"/>
    <w:rsid w:val="009E33BE"/>
    <w:rsid w:val="009E3ECB"/>
    <w:rsid w:val="009E3EE6"/>
    <w:rsid w:val="009E40DC"/>
    <w:rsid w:val="009E414D"/>
    <w:rsid w:val="009E4589"/>
    <w:rsid w:val="009E49A0"/>
    <w:rsid w:val="009E49CD"/>
    <w:rsid w:val="009E59C2"/>
    <w:rsid w:val="009E64E4"/>
    <w:rsid w:val="009E67D1"/>
    <w:rsid w:val="009E6AC7"/>
    <w:rsid w:val="009E70D4"/>
    <w:rsid w:val="009F0729"/>
    <w:rsid w:val="009F1042"/>
    <w:rsid w:val="009F1096"/>
    <w:rsid w:val="009F1793"/>
    <w:rsid w:val="009F1802"/>
    <w:rsid w:val="009F205E"/>
    <w:rsid w:val="009F27F7"/>
    <w:rsid w:val="009F3A4F"/>
    <w:rsid w:val="009F3E8D"/>
    <w:rsid w:val="009F4C30"/>
    <w:rsid w:val="009F4DC5"/>
    <w:rsid w:val="009F4EC5"/>
    <w:rsid w:val="009F51A4"/>
    <w:rsid w:val="009F5219"/>
    <w:rsid w:val="009F52A3"/>
    <w:rsid w:val="009F58A2"/>
    <w:rsid w:val="009F59D4"/>
    <w:rsid w:val="009F5E0D"/>
    <w:rsid w:val="009F6414"/>
    <w:rsid w:val="009F7031"/>
    <w:rsid w:val="009F7070"/>
    <w:rsid w:val="009F7F19"/>
    <w:rsid w:val="00A00F7D"/>
    <w:rsid w:val="00A0112D"/>
    <w:rsid w:val="00A017E9"/>
    <w:rsid w:val="00A0260F"/>
    <w:rsid w:val="00A02AD4"/>
    <w:rsid w:val="00A02BFE"/>
    <w:rsid w:val="00A04D4D"/>
    <w:rsid w:val="00A051D2"/>
    <w:rsid w:val="00A05836"/>
    <w:rsid w:val="00A05837"/>
    <w:rsid w:val="00A05FC0"/>
    <w:rsid w:val="00A05FE1"/>
    <w:rsid w:val="00A06408"/>
    <w:rsid w:val="00A0698B"/>
    <w:rsid w:val="00A06D57"/>
    <w:rsid w:val="00A06E29"/>
    <w:rsid w:val="00A06F2A"/>
    <w:rsid w:val="00A07868"/>
    <w:rsid w:val="00A078E6"/>
    <w:rsid w:val="00A07F2C"/>
    <w:rsid w:val="00A10F66"/>
    <w:rsid w:val="00A115C2"/>
    <w:rsid w:val="00A11740"/>
    <w:rsid w:val="00A126ED"/>
    <w:rsid w:val="00A137E1"/>
    <w:rsid w:val="00A138E6"/>
    <w:rsid w:val="00A13A52"/>
    <w:rsid w:val="00A13F91"/>
    <w:rsid w:val="00A14031"/>
    <w:rsid w:val="00A14133"/>
    <w:rsid w:val="00A14FE0"/>
    <w:rsid w:val="00A1516F"/>
    <w:rsid w:val="00A15800"/>
    <w:rsid w:val="00A15A59"/>
    <w:rsid w:val="00A1628A"/>
    <w:rsid w:val="00A1630B"/>
    <w:rsid w:val="00A16C49"/>
    <w:rsid w:val="00A1769B"/>
    <w:rsid w:val="00A17F8C"/>
    <w:rsid w:val="00A21592"/>
    <w:rsid w:val="00A21626"/>
    <w:rsid w:val="00A21659"/>
    <w:rsid w:val="00A22547"/>
    <w:rsid w:val="00A22B89"/>
    <w:rsid w:val="00A22BD2"/>
    <w:rsid w:val="00A22FCB"/>
    <w:rsid w:val="00A237ED"/>
    <w:rsid w:val="00A244A6"/>
    <w:rsid w:val="00A24A10"/>
    <w:rsid w:val="00A2502E"/>
    <w:rsid w:val="00A25ACF"/>
    <w:rsid w:val="00A25D83"/>
    <w:rsid w:val="00A27D77"/>
    <w:rsid w:val="00A301FD"/>
    <w:rsid w:val="00A3064C"/>
    <w:rsid w:val="00A30E65"/>
    <w:rsid w:val="00A310E2"/>
    <w:rsid w:val="00A316AF"/>
    <w:rsid w:val="00A31F9B"/>
    <w:rsid w:val="00A32522"/>
    <w:rsid w:val="00A327DA"/>
    <w:rsid w:val="00A32803"/>
    <w:rsid w:val="00A3377B"/>
    <w:rsid w:val="00A340FE"/>
    <w:rsid w:val="00A345A2"/>
    <w:rsid w:val="00A35356"/>
    <w:rsid w:val="00A353BC"/>
    <w:rsid w:val="00A3562D"/>
    <w:rsid w:val="00A35B7F"/>
    <w:rsid w:val="00A36DDE"/>
    <w:rsid w:val="00A37543"/>
    <w:rsid w:val="00A37885"/>
    <w:rsid w:val="00A3790A"/>
    <w:rsid w:val="00A37E68"/>
    <w:rsid w:val="00A37E88"/>
    <w:rsid w:val="00A40432"/>
    <w:rsid w:val="00A40932"/>
    <w:rsid w:val="00A40E56"/>
    <w:rsid w:val="00A41247"/>
    <w:rsid w:val="00A422C8"/>
    <w:rsid w:val="00A42E03"/>
    <w:rsid w:val="00A43258"/>
    <w:rsid w:val="00A43741"/>
    <w:rsid w:val="00A437ED"/>
    <w:rsid w:val="00A43ACB"/>
    <w:rsid w:val="00A43B6F"/>
    <w:rsid w:val="00A43B7D"/>
    <w:rsid w:val="00A43F1C"/>
    <w:rsid w:val="00A44233"/>
    <w:rsid w:val="00A44474"/>
    <w:rsid w:val="00A44655"/>
    <w:rsid w:val="00A452D7"/>
    <w:rsid w:val="00A45F23"/>
    <w:rsid w:val="00A463A2"/>
    <w:rsid w:val="00A46442"/>
    <w:rsid w:val="00A464CF"/>
    <w:rsid w:val="00A504D5"/>
    <w:rsid w:val="00A50638"/>
    <w:rsid w:val="00A50BC2"/>
    <w:rsid w:val="00A50C60"/>
    <w:rsid w:val="00A50FC8"/>
    <w:rsid w:val="00A512EC"/>
    <w:rsid w:val="00A51525"/>
    <w:rsid w:val="00A51A39"/>
    <w:rsid w:val="00A51FCF"/>
    <w:rsid w:val="00A52165"/>
    <w:rsid w:val="00A52E2E"/>
    <w:rsid w:val="00A531FF"/>
    <w:rsid w:val="00A5509E"/>
    <w:rsid w:val="00A5591B"/>
    <w:rsid w:val="00A55BD2"/>
    <w:rsid w:val="00A566A7"/>
    <w:rsid w:val="00A56B69"/>
    <w:rsid w:val="00A570D5"/>
    <w:rsid w:val="00A57A83"/>
    <w:rsid w:val="00A60535"/>
    <w:rsid w:val="00A60751"/>
    <w:rsid w:val="00A6098A"/>
    <w:rsid w:val="00A60E23"/>
    <w:rsid w:val="00A6105A"/>
    <w:rsid w:val="00A61657"/>
    <w:rsid w:val="00A6199C"/>
    <w:rsid w:val="00A61A5E"/>
    <w:rsid w:val="00A61BA2"/>
    <w:rsid w:val="00A61C71"/>
    <w:rsid w:val="00A61FB3"/>
    <w:rsid w:val="00A622FA"/>
    <w:rsid w:val="00A64404"/>
    <w:rsid w:val="00A64499"/>
    <w:rsid w:val="00A644E0"/>
    <w:rsid w:val="00A6450C"/>
    <w:rsid w:val="00A655E7"/>
    <w:rsid w:val="00A65849"/>
    <w:rsid w:val="00A65860"/>
    <w:rsid w:val="00A663E3"/>
    <w:rsid w:val="00A66C65"/>
    <w:rsid w:val="00A6745F"/>
    <w:rsid w:val="00A67491"/>
    <w:rsid w:val="00A67A2F"/>
    <w:rsid w:val="00A67CA1"/>
    <w:rsid w:val="00A7001B"/>
    <w:rsid w:val="00A702EC"/>
    <w:rsid w:val="00A7042A"/>
    <w:rsid w:val="00A70727"/>
    <w:rsid w:val="00A71129"/>
    <w:rsid w:val="00A7177A"/>
    <w:rsid w:val="00A71B1B"/>
    <w:rsid w:val="00A721D1"/>
    <w:rsid w:val="00A728F4"/>
    <w:rsid w:val="00A72B2F"/>
    <w:rsid w:val="00A72F99"/>
    <w:rsid w:val="00A72FC6"/>
    <w:rsid w:val="00A731CE"/>
    <w:rsid w:val="00A7337E"/>
    <w:rsid w:val="00A734F9"/>
    <w:rsid w:val="00A7364B"/>
    <w:rsid w:val="00A73CC3"/>
    <w:rsid w:val="00A749F4"/>
    <w:rsid w:val="00A74A04"/>
    <w:rsid w:val="00A74E6B"/>
    <w:rsid w:val="00A74F71"/>
    <w:rsid w:val="00A75F32"/>
    <w:rsid w:val="00A76353"/>
    <w:rsid w:val="00A76594"/>
    <w:rsid w:val="00A7661E"/>
    <w:rsid w:val="00A76A06"/>
    <w:rsid w:val="00A773B9"/>
    <w:rsid w:val="00A80E1F"/>
    <w:rsid w:val="00A813B2"/>
    <w:rsid w:val="00A8195C"/>
    <w:rsid w:val="00A8280F"/>
    <w:rsid w:val="00A839DF"/>
    <w:rsid w:val="00A849E9"/>
    <w:rsid w:val="00A84EB3"/>
    <w:rsid w:val="00A8510A"/>
    <w:rsid w:val="00A8591C"/>
    <w:rsid w:val="00A862B8"/>
    <w:rsid w:val="00A86839"/>
    <w:rsid w:val="00A86B3C"/>
    <w:rsid w:val="00A87170"/>
    <w:rsid w:val="00A91417"/>
    <w:rsid w:val="00A91465"/>
    <w:rsid w:val="00A91C1E"/>
    <w:rsid w:val="00A91E2E"/>
    <w:rsid w:val="00A920E0"/>
    <w:rsid w:val="00A922B2"/>
    <w:rsid w:val="00A92E9C"/>
    <w:rsid w:val="00A93611"/>
    <w:rsid w:val="00A94176"/>
    <w:rsid w:val="00A94A10"/>
    <w:rsid w:val="00A9504D"/>
    <w:rsid w:val="00A950E3"/>
    <w:rsid w:val="00A952AB"/>
    <w:rsid w:val="00A95370"/>
    <w:rsid w:val="00A95A81"/>
    <w:rsid w:val="00A96657"/>
    <w:rsid w:val="00A96FF1"/>
    <w:rsid w:val="00AA024D"/>
    <w:rsid w:val="00AA03BE"/>
    <w:rsid w:val="00AA0718"/>
    <w:rsid w:val="00AA0CE6"/>
    <w:rsid w:val="00AA18A1"/>
    <w:rsid w:val="00AA5430"/>
    <w:rsid w:val="00AA5683"/>
    <w:rsid w:val="00AA59D8"/>
    <w:rsid w:val="00AA5ED6"/>
    <w:rsid w:val="00AA61A7"/>
    <w:rsid w:val="00AA63BC"/>
    <w:rsid w:val="00AA6691"/>
    <w:rsid w:val="00AA6831"/>
    <w:rsid w:val="00AA6D32"/>
    <w:rsid w:val="00AA6D85"/>
    <w:rsid w:val="00AA6FEC"/>
    <w:rsid w:val="00AA7AB0"/>
    <w:rsid w:val="00AB0637"/>
    <w:rsid w:val="00AB0AB2"/>
    <w:rsid w:val="00AB0BDA"/>
    <w:rsid w:val="00AB0C50"/>
    <w:rsid w:val="00AB0EAD"/>
    <w:rsid w:val="00AB0FF6"/>
    <w:rsid w:val="00AB12FD"/>
    <w:rsid w:val="00AB1872"/>
    <w:rsid w:val="00AB2046"/>
    <w:rsid w:val="00AB23C0"/>
    <w:rsid w:val="00AB263C"/>
    <w:rsid w:val="00AB3102"/>
    <w:rsid w:val="00AB3375"/>
    <w:rsid w:val="00AB351A"/>
    <w:rsid w:val="00AB3EDB"/>
    <w:rsid w:val="00AB532C"/>
    <w:rsid w:val="00AB5B0B"/>
    <w:rsid w:val="00AB5E83"/>
    <w:rsid w:val="00AB6022"/>
    <w:rsid w:val="00AB61DD"/>
    <w:rsid w:val="00AB6A38"/>
    <w:rsid w:val="00AB6A3E"/>
    <w:rsid w:val="00AB6D5B"/>
    <w:rsid w:val="00AC00AF"/>
    <w:rsid w:val="00AC044F"/>
    <w:rsid w:val="00AC058A"/>
    <w:rsid w:val="00AC12F6"/>
    <w:rsid w:val="00AC1408"/>
    <w:rsid w:val="00AC1708"/>
    <w:rsid w:val="00AC17BC"/>
    <w:rsid w:val="00AC1AB7"/>
    <w:rsid w:val="00AC20F1"/>
    <w:rsid w:val="00AC2DE9"/>
    <w:rsid w:val="00AC316C"/>
    <w:rsid w:val="00AC4BF6"/>
    <w:rsid w:val="00AC5916"/>
    <w:rsid w:val="00AC6AA6"/>
    <w:rsid w:val="00AC6E3F"/>
    <w:rsid w:val="00AC707A"/>
    <w:rsid w:val="00AC7134"/>
    <w:rsid w:val="00AC73D8"/>
    <w:rsid w:val="00AC7930"/>
    <w:rsid w:val="00AC7F8A"/>
    <w:rsid w:val="00AD01C5"/>
    <w:rsid w:val="00AD031E"/>
    <w:rsid w:val="00AD0464"/>
    <w:rsid w:val="00AD04FB"/>
    <w:rsid w:val="00AD0DC6"/>
    <w:rsid w:val="00AD195F"/>
    <w:rsid w:val="00AD2A43"/>
    <w:rsid w:val="00AD45C5"/>
    <w:rsid w:val="00AD48B6"/>
    <w:rsid w:val="00AD4F2A"/>
    <w:rsid w:val="00AD561C"/>
    <w:rsid w:val="00AD562D"/>
    <w:rsid w:val="00AD57EC"/>
    <w:rsid w:val="00AD5FDA"/>
    <w:rsid w:val="00AD6369"/>
    <w:rsid w:val="00AD639F"/>
    <w:rsid w:val="00AD668D"/>
    <w:rsid w:val="00AD7E1F"/>
    <w:rsid w:val="00AD7FCE"/>
    <w:rsid w:val="00AE012B"/>
    <w:rsid w:val="00AE07CC"/>
    <w:rsid w:val="00AE0977"/>
    <w:rsid w:val="00AE1446"/>
    <w:rsid w:val="00AE24E3"/>
    <w:rsid w:val="00AE2672"/>
    <w:rsid w:val="00AE2985"/>
    <w:rsid w:val="00AE3746"/>
    <w:rsid w:val="00AE4A58"/>
    <w:rsid w:val="00AE5096"/>
    <w:rsid w:val="00AE50A2"/>
    <w:rsid w:val="00AE5CBF"/>
    <w:rsid w:val="00AE5EAE"/>
    <w:rsid w:val="00AE5FC0"/>
    <w:rsid w:val="00AE6533"/>
    <w:rsid w:val="00AE6A1E"/>
    <w:rsid w:val="00AE6B11"/>
    <w:rsid w:val="00AE6D55"/>
    <w:rsid w:val="00AF09AF"/>
    <w:rsid w:val="00AF0D11"/>
    <w:rsid w:val="00AF1F3D"/>
    <w:rsid w:val="00AF2A15"/>
    <w:rsid w:val="00AF2B6D"/>
    <w:rsid w:val="00AF2BEB"/>
    <w:rsid w:val="00AF347C"/>
    <w:rsid w:val="00AF3480"/>
    <w:rsid w:val="00AF3C2F"/>
    <w:rsid w:val="00AF3DBD"/>
    <w:rsid w:val="00AF4453"/>
    <w:rsid w:val="00AF44AB"/>
    <w:rsid w:val="00AF4FC4"/>
    <w:rsid w:val="00AF512F"/>
    <w:rsid w:val="00AF66E1"/>
    <w:rsid w:val="00AF6C19"/>
    <w:rsid w:val="00AF79B0"/>
    <w:rsid w:val="00AF7B82"/>
    <w:rsid w:val="00B011AD"/>
    <w:rsid w:val="00B015BB"/>
    <w:rsid w:val="00B01A36"/>
    <w:rsid w:val="00B01FEC"/>
    <w:rsid w:val="00B0204C"/>
    <w:rsid w:val="00B020B7"/>
    <w:rsid w:val="00B02997"/>
    <w:rsid w:val="00B02B1B"/>
    <w:rsid w:val="00B02B5C"/>
    <w:rsid w:val="00B03297"/>
    <w:rsid w:val="00B036A2"/>
    <w:rsid w:val="00B036AD"/>
    <w:rsid w:val="00B04274"/>
    <w:rsid w:val="00B05362"/>
    <w:rsid w:val="00B060D4"/>
    <w:rsid w:val="00B06154"/>
    <w:rsid w:val="00B06284"/>
    <w:rsid w:val="00B06EAF"/>
    <w:rsid w:val="00B07175"/>
    <w:rsid w:val="00B07D6D"/>
    <w:rsid w:val="00B07EE9"/>
    <w:rsid w:val="00B10D0D"/>
    <w:rsid w:val="00B1119A"/>
    <w:rsid w:val="00B11846"/>
    <w:rsid w:val="00B11C9F"/>
    <w:rsid w:val="00B120DF"/>
    <w:rsid w:val="00B12B50"/>
    <w:rsid w:val="00B12E85"/>
    <w:rsid w:val="00B131D4"/>
    <w:rsid w:val="00B13430"/>
    <w:rsid w:val="00B13B72"/>
    <w:rsid w:val="00B14226"/>
    <w:rsid w:val="00B1496C"/>
    <w:rsid w:val="00B14AF5"/>
    <w:rsid w:val="00B14CE0"/>
    <w:rsid w:val="00B15B02"/>
    <w:rsid w:val="00B1613C"/>
    <w:rsid w:val="00B161DE"/>
    <w:rsid w:val="00B16426"/>
    <w:rsid w:val="00B17371"/>
    <w:rsid w:val="00B17654"/>
    <w:rsid w:val="00B1768C"/>
    <w:rsid w:val="00B179DB"/>
    <w:rsid w:val="00B17C19"/>
    <w:rsid w:val="00B17DF7"/>
    <w:rsid w:val="00B20170"/>
    <w:rsid w:val="00B2019A"/>
    <w:rsid w:val="00B201A7"/>
    <w:rsid w:val="00B2045B"/>
    <w:rsid w:val="00B20D3A"/>
    <w:rsid w:val="00B20D93"/>
    <w:rsid w:val="00B20E44"/>
    <w:rsid w:val="00B21BCE"/>
    <w:rsid w:val="00B21EDB"/>
    <w:rsid w:val="00B2238A"/>
    <w:rsid w:val="00B2255E"/>
    <w:rsid w:val="00B22BC0"/>
    <w:rsid w:val="00B22C86"/>
    <w:rsid w:val="00B22EC3"/>
    <w:rsid w:val="00B23152"/>
    <w:rsid w:val="00B2325C"/>
    <w:rsid w:val="00B24601"/>
    <w:rsid w:val="00B24AB5"/>
    <w:rsid w:val="00B24B3C"/>
    <w:rsid w:val="00B24B58"/>
    <w:rsid w:val="00B24F6F"/>
    <w:rsid w:val="00B2531E"/>
    <w:rsid w:val="00B257D4"/>
    <w:rsid w:val="00B266FD"/>
    <w:rsid w:val="00B26B82"/>
    <w:rsid w:val="00B2725E"/>
    <w:rsid w:val="00B30B3C"/>
    <w:rsid w:val="00B30E59"/>
    <w:rsid w:val="00B30ECC"/>
    <w:rsid w:val="00B310FF"/>
    <w:rsid w:val="00B3178C"/>
    <w:rsid w:val="00B32CBE"/>
    <w:rsid w:val="00B33567"/>
    <w:rsid w:val="00B34886"/>
    <w:rsid w:val="00B34A34"/>
    <w:rsid w:val="00B35099"/>
    <w:rsid w:val="00B362E9"/>
    <w:rsid w:val="00B366CE"/>
    <w:rsid w:val="00B36711"/>
    <w:rsid w:val="00B36FA2"/>
    <w:rsid w:val="00B3754C"/>
    <w:rsid w:val="00B377DF"/>
    <w:rsid w:val="00B409D3"/>
    <w:rsid w:val="00B40B37"/>
    <w:rsid w:val="00B40E14"/>
    <w:rsid w:val="00B41B15"/>
    <w:rsid w:val="00B425DC"/>
    <w:rsid w:val="00B42876"/>
    <w:rsid w:val="00B43391"/>
    <w:rsid w:val="00B44738"/>
    <w:rsid w:val="00B44800"/>
    <w:rsid w:val="00B45540"/>
    <w:rsid w:val="00B4617A"/>
    <w:rsid w:val="00B473C4"/>
    <w:rsid w:val="00B475F1"/>
    <w:rsid w:val="00B47E60"/>
    <w:rsid w:val="00B5053C"/>
    <w:rsid w:val="00B50795"/>
    <w:rsid w:val="00B50C09"/>
    <w:rsid w:val="00B51629"/>
    <w:rsid w:val="00B517EE"/>
    <w:rsid w:val="00B51A12"/>
    <w:rsid w:val="00B51EE1"/>
    <w:rsid w:val="00B52552"/>
    <w:rsid w:val="00B525E3"/>
    <w:rsid w:val="00B529B3"/>
    <w:rsid w:val="00B53712"/>
    <w:rsid w:val="00B547B1"/>
    <w:rsid w:val="00B54FE8"/>
    <w:rsid w:val="00B55872"/>
    <w:rsid w:val="00B55C3C"/>
    <w:rsid w:val="00B55D7A"/>
    <w:rsid w:val="00B55F59"/>
    <w:rsid w:val="00B57CF2"/>
    <w:rsid w:val="00B57FBE"/>
    <w:rsid w:val="00B6006B"/>
    <w:rsid w:val="00B60E0E"/>
    <w:rsid w:val="00B6268B"/>
    <w:rsid w:val="00B6301F"/>
    <w:rsid w:val="00B638D8"/>
    <w:rsid w:val="00B639C4"/>
    <w:rsid w:val="00B642DA"/>
    <w:rsid w:val="00B647F4"/>
    <w:rsid w:val="00B64970"/>
    <w:rsid w:val="00B64D00"/>
    <w:rsid w:val="00B64FB2"/>
    <w:rsid w:val="00B665B7"/>
    <w:rsid w:val="00B672D5"/>
    <w:rsid w:val="00B6733D"/>
    <w:rsid w:val="00B67A03"/>
    <w:rsid w:val="00B67CBC"/>
    <w:rsid w:val="00B70349"/>
    <w:rsid w:val="00B70645"/>
    <w:rsid w:val="00B70F4B"/>
    <w:rsid w:val="00B72373"/>
    <w:rsid w:val="00B72C31"/>
    <w:rsid w:val="00B72CDD"/>
    <w:rsid w:val="00B72E04"/>
    <w:rsid w:val="00B736B4"/>
    <w:rsid w:val="00B742FE"/>
    <w:rsid w:val="00B74523"/>
    <w:rsid w:val="00B74ECA"/>
    <w:rsid w:val="00B74F38"/>
    <w:rsid w:val="00B7506E"/>
    <w:rsid w:val="00B75A6E"/>
    <w:rsid w:val="00B75E2E"/>
    <w:rsid w:val="00B764F5"/>
    <w:rsid w:val="00B76D20"/>
    <w:rsid w:val="00B76FCB"/>
    <w:rsid w:val="00B77886"/>
    <w:rsid w:val="00B77D09"/>
    <w:rsid w:val="00B800F8"/>
    <w:rsid w:val="00B80DF7"/>
    <w:rsid w:val="00B80E4E"/>
    <w:rsid w:val="00B8248B"/>
    <w:rsid w:val="00B82D49"/>
    <w:rsid w:val="00B832DF"/>
    <w:rsid w:val="00B83546"/>
    <w:rsid w:val="00B83E73"/>
    <w:rsid w:val="00B84B9A"/>
    <w:rsid w:val="00B84E21"/>
    <w:rsid w:val="00B85422"/>
    <w:rsid w:val="00B864FB"/>
    <w:rsid w:val="00B86AD1"/>
    <w:rsid w:val="00B86CDA"/>
    <w:rsid w:val="00B8770A"/>
    <w:rsid w:val="00B87AC8"/>
    <w:rsid w:val="00B87DA6"/>
    <w:rsid w:val="00B9009D"/>
    <w:rsid w:val="00B90121"/>
    <w:rsid w:val="00B90136"/>
    <w:rsid w:val="00B90AD7"/>
    <w:rsid w:val="00B90FA8"/>
    <w:rsid w:val="00B91086"/>
    <w:rsid w:val="00B912C5"/>
    <w:rsid w:val="00B914F8"/>
    <w:rsid w:val="00B91C25"/>
    <w:rsid w:val="00B924AE"/>
    <w:rsid w:val="00B92653"/>
    <w:rsid w:val="00B92765"/>
    <w:rsid w:val="00B930FF"/>
    <w:rsid w:val="00B93309"/>
    <w:rsid w:val="00B93565"/>
    <w:rsid w:val="00B944DC"/>
    <w:rsid w:val="00B94A56"/>
    <w:rsid w:val="00B94B41"/>
    <w:rsid w:val="00B95BC9"/>
    <w:rsid w:val="00B965A4"/>
    <w:rsid w:val="00B96711"/>
    <w:rsid w:val="00B96CBC"/>
    <w:rsid w:val="00B9789E"/>
    <w:rsid w:val="00BA0043"/>
    <w:rsid w:val="00BA040D"/>
    <w:rsid w:val="00BA085D"/>
    <w:rsid w:val="00BA08FE"/>
    <w:rsid w:val="00BA0B13"/>
    <w:rsid w:val="00BA1CB3"/>
    <w:rsid w:val="00BA1E52"/>
    <w:rsid w:val="00BA237F"/>
    <w:rsid w:val="00BA270C"/>
    <w:rsid w:val="00BA2A6A"/>
    <w:rsid w:val="00BA2C40"/>
    <w:rsid w:val="00BA3C82"/>
    <w:rsid w:val="00BA3DDD"/>
    <w:rsid w:val="00BA4CF4"/>
    <w:rsid w:val="00BA51E1"/>
    <w:rsid w:val="00BA5C19"/>
    <w:rsid w:val="00BA6028"/>
    <w:rsid w:val="00BA65CA"/>
    <w:rsid w:val="00BA65F2"/>
    <w:rsid w:val="00BA6C79"/>
    <w:rsid w:val="00BA7A29"/>
    <w:rsid w:val="00BB0144"/>
    <w:rsid w:val="00BB01ED"/>
    <w:rsid w:val="00BB066C"/>
    <w:rsid w:val="00BB095B"/>
    <w:rsid w:val="00BB12DB"/>
    <w:rsid w:val="00BB3080"/>
    <w:rsid w:val="00BB3467"/>
    <w:rsid w:val="00BB3570"/>
    <w:rsid w:val="00BB4778"/>
    <w:rsid w:val="00BB4E80"/>
    <w:rsid w:val="00BB4EAA"/>
    <w:rsid w:val="00BB4EE4"/>
    <w:rsid w:val="00BB53AC"/>
    <w:rsid w:val="00BB5D2E"/>
    <w:rsid w:val="00BB60BF"/>
    <w:rsid w:val="00BB61F3"/>
    <w:rsid w:val="00BB6B63"/>
    <w:rsid w:val="00BB7AF2"/>
    <w:rsid w:val="00BB7C58"/>
    <w:rsid w:val="00BC0263"/>
    <w:rsid w:val="00BC0AAC"/>
    <w:rsid w:val="00BC0F16"/>
    <w:rsid w:val="00BC10E7"/>
    <w:rsid w:val="00BC1961"/>
    <w:rsid w:val="00BC239B"/>
    <w:rsid w:val="00BC24B2"/>
    <w:rsid w:val="00BC2B19"/>
    <w:rsid w:val="00BC3081"/>
    <w:rsid w:val="00BC3732"/>
    <w:rsid w:val="00BC3C64"/>
    <w:rsid w:val="00BC42F7"/>
    <w:rsid w:val="00BC4351"/>
    <w:rsid w:val="00BC4DC1"/>
    <w:rsid w:val="00BC51E0"/>
    <w:rsid w:val="00BC5AAC"/>
    <w:rsid w:val="00BC614B"/>
    <w:rsid w:val="00BC65E0"/>
    <w:rsid w:val="00BC6724"/>
    <w:rsid w:val="00BC67F8"/>
    <w:rsid w:val="00BC7A88"/>
    <w:rsid w:val="00BC7FDA"/>
    <w:rsid w:val="00BD0690"/>
    <w:rsid w:val="00BD0803"/>
    <w:rsid w:val="00BD0C2C"/>
    <w:rsid w:val="00BD1940"/>
    <w:rsid w:val="00BD1991"/>
    <w:rsid w:val="00BD2E1D"/>
    <w:rsid w:val="00BD36FD"/>
    <w:rsid w:val="00BD39A7"/>
    <w:rsid w:val="00BD401B"/>
    <w:rsid w:val="00BD48B1"/>
    <w:rsid w:val="00BD4BD5"/>
    <w:rsid w:val="00BD5005"/>
    <w:rsid w:val="00BD541B"/>
    <w:rsid w:val="00BD5435"/>
    <w:rsid w:val="00BD5A5D"/>
    <w:rsid w:val="00BD5BF2"/>
    <w:rsid w:val="00BD5F3C"/>
    <w:rsid w:val="00BD64F7"/>
    <w:rsid w:val="00BE034C"/>
    <w:rsid w:val="00BE0DB8"/>
    <w:rsid w:val="00BE2621"/>
    <w:rsid w:val="00BE2652"/>
    <w:rsid w:val="00BE2688"/>
    <w:rsid w:val="00BE2AB5"/>
    <w:rsid w:val="00BE2F00"/>
    <w:rsid w:val="00BE2F1C"/>
    <w:rsid w:val="00BE30DB"/>
    <w:rsid w:val="00BE3204"/>
    <w:rsid w:val="00BE34A9"/>
    <w:rsid w:val="00BE4562"/>
    <w:rsid w:val="00BE49F7"/>
    <w:rsid w:val="00BE4F7D"/>
    <w:rsid w:val="00BE511E"/>
    <w:rsid w:val="00BE531A"/>
    <w:rsid w:val="00BE66CF"/>
    <w:rsid w:val="00BE69C7"/>
    <w:rsid w:val="00BE6BD6"/>
    <w:rsid w:val="00BE6C49"/>
    <w:rsid w:val="00BE6D8B"/>
    <w:rsid w:val="00BE6DA0"/>
    <w:rsid w:val="00BE7522"/>
    <w:rsid w:val="00BE7907"/>
    <w:rsid w:val="00BF0A97"/>
    <w:rsid w:val="00BF1170"/>
    <w:rsid w:val="00BF13F2"/>
    <w:rsid w:val="00BF1CA5"/>
    <w:rsid w:val="00BF282B"/>
    <w:rsid w:val="00BF3ED6"/>
    <w:rsid w:val="00BF4C17"/>
    <w:rsid w:val="00BF5330"/>
    <w:rsid w:val="00BF55B9"/>
    <w:rsid w:val="00BF55E1"/>
    <w:rsid w:val="00BF5CAE"/>
    <w:rsid w:val="00BF5E6A"/>
    <w:rsid w:val="00BF619E"/>
    <w:rsid w:val="00BF6B10"/>
    <w:rsid w:val="00BF7780"/>
    <w:rsid w:val="00C0001D"/>
    <w:rsid w:val="00C0038F"/>
    <w:rsid w:val="00C00412"/>
    <w:rsid w:val="00C0050B"/>
    <w:rsid w:val="00C006A3"/>
    <w:rsid w:val="00C013BB"/>
    <w:rsid w:val="00C0274C"/>
    <w:rsid w:val="00C02A7C"/>
    <w:rsid w:val="00C02CC9"/>
    <w:rsid w:val="00C02F06"/>
    <w:rsid w:val="00C03183"/>
    <w:rsid w:val="00C03FA7"/>
    <w:rsid w:val="00C044BE"/>
    <w:rsid w:val="00C044FB"/>
    <w:rsid w:val="00C05020"/>
    <w:rsid w:val="00C051F2"/>
    <w:rsid w:val="00C05254"/>
    <w:rsid w:val="00C05906"/>
    <w:rsid w:val="00C05A5A"/>
    <w:rsid w:val="00C077EA"/>
    <w:rsid w:val="00C10AE3"/>
    <w:rsid w:val="00C11664"/>
    <w:rsid w:val="00C11C91"/>
    <w:rsid w:val="00C11D1A"/>
    <w:rsid w:val="00C12FE5"/>
    <w:rsid w:val="00C1340E"/>
    <w:rsid w:val="00C13C96"/>
    <w:rsid w:val="00C13D60"/>
    <w:rsid w:val="00C13D6D"/>
    <w:rsid w:val="00C13FC4"/>
    <w:rsid w:val="00C14169"/>
    <w:rsid w:val="00C14690"/>
    <w:rsid w:val="00C15865"/>
    <w:rsid w:val="00C15C2C"/>
    <w:rsid w:val="00C15D15"/>
    <w:rsid w:val="00C15FD8"/>
    <w:rsid w:val="00C1612A"/>
    <w:rsid w:val="00C162DB"/>
    <w:rsid w:val="00C16E52"/>
    <w:rsid w:val="00C17E5A"/>
    <w:rsid w:val="00C202A5"/>
    <w:rsid w:val="00C20875"/>
    <w:rsid w:val="00C20E60"/>
    <w:rsid w:val="00C212B0"/>
    <w:rsid w:val="00C21AC0"/>
    <w:rsid w:val="00C2220B"/>
    <w:rsid w:val="00C224FD"/>
    <w:rsid w:val="00C22B5B"/>
    <w:rsid w:val="00C22EE8"/>
    <w:rsid w:val="00C2331C"/>
    <w:rsid w:val="00C23697"/>
    <w:rsid w:val="00C2377C"/>
    <w:rsid w:val="00C23BE3"/>
    <w:rsid w:val="00C23CEC"/>
    <w:rsid w:val="00C23FFB"/>
    <w:rsid w:val="00C24317"/>
    <w:rsid w:val="00C25874"/>
    <w:rsid w:val="00C25A7F"/>
    <w:rsid w:val="00C25E54"/>
    <w:rsid w:val="00C2626B"/>
    <w:rsid w:val="00C26B86"/>
    <w:rsid w:val="00C26C28"/>
    <w:rsid w:val="00C26E1C"/>
    <w:rsid w:val="00C26F26"/>
    <w:rsid w:val="00C275A4"/>
    <w:rsid w:val="00C27994"/>
    <w:rsid w:val="00C27D0B"/>
    <w:rsid w:val="00C306A6"/>
    <w:rsid w:val="00C30B07"/>
    <w:rsid w:val="00C3154C"/>
    <w:rsid w:val="00C31706"/>
    <w:rsid w:val="00C319EC"/>
    <w:rsid w:val="00C32642"/>
    <w:rsid w:val="00C33231"/>
    <w:rsid w:val="00C33466"/>
    <w:rsid w:val="00C343F9"/>
    <w:rsid w:val="00C34BEC"/>
    <w:rsid w:val="00C36246"/>
    <w:rsid w:val="00C3631E"/>
    <w:rsid w:val="00C36C00"/>
    <w:rsid w:val="00C36F93"/>
    <w:rsid w:val="00C3710A"/>
    <w:rsid w:val="00C37896"/>
    <w:rsid w:val="00C379E3"/>
    <w:rsid w:val="00C408C4"/>
    <w:rsid w:val="00C40CA3"/>
    <w:rsid w:val="00C4116B"/>
    <w:rsid w:val="00C42251"/>
    <w:rsid w:val="00C42A19"/>
    <w:rsid w:val="00C43376"/>
    <w:rsid w:val="00C43D3A"/>
    <w:rsid w:val="00C444E1"/>
    <w:rsid w:val="00C44C4F"/>
    <w:rsid w:val="00C44E87"/>
    <w:rsid w:val="00C45003"/>
    <w:rsid w:val="00C45623"/>
    <w:rsid w:val="00C459CF"/>
    <w:rsid w:val="00C45A15"/>
    <w:rsid w:val="00C460E9"/>
    <w:rsid w:val="00C46199"/>
    <w:rsid w:val="00C46743"/>
    <w:rsid w:val="00C4728A"/>
    <w:rsid w:val="00C47BA6"/>
    <w:rsid w:val="00C47E39"/>
    <w:rsid w:val="00C50055"/>
    <w:rsid w:val="00C51460"/>
    <w:rsid w:val="00C524D4"/>
    <w:rsid w:val="00C52A22"/>
    <w:rsid w:val="00C52BBE"/>
    <w:rsid w:val="00C52BC0"/>
    <w:rsid w:val="00C53BBD"/>
    <w:rsid w:val="00C53DE7"/>
    <w:rsid w:val="00C548B6"/>
    <w:rsid w:val="00C5497D"/>
    <w:rsid w:val="00C54B53"/>
    <w:rsid w:val="00C54D36"/>
    <w:rsid w:val="00C55791"/>
    <w:rsid w:val="00C558F9"/>
    <w:rsid w:val="00C559BA"/>
    <w:rsid w:val="00C55E65"/>
    <w:rsid w:val="00C5687C"/>
    <w:rsid w:val="00C575C6"/>
    <w:rsid w:val="00C5782E"/>
    <w:rsid w:val="00C60978"/>
    <w:rsid w:val="00C60BA0"/>
    <w:rsid w:val="00C61C87"/>
    <w:rsid w:val="00C61D64"/>
    <w:rsid w:val="00C6315C"/>
    <w:rsid w:val="00C63411"/>
    <w:rsid w:val="00C63556"/>
    <w:rsid w:val="00C637ED"/>
    <w:rsid w:val="00C63F46"/>
    <w:rsid w:val="00C63F93"/>
    <w:rsid w:val="00C64514"/>
    <w:rsid w:val="00C64607"/>
    <w:rsid w:val="00C64FBC"/>
    <w:rsid w:val="00C65433"/>
    <w:rsid w:val="00C66ADC"/>
    <w:rsid w:val="00C6766C"/>
    <w:rsid w:val="00C67B36"/>
    <w:rsid w:val="00C70549"/>
    <w:rsid w:val="00C707C9"/>
    <w:rsid w:val="00C70E77"/>
    <w:rsid w:val="00C712C1"/>
    <w:rsid w:val="00C7177C"/>
    <w:rsid w:val="00C72B46"/>
    <w:rsid w:val="00C736F4"/>
    <w:rsid w:val="00C74253"/>
    <w:rsid w:val="00C74294"/>
    <w:rsid w:val="00C74A21"/>
    <w:rsid w:val="00C74CF0"/>
    <w:rsid w:val="00C75857"/>
    <w:rsid w:val="00C758D1"/>
    <w:rsid w:val="00C762F4"/>
    <w:rsid w:val="00C767A4"/>
    <w:rsid w:val="00C76AFC"/>
    <w:rsid w:val="00C7789C"/>
    <w:rsid w:val="00C80903"/>
    <w:rsid w:val="00C80927"/>
    <w:rsid w:val="00C81014"/>
    <w:rsid w:val="00C81024"/>
    <w:rsid w:val="00C81C78"/>
    <w:rsid w:val="00C827F3"/>
    <w:rsid w:val="00C83951"/>
    <w:rsid w:val="00C83AF0"/>
    <w:rsid w:val="00C83E39"/>
    <w:rsid w:val="00C84870"/>
    <w:rsid w:val="00C8491B"/>
    <w:rsid w:val="00C84A08"/>
    <w:rsid w:val="00C84B64"/>
    <w:rsid w:val="00C84B9D"/>
    <w:rsid w:val="00C8633D"/>
    <w:rsid w:val="00C86634"/>
    <w:rsid w:val="00C86D88"/>
    <w:rsid w:val="00C8758A"/>
    <w:rsid w:val="00C87C53"/>
    <w:rsid w:val="00C87FD9"/>
    <w:rsid w:val="00C903B5"/>
    <w:rsid w:val="00C90409"/>
    <w:rsid w:val="00C90424"/>
    <w:rsid w:val="00C9072C"/>
    <w:rsid w:val="00C90A17"/>
    <w:rsid w:val="00C90C41"/>
    <w:rsid w:val="00C91177"/>
    <w:rsid w:val="00C9204D"/>
    <w:rsid w:val="00C92851"/>
    <w:rsid w:val="00C92A18"/>
    <w:rsid w:val="00C92E31"/>
    <w:rsid w:val="00C930FB"/>
    <w:rsid w:val="00C93A1B"/>
    <w:rsid w:val="00C94156"/>
    <w:rsid w:val="00C9449D"/>
    <w:rsid w:val="00C949C6"/>
    <w:rsid w:val="00C94C25"/>
    <w:rsid w:val="00C950F3"/>
    <w:rsid w:val="00C9546A"/>
    <w:rsid w:val="00C957D6"/>
    <w:rsid w:val="00C95B52"/>
    <w:rsid w:val="00C96D03"/>
    <w:rsid w:val="00C96F65"/>
    <w:rsid w:val="00C97807"/>
    <w:rsid w:val="00C97CA6"/>
    <w:rsid w:val="00C97F3A"/>
    <w:rsid w:val="00CA0146"/>
    <w:rsid w:val="00CA06CA"/>
    <w:rsid w:val="00CA07F9"/>
    <w:rsid w:val="00CA0BC3"/>
    <w:rsid w:val="00CA0CAC"/>
    <w:rsid w:val="00CA0E94"/>
    <w:rsid w:val="00CA1459"/>
    <w:rsid w:val="00CA2166"/>
    <w:rsid w:val="00CA2C64"/>
    <w:rsid w:val="00CA2F74"/>
    <w:rsid w:val="00CA308A"/>
    <w:rsid w:val="00CA3924"/>
    <w:rsid w:val="00CA4327"/>
    <w:rsid w:val="00CA4421"/>
    <w:rsid w:val="00CA5002"/>
    <w:rsid w:val="00CA50E7"/>
    <w:rsid w:val="00CA52D7"/>
    <w:rsid w:val="00CA53D8"/>
    <w:rsid w:val="00CA593E"/>
    <w:rsid w:val="00CA5DA5"/>
    <w:rsid w:val="00CA5E65"/>
    <w:rsid w:val="00CA7D18"/>
    <w:rsid w:val="00CB09E8"/>
    <w:rsid w:val="00CB0C72"/>
    <w:rsid w:val="00CB0E41"/>
    <w:rsid w:val="00CB19E4"/>
    <w:rsid w:val="00CB1BE6"/>
    <w:rsid w:val="00CB217D"/>
    <w:rsid w:val="00CB2A5A"/>
    <w:rsid w:val="00CB2AAC"/>
    <w:rsid w:val="00CB2DD4"/>
    <w:rsid w:val="00CB2EB9"/>
    <w:rsid w:val="00CB309B"/>
    <w:rsid w:val="00CB31BC"/>
    <w:rsid w:val="00CB3C9B"/>
    <w:rsid w:val="00CB42C2"/>
    <w:rsid w:val="00CB43EE"/>
    <w:rsid w:val="00CB681C"/>
    <w:rsid w:val="00CB685E"/>
    <w:rsid w:val="00CB695E"/>
    <w:rsid w:val="00CB6C33"/>
    <w:rsid w:val="00CB769E"/>
    <w:rsid w:val="00CB7AB1"/>
    <w:rsid w:val="00CB7C30"/>
    <w:rsid w:val="00CB7EA1"/>
    <w:rsid w:val="00CC009B"/>
    <w:rsid w:val="00CC0251"/>
    <w:rsid w:val="00CC0324"/>
    <w:rsid w:val="00CC0352"/>
    <w:rsid w:val="00CC0BBC"/>
    <w:rsid w:val="00CC0E82"/>
    <w:rsid w:val="00CC1462"/>
    <w:rsid w:val="00CC16B1"/>
    <w:rsid w:val="00CC177D"/>
    <w:rsid w:val="00CC1A9F"/>
    <w:rsid w:val="00CC2A57"/>
    <w:rsid w:val="00CC3E84"/>
    <w:rsid w:val="00CC5338"/>
    <w:rsid w:val="00CC56F6"/>
    <w:rsid w:val="00CC5C33"/>
    <w:rsid w:val="00CC6484"/>
    <w:rsid w:val="00CC65A4"/>
    <w:rsid w:val="00CD02FB"/>
    <w:rsid w:val="00CD047C"/>
    <w:rsid w:val="00CD0678"/>
    <w:rsid w:val="00CD086E"/>
    <w:rsid w:val="00CD0942"/>
    <w:rsid w:val="00CD09EF"/>
    <w:rsid w:val="00CD1131"/>
    <w:rsid w:val="00CD162B"/>
    <w:rsid w:val="00CD164D"/>
    <w:rsid w:val="00CD23CA"/>
    <w:rsid w:val="00CD25BB"/>
    <w:rsid w:val="00CD2990"/>
    <w:rsid w:val="00CD2DAF"/>
    <w:rsid w:val="00CD3503"/>
    <w:rsid w:val="00CD3F5C"/>
    <w:rsid w:val="00CD5026"/>
    <w:rsid w:val="00CD5131"/>
    <w:rsid w:val="00CD650C"/>
    <w:rsid w:val="00CD67A4"/>
    <w:rsid w:val="00CD6DFA"/>
    <w:rsid w:val="00CD749F"/>
    <w:rsid w:val="00CD7576"/>
    <w:rsid w:val="00CE014F"/>
    <w:rsid w:val="00CE053C"/>
    <w:rsid w:val="00CE0CC2"/>
    <w:rsid w:val="00CE0FE5"/>
    <w:rsid w:val="00CE1214"/>
    <w:rsid w:val="00CE1738"/>
    <w:rsid w:val="00CE1920"/>
    <w:rsid w:val="00CE1AF7"/>
    <w:rsid w:val="00CE1C2B"/>
    <w:rsid w:val="00CE1ECD"/>
    <w:rsid w:val="00CE22FF"/>
    <w:rsid w:val="00CE2C0F"/>
    <w:rsid w:val="00CE30AE"/>
    <w:rsid w:val="00CE3318"/>
    <w:rsid w:val="00CE38EB"/>
    <w:rsid w:val="00CE3B8A"/>
    <w:rsid w:val="00CE4A04"/>
    <w:rsid w:val="00CE4F92"/>
    <w:rsid w:val="00CE5230"/>
    <w:rsid w:val="00CE5F30"/>
    <w:rsid w:val="00CE6308"/>
    <w:rsid w:val="00CE65F2"/>
    <w:rsid w:val="00CE6CDB"/>
    <w:rsid w:val="00CE6D54"/>
    <w:rsid w:val="00CE6E88"/>
    <w:rsid w:val="00CE70FD"/>
    <w:rsid w:val="00CE72AC"/>
    <w:rsid w:val="00CE7CE7"/>
    <w:rsid w:val="00CE7EE2"/>
    <w:rsid w:val="00CF03DA"/>
    <w:rsid w:val="00CF0E5B"/>
    <w:rsid w:val="00CF1EE3"/>
    <w:rsid w:val="00CF2230"/>
    <w:rsid w:val="00CF2DDB"/>
    <w:rsid w:val="00CF2FE1"/>
    <w:rsid w:val="00CF30B6"/>
    <w:rsid w:val="00CF381C"/>
    <w:rsid w:val="00CF392B"/>
    <w:rsid w:val="00CF45DF"/>
    <w:rsid w:val="00CF4BFF"/>
    <w:rsid w:val="00CF4CB4"/>
    <w:rsid w:val="00CF4E84"/>
    <w:rsid w:val="00CF4F4A"/>
    <w:rsid w:val="00CF4FF1"/>
    <w:rsid w:val="00CF5A64"/>
    <w:rsid w:val="00CF5C23"/>
    <w:rsid w:val="00CF6519"/>
    <w:rsid w:val="00CF65AF"/>
    <w:rsid w:val="00CF6B7A"/>
    <w:rsid w:val="00CF72A6"/>
    <w:rsid w:val="00CF7423"/>
    <w:rsid w:val="00CF75F5"/>
    <w:rsid w:val="00CF7DD8"/>
    <w:rsid w:val="00D00207"/>
    <w:rsid w:val="00D004FA"/>
    <w:rsid w:val="00D00721"/>
    <w:rsid w:val="00D00EAD"/>
    <w:rsid w:val="00D01999"/>
    <w:rsid w:val="00D02026"/>
    <w:rsid w:val="00D025A4"/>
    <w:rsid w:val="00D03088"/>
    <w:rsid w:val="00D030AC"/>
    <w:rsid w:val="00D0317B"/>
    <w:rsid w:val="00D03621"/>
    <w:rsid w:val="00D03631"/>
    <w:rsid w:val="00D03A78"/>
    <w:rsid w:val="00D03BBF"/>
    <w:rsid w:val="00D05AFD"/>
    <w:rsid w:val="00D05BDB"/>
    <w:rsid w:val="00D061E0"/>
    <w:rsid w:val="00D0636E"/>
    <w:rsid w:val="00D0640D"/>
    <w:rsid w:val="00D06FDB"/>
    <w:rsid w:val="00D10842"/>
    <w:rsid w:val="00D10D0D"/>
    <w:rsid w:val="00D11B82"/>
    <w:rsid w:val="00D11E6A"/>
    <w:rsid w:val="00D12B42"/>
    <w:rsid w:val="00D12C5C"/>
    <w:rsid w:val="00D134DA"/>
    <w:rsid w:val="00D13EAA"/>
    <w:rsid w:val="00D14793"/>
    <w:rsid w:val="00D14942"/>
    <w:rsid w:val="00D149C7"/>
    <w:rsid w:val="00D14D2C"/>
    <w:rsid w:val="00D1599E"/>
    <w:rsid w:val="00D15F2D"/>
    <w:rsid w:val="00D15F80"/>
    <w:rsid w:val="00D16091"/>
    <w:rsid w:val="00D16225"/>
    <w:rsid w:val="00D167BF"/>
    <w:rsid w:val="00D16FBD"/>
    <w:rsid w:val="00D176AD"/>
    <w:rsid w:val="00D178C5"/>
    <w:rsid w:val="00D17FD9"/>
    <w:rsid w:val="00D20E09"/>
    <w:rsid w:val="00D21029"/>
    <w:rsid w:val="00D213C7"/>
    <w:rsid w:val="00D21643"/>
    <w:rsid w:val="00D21D32"/>
    <w:rsid w:val="00D222DA"/>
    <w:rsid w:val="00D2259D"/>
    <w:rsid w:val="00D2274A"/>
    <w:rsid w:val="00D22FEC"/>
    <w:rsid w:val="00D23365"/>
    <w:rsid w:val="00D24066"/>
    <w:rsid w:val="00D24EBB"/>
    <w:rsid w:val="00D25787"/>
    <w:rsid w:val="00D25AA0"/>
    <w:rsid w:val="00D25F0E"/>
    <w:rsid w:val="00D2601D"/>
    <w:rsid w:val="00D26903"/>
    <w:rsid w:val="00D26B0F"/>
    <w:rsid w:val="00D26F18"/>
    <w:rsid w:val="00D2706A"/>
    <w:rsid w:val="00D27A52"/>
    <w:rsid w:val="00D27EF5"/>
    <w:rsid w:val="00D307F3"/>
    <w:rsid w:val="00D30827"/>
    <w:rsid w:val="00D30F82"/>
    <w:rsid w:val="00D3163B"/>
    <w:rsid w:val="00D318A7"/>
    <w:rsid w:val="00D318DF"/>
    <w:rsid w:val="00D31921"/>
    <w:rsid w:val="00D328CC"/>
    <w:rsid w:val="00D32A74"/>
    <w:rsid w:val="00D33766"/>
    <w:rsid w:val="00D33EB9"/>
    <w:rsid w:val="00D340AC"/>
    <w:rsid w:val="00D3474B"/>
    <w:rsid w:val="00D3485B"/>
    <w:rsid w:val="00D358BB"/>
    <w:rsid w:val="00D35959"/>
    <w:rsid w:val="00D35EE5"/>
    <w:rsid w:val="00D360F2"/>
    <w:rsid w:val="00D363E5"/>
    <w:rsid w:val="00D3650C"/>
    <w:rsid w:val="00D365FA"/>
    <w:rsid w:val="00D36A5F"/>
    <w:rsid w:val="00D40820"/>
    <w:rsid w:val="00D40A9F"/>
    <w:rsid w:val="00D40BD4"/>
    <w:rsid w:val="00D41414"/>
    <w:rsid w:val="00D42420"/>
    <w:rsid w:val="00D4248A"/>
    <w:rsid w:val="00D425E8"/>
    <w:rsid w:val="00D42859"/>
    <w:rsid w:val="00D43395"/>
    <w:rsid w:val="00D434B1"/>
    <w:rsid w:val="00D43981"/>
    <w:rsid w:val="00D43C89"/>
    <w:rsid w:val="00D44A14"/>
    <w:rsid w:val="00D45608"/>
    <w:rsid w:val="00D45DD0"/>
    <w:rsid w:val="00D45EAA"/>
    <w:rsid w:val="00D46577"/>
    <w:rsid w:val="00D46818"/>
    <w:rsid w:val="00D4729B"/>
    <w:rsid w:val="00D4732F"/>
    <w:rsid w:val="00D4752A"/>
    <w:rsid w:val="00D4776E"/>
    <w:rsid w:val="00D47AB6"/>
    <w:rsid w:val="00D50A23"/>
    <w:rsid w:val="00D50B43"/>
    <w:rsid w:val="00D5100A"/>
    <w:rsid w:val="00D5201F"/>
    <w:rsid w:val="00D537FD"/>
    <w:rsid w:val="00D53D7B"/>
    <w:rsid w:val="00D5452C"/>
    <w:rsid w:val="00D54C91"/>
    <w:rsid w:val="00D5578A"/>
    <w:rsid w:val="00D557D5"/>
    <w:rsid w:val="00D55D39"/>
    <w:rsid w:val="00D56735"/>
    <w:rsid w:val="00D5712D"/>
    <w:rsid w:val="00D57DDE"/>
    <w:rsid w:val="00D60450"/>
    <w:rsid w:val="00D60673"/>
    <w:rsid w:val="00D60688"/>
    <w:rsid w:val="00D607BF"/>
    <w:rsid w:val="00D61173"/>
    <w:rsid w:val="00D619C0"/>
    <w:rsid w:val="00D6272A"/>
    <w:rsid w:val="00D635C8"/>
    <w:rsid w:val="00D63CCE"/>
    <w:rsid w:val="00D64908"/>
    <w:rsid w:val="00D6500E"/>
    <w:rsid w:val="00D6562B"/>
    <w:rsid w:val="00D6573E"/>
    <w:rsid w:val="00D66C95"/>
    <w:rsid w:val="00D66CD7"/>
    <w:rsid w:val="00D66DEF"/>
    <w:rsid w:val="00D66FBC"/>
    <w:rsid w:val="00D66FC8"/>
    <w:rsid w:val="00D670C1"/>
    <w:rsid w:val="00D67F37"/>
    <w:rsid w:val="00D67F9E"/>
    <w:rsid w:val="00D70010"/>
    <w:rsid w:val="00D70BF3"/>
    <w:rsid w:val="00D70C06"/>
    <w:rsid w:val="00D70C55"/>
    <w:rsid w:val="00D71A17"/>
    <w:rsid w:val="00D7215E"/>
    <w:rsid w:val="00D72A15"/>
    <w:rsid w:val="00D72FC0"/>
    <w:rsid w:val="00D73332"/>
    <w:rsid w:val="00D733DC"/>
    <w:rsid w:val="00D73740"/>
    <w:rsid w:val="00D7389C"/>
    <w:rsid w:val="00D739D3"/>
    <w:rsid w:val="00D73B70"/>
    <w:rsid w:val="00D73E38"/>
    <w:rsid w:val="00D73F70"/>
    <w:rsid w:val="00D745EC"/>
    <w:rsid w:val="00D747A2"/>
    <w:rsid w:val="00D76B99"/>
    <w:rsid w:val="00D76C0F"/>
    <w:rsid w:val="00D76E8F"/>
    <w:rsid w:val="00D77749"/>
    <w:rsid w:val="00D77E78"/>
    <w:rsid w:val="00D80347"/>
    <w:rsid w:val="00D80702"/>
    <w:rsid w:val="00D80744"/>
    <w:rsid w:val="00D80F49"/>
    <w:rsid w:val="00D810EF"/>
    <w:rsid w:val="00D8146A"/>
    <w:rsid w:val="00D81785"/>
    <w:rsid w:val="00D820D4"/>
    <w:rsid w:val="00D83467"/>
    <w:rsid w:val="00D84E5C"/>
    <w:rsid w:val="00D85613"/>
    <w:rsid w:val="00D86AF8"/>
    <w:rsid w:val="00D86DA9"/>
    <w:rsid w:val="00D86FD1"/>
    <w:rsid w:val="00D877EC"/>
    <w:rsid w:val="00D87EFF"/>
    <w:rsid w:val="00D9120F"/>
    <w:rsid w:val="00D91823"/>
    <w:rsid w:val="00D91C10"/>
    <w:rsid w:val="00D92555"/>
    <w:rsid w:val="00D925D3"/>
    <w:rsid w:val="00D93499"/>
    <w:rsid w:val="00D939C3"/>
    <w:rsid w:val="00D93EC2"/>
    <w:rsid w:val="00D94142"/>
    <w:rsid w:val="00D949FA"/>
    <w:rsid w:val="00D94E5F"/>
    <w:rsid w:val="00D9580E"/>
    <w:rsid w:val="00D95E3A"/>
    <w:rsid w:val="00D95F27"/>
    <w:rsid w:val="00D96352"/>
    <w:rsid w:val="00D96380"/>
    <w:rsid w:val="00D9644C"/>
    <w:rsid w:val="00D965AD"/>
    <w:rsid w:val="00D9672A"/>
    <w:rsid w:val="00D97070"/>
    <w:rsid w:val="00D973B2"/>
    <w:rsid w:val="00D97DB4"/>
    <w:rsid w:val="00DA0121"/>
    <w:rsid w:val="00DA01E7"/>
    <w:rsid w:val="00DA05AF"/>
    <w:rsid w:val="00DA0BCC"/>
    <w:rsid w:val="00DA0C33"/>
    <w:rsid w:val="00DA0D00"/>
    <w:rsid w:val="00DA1BB9"/>
    <w:rsid w:val="00DA2273"/>
    <w:rsid w:val="00DA27C4"/>
    <w:rsid w:val="00DA45B8"/>
    <w:rsid w:val="00DA5229"/>
    <w:rsid w:val="00DA5742"/>
    <w:rsid w:val="00DA5F03"/>
    <w:rsid w:val="00DA617E"/>
    <w:rsid w:val="00DA661F"/>
    <w:rsid w:val="00DA67C3"/>
    <w:rsid w:val="00DA72B5"/>
    <w:rsid w:val="00DB03DC"/>
    <w:rsid w:val="00DB0532"/>
    <w:rsid w:val="00DB31B0"/>
    <w:rsid w:val="00DB31CE"/>
    <w:rsid w:val="00DB3295"/>
    <w:rsid w:val="00DB345B"/>
    <w:rsid w:val="00DB466B"/>
    <w:rsid w:val="00DB4B3C"/>
    <w:rsid w:val="00DB50FC"/>
    <w:rsid w:val="00DB5658"/>
    <w:rsid w:val="00DB5B70"/>
    <w:rsid w:val="00DB5C7A"/>
    <w:rsid w:val="00DB65FA"/>
    <w:rsid w:val="00DB70C0"/>
    <w:rsid w:val="00DB7EFE"/>
    <w:rsid w:val="00DC005A"/>
    <w:rsid w:val="00DC093E"/>
    <w:rsid w:val="00DC0B44"/>
    <w:rsid w:val="00DC15CE"/>
    <w:rsid w:val="00DC1D15"/>
    <w:rsid w:val="00DC228E"/>
    <w:rsid w:val="00DC22C9"/>
    <w:rsid w:val="00DC2D5D"/>
    <w:rsid w:val="00DC39F4"/>
    <w:rsid w:val="00DC3C89"/>
    <w:rsid w:val="00DC3D36"/>
    <w:rsid w:val="00DC3FF5"/>
    <w:rsid w:val="00DC46F7"/>
    <w:rsid w:val="00DC47BE"/>
    <w:rsid w:val="00DC4AF3"/>
    <w:rsid w:val="00DC6A18"/>
    <w:rsid w:val="00DC6E68"/>
    <w:rsid w:val="00DD008B"/>
    <w:rsid w:val="00DD052D"/>
    <w:rsid w:val="00DD0A55"/>
    <w:rsid w:val="00DD0AFD"/>
    <w:rsid w:val="00DD0F66"/>
    <w:rsid w:val="00DD1101"/>
    <w:rsid w:val="00DD1195"/>
    <w:rsid w:val="00DD1209"/>
    <w:rsid w:val="00DD149C"/>
    <w:rsid w:val="00DD1C8A"/>
    <w:rsid w:val="00DD2018"/>
    <w:rsid w:val="00DD36CF"/>
    <w:rsid w:val="00DD45EE"/>
    <w:rsid w:val="00DD4692"/>
    <w:rsid w:val="00DD5ECA"/>
    <w:rsid w:val="00DD61AC"/>
    <w:rsid w:val="00DD647D"/>
    <w:rsid w:val="00DD6799"/>
    <w:rsid w:val="00DD6932"/>
    <w:rsid w:val="00DD6B51"/>
    <w:rsid w:val="00DD6BAF"/>
    <w:rsid w:val="00DE032C"/>
    <w:rsid w:val="00DE053D"/>
    <w:rsid w:val="00DE0D3B"/>
    <w:rsid w:val="00DE12B9"/>
    <w:rsid w:val="00DE2072"/>
    <w:rsid w:val="00DE2934"/>
    <w:rsid w:val="00DE3230"/>
    <w:rsid w:val="00DE3CEA"/>
    <w:rsid w:val="00DE45EA"/>
    <w:rsid w:val="00DE4657"/>
    <w:rsid w:val="00DE49E2"/>
    <w:rsid w:val="00DE4E26"/>
    <w:rsid w:val="00DE4EEB"/>
    <w:rsid w:val="00DE5038"/>
    <w:rsid w:val="00DE543A"/>
    <w:rsid w:val="00DE5D9E"/>
    <w:rsid w:val="00DE6451"/>
    <w:rsid w:val="00DE68C5"/>
    <w:rsid w:val="00DE77C3"/>
    <w:rsid w:val="00DE7CC2"/>
    <w:rsid w:val="00DF0203"/>
    <w:rsid w:val="00DF0429"/>
    <w:rsid w:val="00DF12C0"/>
    <w:rsid w:val="00DF1567"/>
    <w:rsid w:val="00DF15F8"/>
    <w:rsid w:val="00DF1D87"/>
    <w:rsid w:val="00DF1F36"/>
    <w:rsid w:val="00DF1F5E"/>
    <w:rsid w:val="00DF1FAD"/>
    <w:rsid w:val="00DF20A3"/>
    <w:rsid w:val="00DF29C3"/>
    <w:rsid w:val="00DF2A56"/>
    <w:rsid w:val="00DF2B7C"/>
    <w:rsid w:val="00DF31CB"/>
    <w:rsid w:val="00DF3573"/>
    <w:rsid w:val="00DF3D4B"/>
    <w:rsid w:val="00DF3FA5"/>
    <w:rsid w:val="00DF4150"/>
    <w:rsid w:val="00DF437C"/>
    <w:rsid w:val="00DF55BF"/>
    <w:rsid w:val="00DF60AD"/>
    <w:rsid w:val="00DF61F5"/>
    <w:rsid w:val="00DF6985"/>
    <w:rsid w:val="00DF7476"/>
    <w:rsid w:val="00DF7634"/>
    <w:rsid w:val="00DF7749"/>
    <w:rsid w:val="00DF783A"/>
    <w:rsid w:val="00DF7DA1"/>
    <w:rsid w:val="00E00231"/>
    <w:rsid w:val="00E00F02"/>
    <w:rsid w:val="00E018ED"/>
    <w:rsid w:val="00E01B59"/>
    <w:rsid w:val="00E01FC7"/>
    <w:rsid w:val="00E036B0"/>
    <w:rsid w:val="00E03842"/>
    <w:rsid w:val="00E03EAB"/>
    <w:rsid w:val="00E03F63"/>
    <w:rsid w:val="00E04DE3"/>
    <w:rsid w:val="00E0588D"/>
    <w:rsid w:val="00E05DC9"/>
    <w:rsid w:val="00E064EC"/>
    <w:rsid w:val="00E06959"/>
    <w:rsid w:val="00E0739F"/>
    <w:rsid w:val="00E10254"/>
    <w:rsid w:val="00E108C8"/>
    <w:rsid w:val="00E10CE6"/>
    <w:rsid w:val="00E11329"/>
    <w:rsid w:val="00E11D32"/>
    <w:rsid w:val="00E12C34"/>
    <w:rsid w:val="00E12F4F"/>
    <w:rsid w:val="00E12FEF"/>
    <w:rsid w:val="00E13173"/>
    <w:rsid w:val="00E13642"/>
    <w:rsid w:val="00E13C05"/>
    <w:rsid w:val="00E13D3B"/>
    <w:rsid w:val="00E13DD3"/>
    <w:rsid w:val="00E13EBF"/>
    <w:rsid w:val="00E13FCE"/>
    <w:rsid w:val="00E1466B"/>
    <w:rsid w:val="00E146A1"/>
    <w:rsid w:val="00E148C5"/>
    <w:rsid w:val="00E14BA5"/>
    <w:rsid w:val="00E14FFE"/>
    <w:rsid w:val="00E15D63"/>
    <w:rsid w:val="00E15D92"/>
    <w:rsid w:val="00E163E1"/>
    <w:rsid w:val="00E1702C"/>
    <w:rsid w:val="00E17745"/>
    <w:rsid w:val="00E177D7"/>
    <w:rsid w:val="00E17970"/>
    <w:rsid w:val="00E20231"/>
    <w:rsid w:val="00E205D6"/>
    <w:rsid w:val="00E206F5"/>
    <w:rsid w:val="00E2090F"/>
    <w:rsid w:val="00E20C32"/>
    <w:rsid w:val="00E21109"/>
    <w:rsid w:val="00E235E1"/>
    <w:rsid w:val="00E23BCC"/>
    <w:rsid w:val="00E248A9"/>
    <w:rsid w:val="00E250E9"/>
    <w:rsid w:val="00E26645"/>
    <w:rsid w:val="00E2684F"/>
    <w:rsid w:val="00E26D3A"/>
    <w:rsid w:val="00E26F5F"/>
    <w:rsid w:val="00E2707E"/>
    <w:rsid w:val="00E273E4"/>
    <w:rsid w:val="00E303AE"/>
    <w:rsid w:val="00E319DD"/>
    <w:rsid w:val="00E31D19"/>
    <w:rsid w:val="00E3226E"/>
    <w:rsid w:val="00E3249E"/>
    <w:rsid w:val="00E3355B"/>
    <w:rsid w:val="00E33CDE"/>
    <w:rsid w:val="00E348C7"/>
    <w:rsid w:val="00E351D9"/>
    <w:rsid w:val="00E35231"/>
    <w:rsid w:val="00E35B41"/>
    <w:rsid w:val="00E35C98"/>
    <w:rsid w:val="00E36C50"/>
    <w:rsid w:val="00E36F6E"/>
    <w:rsid w:val="00E401B2"/>
    <w:rsid w:val="00E40202"/>
    <w:rsid w:val="00E4031D"/>
    <w:rsid w:val="00E40423"/>
    <w:rsid w:val="00E404C5"/>
    <w:rsid w:val="00E40952"/>
    <w:rsid w:val="00E40E9D"/>
    <w:rsid w:val="00E41165"/>
    <w:rsid w:val="00E41358"/>
    <w:rsid w:val="00E4214D"/>
    <w:rsid w:val="00E435EC"/>
    <w:rsid w:val="00E4394F"/>
    <w:rsid w:val="00E43960"/>
    <w:rsid w:val="00E43E3B"/>
    <w:rsid w:val="00E4404C"/>
    <w:rsid w:val="00E44304"/>
    <w:rsid w:val="00E445DD"/>
    <w:rsid w:val="00E44A18"/>
    <w:rsid w:val="00E44D14"/>
    <w:rsid w:val="00E44DAA"/>
    <w:rsid w:val="00E45027"/>
    <w:rsid w:val="00E4563E"/>
    <w:rsid w:val="00E46489"/>
    <w:rsid w:val="00E47AE6"/>
    <w:rsid w:val="00E47C24"/>
    <w:rsid w:val="00E503BB"/>
    <w:rsid w:val="00E525D6"/>
    <w:rsid w:val="00E529A7"/>
    <w:rsid w:val="00E52E36"/>
    <w:rsid w:val="00E538C9"/>
    <w:rsid w:val="00E53933"/>
    <w:rsid w:val="00E53B07"/>
    <w:rsid w:val="00E53D3C"/>
    <w:rsid w:val="00E54BE2"/>
    <w:rsid w:val="00E54EDB"/>
    <w:rsid w:val="00E55782"/>
    <w:rsid w:val="00E5652E"/>
    <w:rsid w:val="00E566AB"/>
    <w:rsid w:val="00E57E90"/>
    <w:rsid w:val="00E61326"/>
    <w:rsid w:val="00E6186C"/>
    <w:rsid w:val="00E61D6C"/>
    <w:rsid w:val="00E6247E"/>
    <w:rsid w:val="00E625F2"/>
    <w:rsid w:val="00E626D1"/>
    <w:rsid w:val="00E62C84"/>
    <w:rsid w:val="00E633F3"/>
    <w:rsid w:val="00E63512"/>
    <w:rsid w:val="00E638E1"/>
    <w:rsid w:val="00E63985"/>
    <w:rsid w:val="00E63A47"/>
    <w:rsid w:val="00E648CF"/>
    <w:rsid w:val="00E65171"/>
    <w:rsid w:val="00E6620B"/>
    <w:rsid w:val="00E665A5"/>
    <w:rsid w:val="00E66740"/>
    <w:rsid w:val="00E6680A"/>
    <w:rsid w:val="00E66B12"/>
    <w:rsid w:val="00E66B90"/>
    <w:rsid w:val="00E66E20"/>
    <w:rsid w:val="00E6729E"/>
    <w:rsid w:val="00E6767C"/>
    <w:rsid w:val="00E6780C"/>
    <w:rsid w:val="00E6787C"/>
    <w:rsid w:val="00E679F4"/>
    <w:rsid w:val="00E67FC0"/>
    <w:rsid w:val="00E705C2"/>
    <w:rsid w:val="00E708A4"/>
    <w:rsid w:val="00E70903"/>
    <w:rsid w:val="00E70BA6"/>
    <w:rsid w:val="00E70EF7"/>
    <w:rsid w:val="00E71170"/>
    <w:rsid w:val="00E7150B"/>
    <w:rsid w:val="00E71576"/>
    <w:rsid w:val="00E72831"/>
    <w:rsid w:val="00E7306F"/>
    <w:rsid w:val="00E730EB"/>
    <w:rsid w:val="00E73454"/>
    <w:rsid w:val="00E740CF"/>
    <w:rsid w:val="00E74633"/>
    <w:rsid w:val="00E74DF9"/>
    <w:rsid w:val="00E755AC"/>
    <w:rsid w:val="00E755F3"/>
    <w:rsid w:val="00E7672F"/>
    <w:rsid w:val="00E76BA3"/>
    <w:rsid w:val="00E77885"/>
    <w:rsid w:val="00E778BA"/>
    <w:rsid w:val="00E77B7D"/>
    <w:rsid w:val="00E8005A"/>
    <w:rsid w:val="00E80458"/>
    <w:rsid w:val="00E8084A"/>
    <w:rsid w:val="00E80915"/>
    <w:rsid w:val="00E824E2"/>
    <w:rsid w:val="00E82BAF"/>
    <w:rsid w:val="00E82D5F"/>
    <w:rsid w:val="00E83154"/>
    <w:rsid w:val="00E835E8"/>
    <w:rsid w:val="00E84547"/>
    <w:rsid w:val="00E847EE"/>
    <w:rsid w:val="00E84D53"/>
    <w:rsid w:val="00E84DC5"/>
    <w:rsid w:val="00E8536F"/>
    <w:rsid w:val="00E85905"/>
    <w:rsid w:val="00E85DE0"/>
    <w:rsid w:val="00E86164"/>
    <w:rsid w:val="00E86D52"/>
    <w:rsid w:val="00E876AB"/>
    <w:rsid w:val="00E879B0"/>
    <w:rsid w:val="00E87C81"/>
    <w:rsid w:val="00E87E08"/>
    <w:rsid w:val="00E91489"/>
    <w:rsid w:val="00E91BBE"/>
    <w:rsid w:val="00E91E18"/>
    <w:rsid w:val="00E92721"/>
    <w:rsid w:val="00E92F7C"/>
    <w:rsid w:val="00E93582"/>
    <w:rsid w:val="00E93890"/>
    <w:rsid w:val="00E93C8C"/>
    <w:rsid w:val="00E93DCA"/>
    <w:rsid w:val="00E94E58"/>
    <w:rsid w:val="00E95155"/>
    <w:rsid w:val="00E96040"/>
    <w:rsid w:val="00E965D5"/>
    <w:rsid w:val="00E966B9"/>
    <w:rsid w:val="00E969A2"/>
    <w:rsid w:val="00E969D0"/>
    <w:rsid w:val="00E96F50"/>
    <w:rsid w:val="00E97545"/>
    <w:rsid w:val="00E97546"/>
    <w:rsid w:val="00E97DD1"/>
    <w:rsid w:val="00EA0162"/>
    <w:rsid w:val="00EA1996"/>
    <w:rsid w:val="00EA1A29"/>
    <w:rsid w:val="00EA1D35"/>
    <w:rsid w:val="00EA21AE"/>
    <w:rsid w:val="00EA3BA0"/>
    <w:rsid w:val="00EA4158"/>
    <w:rsid w:val="00EA43AC"/>
    <w:rsid w:val="00EA44B5"/>
    <w:rsid w:val="00EA45CB"/>
    <w:rsid w:val="00EA49B7"/>
    <w:rsid w:val="00EA49EF"/>
    <w:rsid w:val="00EA51FD"/>
    <w:rsid w:val="00EA5E38"/>
    <w:rsid w:val="00EA5F26"/>
    <w:rsid w:val="00EA6325"/>
    <w:rsid w:val="00EA6931"/>
    <w:rsid w:val="00EA7F28"/>
    <w:rsid w:val="00EB036E"/>
    <w:rsid w:val="00EB07C6"/>
    <w:rsid w:val="00EB0849"/>
    <w:rsid w:val="00EB0C24"/>
    <w:rsid w:val="00EB0CDD"/>
    <w:rsid w:val="00EB0FA1"/>
    <w:rsid w:val="00EB0FEB"/>
    <w:rsid w:val="00EB16EA"/>
    <w:rsid w:val="00EB22F9"/>
    <w:rsid w:val="00EB2ED2"/>
    <w:rsid w:val="00EB2F0C"/>
    <w:rsid w:val="00EB4C2E"/>
    <w:rsid w:val="00EB4E1D"/>
    <w:rsid w:val="00EB5335"/>
    <w:rsid w:val="00EB5416"/>
    <w:rsid w:val="00EB5513"/>
    <w:rsid w:val="00EB593D"/>
    <w:rsid w:val="00EB5EAA"/>
    <w:rsid w:val="00EB61AD"/>
    <w:rsid w:val="00EB6EA3"/>
    <w:rsid w:val="00EB6ED1"/>
    <w:rsid w:val="00EB7889"/>
    <w:rsid w:val="00EB7F16"/>
    <w:rsid w:val="00EB7F54"/>
    <w:rsid w:val="00EC00D2"/>
    <w:rsid w:val="00EC09EF"/>
    <w:rsid w:val="00EC2E42"/>
    <w:rsid w:val="00EC33DB"/>
    <w:rsid w:val="00EC3B06"/>
    <w:rsid w:val="00EC3DA4"/>
    <w:rsid w:val="00EC3FD4"/>
    <w:rsid w:val="00EC4F91"/>
    <w:rsid w:val="00EC5864"/>
    <w:rsid w:val="00EC6A47"/>
    <w:rsid w:val="00EC6D86"/>
    <w:rsid w:val="00EC79AC"/>
    <w:rsid w:val="00EC79CC"/>
    <w:rsid w:val="00ED01FB"/>
    <w:rsid w:val="00ED0205"/>
    <w:rsid w:val="00ED0288"/>
    <w:rsid w:val="00ED0415"/>
    <w:rsid w:val="00ED0B48"/>
    <w:rsid w:val="00ED0B75"/>
    <w:rsid w:val="00ED15C0"/>
    <w:rsid w:val="00ED206B"/>
    <w:rsid w:val="00ED22BD"/>
    <w:rsid w:val="00ED2E2B"/>
    <w:rsid w:val="00ED2FEA"/>
    <w:rsid w:val="00ED32B6"/>
    <w:rsid w:val="00ED3A03"/>
    <w:rsid w:val="00ED3E99"/>
    <w:rsid w:val="00ED4036"/>
    <w:rsid w:val="00ED509C"/>
    <w:rsid w:val="00ED5334"/>
    <w:rsid w:val="00ED574D"/>
    <w:rsid w:val="00ED583D"/>
    <w:rsid w:val="00ED6052"/>
    <w:rsid w:val="00ED6057"/>
    <w:rsid w:val="00ED6296"/>
    <w:rsid w:val="00ED635A"/>
    <w:rsid w:val="00ED6CD8"/>
    <w:rsid w:val="00ED6FF4"/>
    <w:rsid w:val="00ED7785"/>
    <w:rsid w:val="00ED7D36"/>
    <w:rsid w:val="00EE0221"/>
    <w:rsid w:val="00EE0383"/>
    <w:rsid w:val="00EE09C9"/>
    <w:rsid w:val="00EE0A2B"/>
    <w:rsid w:val="00EE0A90"/>
    <w:rsid w:val="00EE13FB"/>
    <w:rsid w:val="00EE1D11"/>
    <w:rsid w:val="00EE1F57"/>
    <w:rsid w:val="00EE205D"/>
    <w:rsid w:val="00EE208F"/>
    <w:rsid w:val="00EE2C90"/>
    <w:rsid w:val="00EE3887"/>
    <w:rsid w:val="00EE3B34"/>
    <w:rsid w:val="00EE419D"/>
    <w:rsid w:val="00EE423C"/>
    <w:rsid w:val="00EE45F3"/>
    <w:rsid w:val="00EE466A"/>
    <w:rsid w:val="00EE4896"/>
    <w:rsid w:val="00EE4DB9"/>
    <w:rsid w:val="00EE4F35"/>
    <w:rsid w:val="00EE4F6D"/>
    <w:rsid w:val="00EE50CE"/>
    <w:rsid w:val="00EE54A0"/>
    <w:rsid w:val="00EE57C3"/>
    <w:rsid w:val="00EE5AE0"/>
    <w:rsid w:val="00EE5B11"/>
    <w:rsid w:val="00EE617A"/>
    <w:rsid w:val="00EE6236"/>
    <w:rsid w:val="00EE6507"/>
    <w:rsid w:val="00EE6C08"/>
    <w:rsid w:val="00EE7673"/>
    <w:rsid w:val="00EF016F"/>
    <w:rsid w:val="00EF04E0"/>
    <w:rsid w:val="00EF0AA1"/>
    <w:rsid w:val="00EF1602"/>
    <w:rsid w:val="00EF1B54"/>
    <w:rsid w:val="00EF1FAB"/>
    <w:rsid w:val="00EF23B9"/>
    <w:rsid w:val="00EF23E6"/>
    <w:rsid w:val="00EF2CA9"/>
    <w:rsid w:val="00EF421E"/>
    <w:rsid w:val="00EF4FE5"/>
    <w:rsid w:val="00EF5499"/>
    <w:rsid w:val="00EF592B"/>
    <w:rsid w:val="00EF593F"/>
    <w:rsid w:val="00EF5F3F"/>
    <w:rsid w:val="00EF6413"/>
    <w:rsid w:val="00F0031F"/>
    <w:rsid w:val="00F00DE7"/>
    <w:rsid w:val="00F00EE3"/>
    <w:rsid w:val="00F01F00"/>
    <w:rsid w:val="00F02133"/>
    <w:rsid w:val="00F022CC"/>
    <w:rsid w:val="00F0269E"/>
    <w:rsid w:val="00F02703"/>
    <w:rsid w:val="00F02787"/>
    <w:rsid w:val="00F0295E"/>
    <w:rsid w:val="00F0309C"/>
    <w:rsid w:val="00F03289"/>
    <w:rsid w:val="00F0328C"/>
    <w:rsid w:val="00F0384F"/>
    <w:rsid w:val="00F03C37"/>
    <w:rsid w:val="00F040C5"/>
    <w:rsid w:val="00F05477"/>
    <w:rsid w:val="00F060BB"/>
    <w:rsid w:val="00F067F7"/>
    <w:rsid w:val="00F07544"/>
    <w:rsid w:val="00F07887"/>
    <w:rsid w:val="00F10E88"/>
    <w:rsid w:val="00F1102E"/>
    <w:rsid w:val="00F11D59"/>
    <w:rsid w:val="00F12225"/>
    <w:rsid w:val="00F123D8"/>
    <w:rsid w:val="00F128D4"/>
    <w:rsid w:val="00F131A9"/>
    <w:rsid w:val="00F1322C"/>
    <w:rsid w:val="00F132C0"/>
    <w:rsid w:val="00F13342"/>
    <w:rsid w:val="00F139B6"/>
    <w:rsid w:val="00F13F3C"/>
    <w:rsid w:val="00F13FF5"/>
    <w:rsid w:val="00F145C9"/>
    <w:rsid w:val="00F1605A"/>
    <w:rsid w:val="00F16DE6"/>
    <w:rsid w:val="00F16F6A"/>
    <w:rsid w:val="00F173CC"/>
    <w:rsid w:val="00F17507"/>
    <w:rsid w:val="00F17982"/>
    <w:rsid w:val="00F202A9"/>
    <w:rsid w:val="00F2097F"/>
    <w:rsid w:val="00F220FF"/>
    <w:rsid w:val="00F225E1"/>
    <w:rsid w:val="00F22949"/>
    <w:rsid w:val="00F23035"/>
    <w:rsid w:val="00F231C1"/>
    <w:rsid w:val="00F2339E"/>
    <w:rsid w:val="00F2360E"/>
    <w:rsid w:val="00F23766"/>
    <w:rsid w:val="00F23820"/>
    <w:rsid w:val="00F238E0"/>
    <w:rsid w:val="00F23AAC"/>
    <w:rsid w:val="00F23C75"/>
    <w:rsid w:val="00F23D98"/>
    <w:rsid w:val="00F24278"/>
    <w:rsid w:val="00F248A6"/>
    <w:rsid w:val="00F248F4"/>
    <w:rsid w:val="00F25083"/>
    <w:rsid w:val="00F25775"/>
    <w:rsid w:val="00F25ACD"/>
    <w:rsid w:val="00F2682D"/>
    <w:rsid w:val="00F26D00"/>
    <w:rsid w:val="00F27135"/>
    <w:rsid w:val="00F27903"/>
    <w:rsid w:val="00F27CF4"/>
    <w:rsid w:val="00F27D97"/>
    <w:rsid w:val="00F27E49"/>
    <w:rsid w:val="00F30963"/>
    <w:rsid w:val="00F3293F"/>
    <w:rsid w:val="00F32C5D"/>
    <w:rsid w:val="00F35134"/>
    <w:rsid w:val="00F35866"/>
    <w:rsid w:val="00F35B6D"/>
    <w:rsid w:val="00F35C7D"/>
    <w:rsid w:val="00F35E73"/>
    <w:rsid w:val="00F36523"/>
    <w:rsid w:val="00F36612"/>
    <w:rsid w:val="00F366BB"/>
    <w:rsid w:val="00F36DC2"/>
    <w:rsid w:val="00F36EAC"/>
    <w:rsid w:val="00F37134"/>
    <w:rsid w:val="00F37FD8"/>
    <w:rsid w:val="00F402EE"/>
    <w:rsid w:val="00F403D9"/>
    <w:rsid w:val="00F405AD"/>
    <w:rsid w:val="00F40D2B"/>
    <w:rsid w:val="00F40DB1"/>
    <w:rsid w:val="00F4167A"/>
    <w:rsid w:val="00F41DAA"/>
    <w:rsid w:val="00F42580"/>
    <w:rsid w:val="00F42A1A"/>
    <w:rsid w:val="00F42BBA"/>
    <w:rsid w:val="00F42BEC"/>
    <w:rsid w:val="00F42ECC"/>
    <w:rsid w:val="00F4378A"/>
    <w:rsid w:val="00F44380"/>
    <w:rsid w:val="00F44999"/>
    <w:rsid w:val="00F4529A"/>
    <w:rsid w:val="00F45AF1"/>
    <w:rsid w:val="00F45AF3"/>
    <w:rsid w:val="00F46705"/>
    <w:rsid w:val="00F46B75"/>
    <w:rsid w:val="00F4720E"/>
    <w:rsid w:val="00F505DE"/>
    <w:rsid w:val="00F50666"/>
    <w:rsid w:val="00F50A12"/>
    <w:rsid w:val="00F50E6B"/>
    <w:rsid w:val="00F51210"/>
    <w:rsid w:val="00F515C6"/>
    <w:rsid w:val="00F52489"/>
    <w:rsid w:val="00F5251D"/>
    <w:rsid w:val="00F5290F"/>
    <w:rsid w:val="00F534AF"/>
    <w:rsid w:val="00F536E9"/>
    <w:rsid w:val="00F53F67"/>
    <w:rsid w:val="00F540F1"/>
    <w:rsid w:val="00F54711"/>
    <w:rsid w:val="00F552E6"/>
    <w:rsid w:val="00F55396"/>
    <w:rsid w:val="00F559DF"/>
    <w:rsid w:val="00F56220"/>
    <w:rsid w:val="00F571F0"/>
    <w:rsid w:val="00F572A3"/>
    <w:rsid w:val="00F57E77"/>
    <w:rsid w:val="00F57E89"/>
    <w:rsid w:val="00F6000E"/>
    <w:rsid w:val="00F600B7"/>
    <w:rsid w:val="00F610E3"/>
    <w:rsid w:val="00F618F4"/>
    <w:rsid w:val="00F61BF1"/>
    <w:rsid w:val="00F61C67"/>
    <w:rsid w:val="00F63108"/>
    <w:rsid w:val="00F634EC"/>
    <w:rsid w:val="00F635F3"/>
    <w:rsid w:val="00F63973"/>
    <w:rsid w:val="00F640AB"/>
    <w:rsid w:val="00F64EAD"/>
    <w:rsid w:val="00F65687"/>
    <w:rsid w:val="00F662DB"/>
    <w:rsid w:val="00F66C42"/>
    <w:rsid w:val="00F67258"/>
    <w:rsid w:val="00F67697"/>
    <w:rsid w:val="00F677AA"/>
    <w:rsid w:val="00F678C5"/>
    <w:rsid w:val="00F67DBB"/>
    <w:rsid w:val="00F70C20"/>
    <w:rsid w:val="00F70C85"/>
    <w:rsid w:val="00F70F20"/>
    <w:rsid w:val="00F70FE0"/>
    <w:rsid w:val="00F714F6"/>
    <w:rsid w:val="00F7273C"/>
    <w:rsid w:val="00F7298D"/>
    <w:rsid w:val="00F72EFD"/>
    <w:rsid w:val="00F73B5E"/>
    <w:rsid w:val="00F741C0"/>
    <w:rsid w:val="00F743FE"/>
    <w:rsid w:val="00F74C1C"/>
    <w:rsid w:val="00F752BC"/>
    <w:rsid w:val="00F7659E"/>
    <w:rsid w:val="00F7674B"/>
    <w:rsid w:val="00F76767"/>
    <w:rsid w:val="00F76E3F"/>
    <w:rsid w:val="00F77E13"/>
    <w:rsid w:val="00F802B0"/>
    <w:rsid w:val="00F80DD5"/>
    <w:rsid w:val="00F81595"/>
    <w:rsid w:val="00F8214C"/>
    <w:rsid w:val="00F823B3"/>
    <w:rsid w:val="00F82A51"/>
    <w:rsid w:val="00F82F4B"/>
    <w:rsid w:val="00F83007"/>
    <w:rsid w:val="00F83CF9"/>
    <w:rsid w:val="00F845BD"/>
    <w:rsid w:val="00F85FEA"/>
    <w:rsid w:val="00F8639C"/>
    <w:rsid w:val="00F86CDC"/>
    <w:rsid w:val="00F86FAF"/>
    <w:rsid w:val="00F87362"/>
    <w:rsid w:val="00F875A4"/>
    <w:rsid w:val="00F8766A"/>
    <w:rsid w:val="00F87D77"/>
    <w:rsid w:val="00F90329"/>
    <w:rsid w:val="00F90536"/>
    <w:rsid w:val="00F9094F"/>
    <w:rsid w:val="00F90D9E"/>
    <w:rsid w:val="00F937B5"/>
    <w:rsid w:val="00F94165"/>
    <w:rsid w:val="00F942C8"/>
    <w:rsid w:val="00F95025"/>
    <w:rsid w:val="00F951F9"/>
    <w:rsid w:val="00F95669"/>
    <w:rsid w:val="00F956F8"/>
    <w:rsid w:val="00F958B7"/>
    <w:rsid w:val="00F96174"/>
    <w:rsid w:val="00F96E92"/>
    <w:rsid w:val="00F978DF"/>
    <w:rsid w:val="00F97DFF"/>
    <w:rsid w:val="00FA02B1"/>
    <w:rsid w:val="00FA0641"/>
    <w:rsid w:val="00FA07E1"/>
    <w:rsid w:val="00FA0CB8"/>
    <w:rsid w:val="00FA1C3E"/>
    <w:rsid w:val="00FA22E9"/>
    <w:rsid w:val="00FA2C77"/>
    <w:rsid w:val="00FA3234"/>
    <w:rsid w:val="00FA3466"/>
    <w:rsid w:val="00FA42A3"/>
    <w:rsid w:val="00FA5192"/>
    <w:rsid w:val="00FA5366"/>
    <w:rsid w:val="00FA5D40"/>
    <w:rsid w:val="00FA5D59"/>
    <w:rsid w:val="00FA634E"/>
    <w:rsid w:val="00FA731F"/>
    <w:rsid w:val="00FA7DF9"/>
    <w:rsid w:val="00FB048A"/>
    <w:rsid w:val="00FB0971"/>
    <w:rsid w:val="00FB0CBE"/>
    <w:rsid w:val="00FB124E"/>
    <w:rsid w:val="00FB15B4"/>
    <w:rsid w:val="00FB1A9B"/>
    <w:rsid w:val="00FB2666"/>
    <w:rsid w:val="00FB388D"/>
    <w:rsid w:val="00FB3D58"/>
    <w:rsid w:val="00FB4BBF"/>
    <w:rsid w:val="00FB57B3"/>
    <w:rsid w:val="00FB5A60"/>
    <w:rsid w:val="00FB5C30"/>
    <w:rsid w:val="00FB6844"/>
    <w:rsid w:val="00FB72CD"/>
    <w:rsid w:val="00FB72ED"/>
    <w:rsid w:val="00FB7681"/>
    <w:rsid w:val="00FB77F6"/>
    <w:rsid w:val="00FC15E7"/>
    <w:rsid w:val="00FC1D41"/>
    <w:rsid w:val="00FC25E1"/>
    <w:rsid w:val="00FC3B85"/>
    <w:rsid w:val="00FC414A"/>
    <w:rsid w:val="00FC4D66"/>
    <w:rsid w:val="00FC73E5"/>
    <w:rsid w:val="00FC7675"/>
    <w:rsid w:val="00FC7D95"/>
    <w:rsid w:val="00FD0B2B"/>
    <w:rsid w:val="00FD0BDC"/>
    <w:rsid w:val="00FD1670"/>
    <w:rsid w:val="00FD25CB"/>
    <w:rsid w:val="00FD2F76"/>
    <w:rsid w:val="00FD3241"/>
    <w:rsid w:val="00FD3FF1"/>
    <w:rsid w:val="00FD431C"/>
    <w:rsid w:val="00FD538D"/>
    <w:rsid w:val="00FD54A5"/>
    <w:rsid w:val="00FD5F3B"/>
    <w:rsid w:val="00FD61CF"/>
    <w:rsid w:val="00FD7AFF"/>
    <w:rsid w:val="00FE04BF"/>
    <w:rsid w:val="00FE0782"/>
    <w:rsid w:val="00FE240D"/>
    <w:rsid w:val="00FE29B3"/>
    <w:rsid w:val="00FE29DE"/>
    <w:rsid w:val="00FE2AB1"/>
    <w:rsid w:val="00FE2AB9"/>
    <w:rsid w:val="00FE2C67"/>
    <w:rsid w:val="00FE391C"/>
    <w:rsid w:val="00FE39AD"/>
    <w:rsid w:val="00FE3C17"/>
    <w:rsid w:val="00FE3FB3"/>
    <w:rsid w:val="00FE4FD3"/>
    <w:rsid w:val="00FE5573"/>
    <w:rsid w:val="00FE5574"/>
    <w:rsid w:val="00FE5DF1"/>
    <w:rsid w:val="00FE6EF6"/>
    <w:rsid w:val="00FE7CDF"/>
    <w:rsid w:val="00FE7EAE"/>
    <w:rsid w:val="00FF0656"/>
    <w:rsid w:val="00FF0A32"/>
    <w:rsid w:val="00FF0C10"/>
    <w:rsid w:val="00FF0FAA"/>
    <w:rsid w:val="00FF1526"/>
    <w:rsid w:val="00FF241D"/>
    <w:rsid w:val="00FF24D0"/>
    <w:rsid w:val="00FF26DB"/>
    <w:rsid w:val="00FF2857"/>
    <w:rsid w:val="00FF2B02"/>
    <w:rsid w:val="00FF3F1D"/>
    <w:rsid w:val="00FF3F91"/>
    <w:rsid w:val="00FF436B"/>
    <w:rsid w:val="00FF4C53"/>
    <w:rsid w:val="00FF4D0D"/>
    <w:rsid w:val="00FF4D2F"/>
    <w:rsid w:val="00FF5C3C"/>
    <w:rsid w:val="00FF5DA5"/>
    <w:rsid w:val="00FF629F"/>
    <w:rsid w:val="00FF63FC"/>
    <w:rsid w:val="00FF72A0"/>
    <w:rsid w:val="00FF7387"/>
    <w:rsid w:val="00FF74BA"/>
    <w:rsid w:val="00FF775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3F59"/>
  <w15:docId w15:val="{1C8A43D8-80BF-4EBC-9798-779D6082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1615A2"/>
    <w:rPr>
      <w:rFonts w:ascii="Times New Roman" w:eastAsia="Times New Roman" w:hAnsi="Times New Roman"/>
      <w:sz w:val="24"/>
      <w:szCs w:val="24"/>
      <w:lang w:val="en-US" w:eastAsia="en-US"/>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table" w:styleId="Lentelstinklelis">
    <w:name w:val="Table Grid"/>
    <w:basedOn w:val="prastojilentel"/>
    <w:uiPriority w:val="59"/>
    <w:rsid w:val="005E241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ntrats">
    <w:name w:val="header"/>
    <w:basedOn w:val="prastasis"/>
    <w:link w:val="AntratsDiagrama"/>
    <w:uiPriority w:val="99"/>
    <w:unhideWhenUsed/>
    <w:rsid w:val="002D7B34"/>
    <w:pPr>
      <w:tabs>
        <w:tab w:val="center" w:pos="4819"/>
        <w:tab w:val="right" w:pos="9638"/>
      </w:tabs>
    </w:pPr>
  </w:style>
  <w:style w:type="character" w:customStyle="1" w:styleId="AntratsDiagrama">
    <w:name w:val="Antraštės Diagrama"/>
    <w:link w:val="Antrats"/>
    <w:uiPriority w:val="99"/>
    <w:rsid w:val="002D7B34"/>
    <w:rPr>
      <w:rFonts w:ascii="Times New Roman" w:eastAsia="Times New Roman" w:hAnsi="Times New Roman"/>
      <w:sz w:val="24"/>
      <w:szCs w:val="24"/>
      <w:lang w:val="en-US" w:eastAsia="en-US"/>
    </w:rPr>
  </w:style>
  <w:style w:type="paragraph" w:styleId="Porat">
    <w:name w:val="footer"/>
    <w:basedOn w:val="prastasis"/>
    <w:link w:val="PoratDiagrama"/>
    <w:uiPriority w:val="99"/>
    <w:unhideWhenUsed/>
    <w:rsid w:val="002D7B34"/>
    <w:pPr>
      <w:tabs>
        <w:tab w:val="center" w:pos="4819"/>
        <w:tab w:val="right" w:pos="9638"/>
      </w:tabs>
    </w:pPr>
  </w:style>
  <w:style w:type="character" w:customStyle="1" w:styleId="PoratDiagrama">
    <w:name w:val="Poraštė Diagrama"/>
    <w:link w:val="Porat"/>
    <w:uiPriority w:val="99"/>
    <w:rsid w:val="002D7B34"/>
    <w:rPr>
      <w:rFonts w:ascii="Times New Roman" w:eastAsia="Times New Roman" w:hAnsi="Times New Roman"/>
      <w:sz w:val="24"/>
      <w:szCs w:val="24"/>
      <w:lang w:val="en-US" w:eastAsia="en-US"/>
    </w:rPr>
  </w:style>
  <w:style w:type="paragraph" w:styleId="Debesliotekstas">
    <w:name w:val="Balloon Text"/>
    <w:basedOn w:val="prastasis"/>
    <w:link w:val="DebesliotekstasDiagrama"/>
    <w:uiPriority w:val="99"/>
    <w:semiHidden/>
    <w:unhideWhenUsed/>
    <w:rsid w:val="002D7B34"/>
    <w:rPr>
      <w:rFonts w:ascii="Tahoma" w:hAnsi="Tahoma" w:cs="Tahoma"/>
      <w:sz w:val="16"/>
      <w:szCs w:val="16"/>
    </w:rPr>
  </w:style>
  <w:style w:type="character" w:customStyle="1" w:styleId="DebesliotekstasDiagrama">
    <w:name w:val="Debesėlio tekstas Diagrama"/>
    <w:link w:val="Debesliotekstas"/>
    <w:uiPriority w:val="99"/>
    <w:semiHidden/>
    <w:rsid w:val="002D7B34"/>
    <w:rPr>
      <w:rFonts w:ascii="Tahoma" w:eastAsia="Times New Roman" w:hAnsi="Tahoma" w:cs="Tahoma"/>
      <w:sz w:val="16"/>
      <w:szCs w:val="16"/>
      <w:lang w:val="en-US" w:eastAsia="en-US"/>
    </w:rPr>
  </w:style>
  <w:style w:type="character" w:styleId="Hipersaitas">
    <w:name w:val="Hyperlink"/>
    <w:rsid w:val="00492DC6"/>
    <w:rPr>
      <w:color w:val="auto"/>
      <w:u w:val="none"/>
    </w:rPr>
  </w:style>
  <w:style w:type="paragraph" w:customStyle="1" w:styleId="statymopavad">
    <w:name w:val="statymopavad"/>
    <w:basedOn w:val="prastasis"/>
    <w:rsid w:val="007C71B0"/>
    <w:pPr>
      <w:spacing w:before="100" w:beforeAutospacing="1" w:after="100" w:afterAutospacing="1"/>
    </w:pPr>
    <w:rPr>
      <w:lang w:val="lt-LT" w:eastAsia="lt-LT"/>
    </w:rPr>
  </w:style>
  <w:style w:type="paragraph" w:customStyle="1" w:styleId="tactin">
    <w:name w:val="tactin"/>
    <w:basedOn w:val="prastasis"/>
    <w:rsid w:val="00C275A4"/>
    <w:pPr>
      <w:spacing w:before="100" w:beforeAutospacing="1" w:after="100" w:afterAutospacing="1"/>
    </w:pPr>
    <w:rPr>
      <w:lang w:val="lt-LT" w:eastAsia="lt-LT"/>
    </w:rPr>
  </w:style>
  <w:style w:type="paragraph" w:customStyle="1" w:styleId="tin">
    <w:name w:val="tin"/>
    <w:basedOn w:val="prastasis"/>
    <w:rsid w:val="00C275A4"/>
    <w:pPr>
      <w:spacing w:before="100" w:beforeAutospacing="1" w:after="100" w:afterAutospacing="1"/>
    </w:pPr>
    <w:rPr>
      <w:lang w:val="lt-LT" w:eastAsia="lt-LT"/>
    </w:rPr>
  </w:style>
  <w:style w:type="paragraph" w:styleId="Sraopastraipa">
    <w:name w:val="List Paragraph"/>
    <w:basedOn w:val="prastasis"/>
    <w:uiPriority w:val="34"/>
    <w:qFormat/>
    <w:rsid w:val="00FB57B3"/>
    <w:pPr>
      <w:ind w:left="720"/>
      <w:contextualSpacing/>
    </w:pPr>
  </w:style>
  <w:style w:type="paragraph" w:styleId="Betarp">
    <w:name w:val="No Spacing"/>
    <w:uiPriority w:val="99"/>
    <w:qFormat/>
    <w:rsid w:val="008210CF"/>
    <w:rPr>
      <w:sz w:val="22"/>
      <w:szCs w:val="22"/>
      <w:lang w:eastAsia="en-US"/>
    </w:rPr>
  </w:style>
  <w:style w:type="character" w:customStyle="1" w:styleId="typewriter">
    <w:name w:val="typewriter"/>
    <w:basedOn w:val="Numatytasispastraiposriftas"/>
    <w:rsid w:val="00CB1BE6"/>
  </w:style>
  <w:style w:type="paragraph" w:styleId="Pagrindinistekstas2">
    <w:name w:val="Body Text 2"/>
    <w:basedOn w:val="prastasis"/>
    <w:link w:val="Pagrindinistekstas2Diagrama"/>
    <w:uiPriority w:val="99"/>
    <w:unhideWhenUsed/>
    <w:rsid w:val="00A95A81"/>
    <w:pPr>
      <w:jc w:val="center"/>
    </w:pPr>
    <w:rPr>
      <w:rFonts w:eastAsiaTheme="minorHAnsi"/>
      <w:lang w:val="lt-LT"/>
    </w:rPr>
  </w:style>
  <w:style w:type="character" w:customStyle="1" w:styleId="Pagrindinistekstas2Diagrama">
    <w:name w:val="Pagrindinis tekstas 2 Diagrama"/>
    <w:basedOn w:val="Numatytasispastraiposriftas"/>
    <w:link w:val="Pagrindinistekstas2"/>
    <w:uiPriority w:val="99"/>
    <w:rsid w:val="00A95A81"/>
    <w:rPr>
      <w:rFonts w:ascii="Times New Roman" w:eastAsiaTheme="minorHAnsi" w:hAnsi="Times New Roman"/>
      <w:sz w:val="24"/>
      <w:szCs w:val="24"/>
      <w:lang w:eastAsia="en-US"/>
    </w:rPr>
  </w:style>
  <w:style w:type="paragraph" w:styleId="prastasiniatinklio">
    <w:name w:val="Normal (Web)"/>
    <w:basedOn w:val="prastasis"/>
    <w:uiPriority w:val="99"/>
    <w:unhideWhenUsed/>
    <w:rsid w:val="009451DF"/>
    <w:pPr>
      <w:spacing w:before="100" w:beforeAutospacing="1" w:after="100" w:afterAutospacing="1"/>
    </w:pPr>
    <w:rPr>
      <w:lang w:val="lt-LT" w:eastAsia="lt-LT"/>
    </w:rPr>
  </w:style>
  <w:style w:type="character" w:customStyle="1" w:styleId="st">
    <w:name w:val="st"/>
    <w:basedOn w:val="Numatytasispastraiposriftas"/>
    <w:rsid w:val="00800EFF"/>
  </w:style>
  <w:style w:type="paragraph" w:customStyle="1" w:styleId="preformatted">
    <w:name w:val="preformatted"/>
    <w:basedOn w:val="prastasis"/>
    <w:rsid w:val="0012030E"/>
    <w:pPr>
      <w:spacing w:before="100" w:beforeAutospacing="1" w:after="100" w:afterAutospacing="1"/>
    </w:pPr>
    <w:rPr>
      <w:lang w:val="lt-LT" w:eastAsia="lt-LT"/>
    </w:rPr>
  </w:style>
  <w:style w:type="character" w:styleId="Komentaronuoroda">
    <w:name w:val="annotation reference"/>
    <w:basedOn w:val="Numatytasispastraiposriftas"/>
    <w:uiPriority w:val="99"/>
    <w:semiHidden/>
    <w:unhideWhenUsed/>
    <w:rsid w:val="00F13342"/>
    <w:rPr>
      <w:sz w:val="16"/>
      <w:szCs w:val="16"/>
    </w:rPr>
  </w:style>
  <w:style w:type="paragraph" w:styleId="Komentarotekstas">
    <w:name w:val="annotation text"/>
    <w:basedOn w:val="prastasis"/>
    <w:link w:val="KomentarotekstasDiagrama"/>
    <w:uiPriority w:val="99"/>
    <w:semiHidden/>
    <w:unhideWhenUsed/>
    <w:rsid w:val="00F13342"/>
    <w:rPr>
      <w:sz w:val="20"/>
      <w:szCs w:val="20"/>
    </w:rPr>
  </w:style>
  <w:style w:type="character" w:customStyle="1" w:styleId="KomentarotekstasDiagrama">
    <w:name w:val="Komentaro tekstas Diagrama"/>
    <w:basedOn w:val="Numatytasispastraiposriftas"/>
    <w:link w:val="Komentarotekstas"/>
    <w:uiPriority w:val="99"/>
    <w:semiHidden/>
    <w:rsid w:val="00F13342"/>
    <w:rPr>
      <w:rFonts w:ascii="Times New Roman" w:eastAsia="Times New Roman" w:hAnsi="Times New Roman"/>
      <w:lang w:val="en-US" w:eastAsia="en-US"/>
    </w:rPr>
  </w:style>
  <w:style w:type="paragraph" w:styleId="Komentarotema">
    <w:name w:val="annotation subject"/>
    <w:basedOn w:val="Komentarotekstas"/>
    <w:next w:val="Komentarotekstas"/>
    <w:link w:val="KomentarotemaDiagrama"/>
    <w:uiPriority w:val="99"/>
    <w:semiHidden/>
    <w:unhideWhenUsed/>
    <w:rsid w:val="00F13342"/>
    <w:rPr>
      <w:b/>
      <w:bCs/>
    </w:rPr>
  </w:style>
  <w:style w:type="character" w:customStyle="1" w:styleId="KomentarotemaDiagrama">
    <w:name w:val="Komentaro tema Diagrama"/>
    <w:basedOn w:val="KomentarotekstasDiagrama"/>
    <w:link w:val="Komentarotema"/>
    <w:uiPriority w:val="99"/>
    <w:semiHidden/>
    <w:rsid w:val="00F13342"/>
    <w:rPr>
      <w:rFonts w:ascii="Times New Roman" w:eastAsia="Times New Roman" w:hAnsi="Times New Roman"/>
      <w:b/>
      <w:bCs/>
      <w:lang w:val="en-US" w:eastAsia="en-US"/>
    </w:rPr>
  </w:style>
  <w:style w:type="paragraph" w:styleId="Pataisymai">
    <w:name w:val="Revision"/>
    <w:hidden/>
    <w:uiPriority w:val="99"/>
    <w:semiHidden/>
    <w:rsid w:val="001507AB"/>
    <w:rPr>
      <w:rFonts w:ascii="Times New Roman" w:eastAsia="Times New Roman" w:hAnsi="Times New Roman"/>
      <w:sz w:val="24"/>
      <w:szCs w:val="24"/>
      <w:lang w:val="en-US" w:eastAsia="en-US"/>
    </w:rPr>
  </w:style>
  <w:style w:type="character" w:styleId="Grietas">
    <w:name w:val="Strong"/>
    <w:basedOn w:val="Numatytasispastraiposriftas"/>
    <w:uiPriority w:val="22"/>
    <w:qFormat/>
    <w:rsid w:val="004A4B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8388">
      <w:bodyDiv w:val="1"/>
      <w:marLeft w:val="225"/>
      <w:marRight w:val="225"/>
      <w:marTop w:val="0"/>
      <w:marBottom w:val="0"/>
      <w:divBdr>
        <w:top w:val="none" w:sz="0" w:space="0" w:color="auto"/>
        <w:left w:val="none" w:sz="0" w:space="0" w:color="auto"/>
        <w:bottom w:val="none" w:sz="0" w:space="0" w:color="auto"/>
        <w:right w:val="none" w:sz="0" w:space="0" w:color="auto"/>
      </w:divBdr>
      <w:divsChild>
        <w:div w:id="695886888">
          <w:marLeft w:val="0"/>
          <w:marRight w:val="0"/>
          <w:marTop w:val="0"/>
          <w:marBottom w:val="0"/>
          <w:divBdr>
            <w:top w:val="none" w:sz="0" w:space="0" w:color="auto"/>
            <w:left w:val="none" w:sz="0" w:space="0" w:color="auto"/>
            <w:bottom w:val="none" w:sz="0" w:space="0" w:color="auto"/>
            <w:right w:val="none" w:sz="0" w:space="0" w:color="auto"/>
          </w:divBdr>
        </w:div>
      </w:divsChild>
    </w:div>
    <w:div w:id="70474249">
      <w:bodyDiv w:val="1"/>
      <w:marLeft w:val="0"/>
      <w:marRight w:val="0"/>
      <w:marTop w:val="0"/>
      <w:marBottom w:val="0"/>
      <w:divBdr>
        <w:top w:val="none" w:sz="0" w:space="0" w:color="auto"/>
        <w:left w:val="none" w:sz="0" w:space="0" w:color="auto"/>
        <w:bottom w:val="none" w:sz="0" w:space="0" w:color="auto"/>
        <w:right w:val="none" w:sz="0" w:space="0" w:color="auto"/>
      </w:divBdr>
    </w:div>
    <w:div w:id="125007231">
      <w:bodyDiv w:val="1"/>
      <w:marLeft w:val="0"/>
      <w:marRight w:val="0"/>
      <w:marTop w:val="0"/>
      <w:marBottom w:val="0"/>
      <w:divBdr>
        <w:top w:val="none" w:sz="0" w:space="0" w:color="auto"/>
        <w:left w:val="none" w:sz="0" w:space="0" w:color="auto"/>
        <w:bottom w:val="none" w:sz="0" w:space="0" w:color="auto"/>
        <w:right w:val="none" w:sz="0" w:space="0" w:color="auto"/>
      </w:divBdr>
    </w:div>
    <w:div w:id="175461974">
      <w:bodyDiv w:val="1"/>
      <w:marLeft w:val="0"/>
      <w:marRight w:val="0"/>
      <w:marTop w:val="0"/>
      <w:marBottom w:val="0"/>
      <w:divBdr>
        <w:top w:val="none" w:sz="0" w:space="0" w:color="auto"/>
        <w:left w:val="none" w:sz="0" w:space="0" w:color="auto"/>
        <w:bottom w:val="none" w:sz="0" w:space="0" w:color="auto"/>
        <w:right w:val="none" w:sz="0" w:space="0" w:color="auto"/>
      </w:divBdr>
    </w:div>
    <w:div w:id="190723817">
      <w:bodyDiv w:val="1"/>
      <w:marLeft w:val="0"/>
      <w:marRight w:val="0"/>
      <w:marTop w:val="0"/>
      <w:marBottom w:val="0"/>
      <w:divBdr>
        <w:top w:val="none" w:sz="0" w:space="0" w:color="auto"/>
        <w:left w:val="none" w:sz="0" w:space="0" w:color="auto"/>
        <w:bottom w:val="none" w:sz="0" w:space="0" w:color="auto"/>
        <w:right w:val="none" w:sz="0" w:space="0" w:color="auto"/>
      </w:divBdr>
    </w:div>
    <w:div w:id="208955640">
      <w:bodyDiv w:val="1"/>
      <w:marLeft w:val="0"/>
      <w:marRight w:val="0"/>
      <w:marTop w:val="0"/>
      <w:marBottom w:val="0"/>
      <w:divBdr>
        <w:top w:val="none" w:sz="0" w:space="0" w:color="auto"/>
        <w:left w:val="none" w:sz="0" w:space="0" w:color="auto"/>
        <w:bottom w:val="none" w:sz="0" w:space="0" w:color="auto"/>
        <w:right w:val="none" w:sz="0" w:space="0" w:color="auto"/>
      </w:divBdr>
    </w:div>
    <w:div w:id="220211205">
      <w:bodyDiv w:val="1"/>
      <w:marLeft w:val="0"/>
      <w:marRight w:val="0"/>
      <w:marTop w:val="0"/>
      <w:marBottom w:val="0"/>
      <w:divBdr>
        <w:top w:val="none" w:sz="0" w:space="0" w:color="auto"/>
        <w:left w:val="none" w:sz="0" w:space="0" w:color="auto"/>
        <w:bottom w:val="none" w:sz="0" w:space="0" w:color="auto"/>
        <w:right w:val="none" w:sz="0" w:space="0" w:color="auto"/>
      </w:divBdr>
    </w:div>
    <w:div w:id="235675630">
      <w:bodyDiv w:val="1"/>
      <w:marLeft w:val="0"/>
      <w:marRight w:val="0"/>
      <w:marTop w:val="0"/>
      <w:marBottom w:val="0"/>
      <w:divBdr>
        <w:top w:val="none" w:sz="0" w:space="0" w:color="auto"/>
        <w:left w:val="none" w:sz="0" w:space="0" w:color="auto"/>
        <w:bottom w:val="none" w:sz="0" w:space="0" w:color="auto"/>
        <w:right w:val="none" w:sz="0" w:space="0" w:color="auto"/>
      </w:divBdr>
    </w:div>
    <w:div w:id="264506392">
      <w:bodyDiv w:val="1"/>
      <w:marLeft w:val="0"/>
      <w:marRight w:val="0"/>
      <w:marTop w:val="0"/>
      <w:marBottom w:val="0"/>
      <w:divBdr>
        <w:top w:val="none" w:sz="0" w:space="0" w:color="auto"/>
        <w:left w:val="none" w:sz="0" w:space="0" w:color="auto"/>
        <w:bottom w:val="none" w:sz="0" w:space="0" w:color="auto"/>
        <w:right w:val="none" w:sz="0" w:space="0" w:color="auto"/>
      </w:divBdr>
    </w:div>
    <w:div w:id="271717412">
      <w:bodyDiv w:val="1"/>
      <w:marLeft w:val="0"/>
      <w:marRight w:val="0"/>
      <w:marTop w:val="0"/>
      <w:marBottom w:val="0"/>
      <w:divBdr>
        <w:top w:val="none" w:sz="0" w:space="0" w:color="auto"/>
        <w:left w:val="none" w:sz="0" w:space="0" w:color="auto"/>
        <w:bottom w:val="none" w:sz="0" w:space="0" w:color="auto"/>
        <w:right w:val="none" w:sz="0" w:space="0" w:color="auto"/>
      </w:divBdr>
    </w:div>
    <w:div w:id="287207521">
      <w:bodyDiv w:val="1"/>
      <w:marLeft w:val="0"/>
      <w:marRight w:val="0"/>
      <w:marTop w:val="0"/>
      <w:marBottom w:val="0"/>
      <w:divBdr>
        <w:top w:val="none" w:sz="0" w:space="0" w:color="auto"/>
        <w:left w:val="none" w:sz="0" w:space="0" w:color="auto"/>
        <w:bottom w:val="none" w:sz="0" w:space="0" w:color="auto"/>
        <w:right w:val="none" w:sz="0" w:space="0" w:color="auto"/>
      </w:divBdr>
    </w:div>
    <w:div w:id="434132067">
      <w:bodyDiv w:val="1"/>
      <w:marLeft w:val="0"/>
      <w:marRight w:val="0"/>
      <w:marTop w:val="0"/>
      <w:marBottom w:val="0"/>
      <w:divBdr>
        <w:top w:val="none" w:sz="0" w:space="0" w:color="auto"/>
        <w:left w:val="none" w:sz="0" w:space="0" w:color="auto"/>
        <w:bottom w:val="none" w:sz="0" w:space="0" w:color="auto"/>
        <w:right w:val="none" w:sz="0" w:space="0" w:color="auto"/>
      </w:divBdr>
    </w:div>
    <w:div w:id="439372130">
      <w:bodyDiv w:val="1"/>
      <w:marLeft w:val="0"/>
      <w:marRight w:val="0"/>
      <w:marTop w:val="0"/>
      <w:marBottom w:val="150"/>
      <w:divBdr>
        <w:top w:val="none" w:sz="0" w:space="0" w:color="auto"/>
        <w:left w:val="none" w:sz="0" w:space="0" w:color="auto"/>
        <w:bottom w:val="none" w:sz="0" w:space="0" w:color="auto"/>
        <w:right w:val="none" w:sz="0" w:space="0" w:color="auto"/>
      </w:divBdr>
      <w:divsChild>
        <w:div w:id="1651590513">
          <w:marLeft w:val="600"/>
          <w:marRight w:val="0"/>
          <w:marTop w:val="0"/>
          <w:marBottom w:val="0"/>
          <w:divBdr>
            <w:top w:val="none" w:sz="0" w:space="0" w:color="auto"/>
            <w:left w:val="none" w:sz="0" w:space="0" w:color="auto"/>
            <w:bottom w:val="none" w:sz="0" w:space="0" w:color="auto"/>
            <w:right w:val="none" w:sz="0" w:space="0" w:color="auto"/>
          </w:divBdr>
          <w:divsChild>
            <w:div w:id="180056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3925">
      <w:bodyDiv w:val="1"/>
      <w:marLeft w:val="0"/>
      <w:marRight w:val="0"/>
      <w:marTop w:val="0"/>
      <w:marBottom w:val="0"/>
      <w:divBdr>
        <w:top w:val="none" w:sz="0" w:space="0" w:color="auto"/>
        <w:left w:val="none" w:sz="0" w:space="0" w:color="auto"/>
        <w:bottom w:val="none" w:sz="0" w:space="0" w:color="auto"/>
        <w:right w:val="none" w:sz="0" w:space="0" w:color="auto"/>
      </w:divBdr>
    </w:div>
    <w:div w:id="528108512">
      <w:bodyDiv w:val="1"/>
      <w:marLeft w:val="0"/>
      <w:marRight w:val="0"/>
      <w:marTop w:val="0"/>
      <w:marBottom w:val="0"/>
      <w:divBdr>
        <w:top w:val="none" w:sz="0" w:space="0" w:color="auto"/>
        <w:left w:val="none" w:sz="0" w:space="0" w:color="auto"/>
        <w:bottom w:val="none" w:sz="0" w:space="0" w:color="auto"/>
        <w:right w:val="none" w:sz="0" w:space="0" w:color="auto"/>
      </w:divBdr>
    </w:div>
    <w:div w:id="574555584">
      <w:bodyDiv w:val="1"/>
      <w:marLeft w:val="0"/>
      <w:marRight w:val="0"/>
      <w:marTop w:val="0"/>
      <w:marBottom w:val="0"/>
      <w:divBdr>
        <w:top w:val="none" w:sz="0" w:space="0" w:color="auto"/>
        <w:left w:val="none" w:sz="0" w:space="0" w:color="auto"/>
        <w:bottom w:val="none" w:sz="0" w:space="0" w:color="auto"/>
        <w:right w:val="none" w:sz="0" w:space="0" w:color="auto"/>
      </w:divBdr>
    </w:div>
    <w:div w:id="595670849">
      <w:bodyDiv w:val="1"/>
      <w:marLeft w:val="0"/>
      <w:marRight w:val="0"/>
      <w:marTop w:val="0"/>
      <w:marBottom w:val="0"/>
      <w:divBdr>
        <w:top w:val="none" w:sz="0" w:space="0" w:color="auto"/>
        <w:left w:val="none" w:sz="0" w:space="0" w:color="auto"/>
        <w:bottom w:val="none" w:sz="0" w:space="0" w:color="auto"/>
        <w:right w:val="none" w:sz="0" w:space="0" w:color="auto"/>
      </w:divBdr>
    </w:div>
    <w:div w:id="616909149">
      <w:bodyDiv w:val="1"/>
      <w:marLeft w:val="0"/>
      <w:marRight w:val="0"/>
      <w:marTop w:val="0"/>
      <w:marBottom w:val="0"/>
      <w:divBdr>
        <w:top w:val="none" w:sz="0" w:space="0" w:color="auto"/>
        <w:left w:val="none" w:sz="0" w:space="0" w:color="auto"/>
        <w:bottom w:val="none" w:sz="0" w:space="0" w:color="auto"/>
        <w:right w:val="none" w:sz="0" w:space="0" w:color="auto"/>
      </w:divBdr>
    </w:div>
    <w:div w:id="678461263">
      <w:bodyDiv w:val="1"/>
      <w:marLeft w:val="0"/>
      <w:marRight w:val="0"/>
      <w:marTop w:val="0"/>
      <w:marBottom w:val="150"/>
      <w:divBdr>
        <w:top w:val="none" w:sz="0" w:space="0" w:color="auto"/>
        <w:left w:val="none" w:sz="0" w:space="0" w:color="auto"/>
        <w:bottom w:val="none" w:sz="0" w:space="0" w:color="auto"/>
        <w:right w:val="none" w:sz="0" w:space="0" w:color="auto"/>
      </w:divBdr>
      <w:divsChild>
        <w:div w:id="982545754">
          <w:marLeft w:val="600"/>
          <w:marRight w:val="0"/>
          <w:marTop w:val="0"/>
          <w:marBottom w:val="0"/>
          <w:divBdr>
            <w:top w:val="none" w:sz="0" w:space="0" w:color="auto"/>
            <w:left w:val="none" w:sz="0" w:space="0" w:color="auto"/>
            <w:bottom w:val="none" w:sz="0" w:space="0" w:color="auto"/>
            <w:right w:val="none" w:sz="0" w:space="0" w:color="auto"/>
          </w:divBdr>
          <w:divsChild>
            <w:div w:id="15536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57915">
      <w:bodyDiv w:val="1"/>
      <w:marLeft w:val="0"/>
      <w:marRight w:val="0"/>
      <w:marTop w:val="0"/>
      <w:marBottom w:val="0"/>
      <w:divBdr>
        <w:top w:val="none" w:sz="0" w:space="0" w:color="auto"/>
        <w:left w:val="none" w:sz="0" w:space="0" w:color="auto"/>
        <w:bottom w:val="none" w:sz="0" w:space="0" w:color="auto"/>
        <w:right w:val="none" w:sz="0" w:space="0" w:color="auto"/>
      </w:divBdr>
    </w:div>
    <w:div w:id="693581759">
      <w:bodyDiv w:val="1"/>
      <w:marLeft w:val="0"/>
      <w:marRight w:val="0"/>
      <w:marTop w:val="0"/>
      <w:marBottom w:val="0"/>
      <w:divBdr>
        <w:top w:val="none" w:sz="0" w:space="0" w:color="auto"/>
        <w:left w:val="none" w:sz="0" w:space="0" w:color="auto"/>
        <w:bottom w:val="none" w:sz="0" w:space="0" w:color="auto"/>
        <w:right w:val="none" w:sz="0" w:space="0" w:color="auto"/>
      </w:divBdr>
    </w:div>
    <w:div w:id="697436955">
      <w:bodyDiv w:val="1"/>
      <w:marLeft w:val="0"/>
      <w:marRight w:val="0"/>
      <w:marTop w:val="0"/>
      <w:marBottom w:val="0"/>
      <w:divBdr>
        <w:top w:val="none" w:sz="0" w:space="0" w:color="auto"/>
        <w:left w:val="none" w:sz="0" w:space="0" w:color="auto"/>
        <w:bottom w:val="none" w:sz="0" w:space="0" w:color="auto"/>
        <w:right w:val="none" w:sz="0" w:space="0" w:color="auto"/>
      </w:divBdr>
    </w:div>
    <w:div w:id="699471370">
      <w:bodyDiv w:val="1"/>
      <w:marLeft w:val="0"/>
      <w:marRight w:val="0"/>
      <w:marTop w:val="0"/>
      <w:marBottom w:val="0"/>
      <w:divBdr>
        <w:top w:val="none" w:sz="0" w:space="0" w:color="auto"/>
        <w:left w:val="none" w:sz="0" w:space="0" w:color="auto"/>
        <w:bottom w:val="none" w:sz="0" w:space="0" w:color="auto"/>
        <w:right w:val="none" w:sz="0" w:space="0" w:color="auto"/>
      </w:divBdr>
    </w:div>
    <w:div w:id="766729868">
      <w:bodyDiv w:val="1"/>
      <w:marLeft w:val="0"/>
      <w:marRight w:val="0"/>
      <w:marTop w:val="0"/>
      <w:marBottom w:val="0"/>
      <w:divBdr>
        <w:top w:val="none" w:sz="0" w:space="0" w:color="auto"/>
        <w:left w:val="none" w:sz="0" w:space="0" w:color="auto"/>
        <w:bottom w:val="none" w:sz="0" w:space="0" w:color="auto"/>
        <w:right w:val="none" w:sz="0" w:space="0" w:color="auto"/>
      </w:divBdr>
    </w:div>
    <w:div w:id="831985811">
      <w:bodyDiv w:val="1"/>
      <w:marLeft w:val="0"/>
      <w:marRight w:val="0"/>
      <w:marTop w:val="0"/>
      <w:marBottom w:val="0"/>
      <w:divBdr>
        <w:top w:val="none" w:sz="0" w:space="0" w:color="auto"/>
        <w:left w:val="none" w:sz="0" w:space="0" w:color="auto"/>
        <w:bottom w:val="none" w:sz="0" w:space="0" w:color="auto"/>
        <w:right w:val="none" w:sz="0" w:space="0" w:color="auto"/>
      </w:divBdr>
    </w:div>
    <w:div w:id="841972444">
      <w:bodyDiv w:val="1"/>
      <w:marLeft w:val="0"/>
      <w:marRight w:val="0"/>
      <w:marTop w:val="0"/>
      <w:marBottom w:val="0"/>
      <w:divBdr>
        <w:top w:val="none" w:sz="0" w:space="0" w:color="auto"/>
        <w:left w:val="none" w:sz="0" w:space="0" w:color="auto"/>
        <w:bottom w:val="none" w:sz="0" w:space="0" w:color="auto"/>
        <w:right w:val="none" w:sz="0" w:space="0" w:color="auto"/>
      </w:divBdr>
    </w:div>
    <w:div w:id="887765200">
      <w:bodyDiv w:val="1"/>
      <w:marLeft w:val="0"/>
      <w:marRight w:val="0"/>
      <w:marTop w:val="0"/>
      <w:marBottom w:val="0"/>
      <w:divBdr>
        <w:top w:val="none" w:sz="0" w:space="0" w:color="auto"/>
        <w:left w:val="none" w:sz="0" w:space="0" w:color="auto"/>
        <w:bottom w:val="none" w:sz="0" w:space="0" w:color="auto"/>
        <w:right w:val="none" w:sz="0" w:space="0" w:color="auto"/>
      </w:divBdr>
    </w:div>
    <w:div w:id="929581685">
      <w:bodyDiv w:val="1"/>
      <w:marLeft w:val="0"/>
      <w:marRight w:val="0"/>
      <w:marTop w:val="0"/>
      <w:marBottom w:val="0"/>
      <w:divBdr>
        <w:top w:val="none" w:sz="0" w:space="0" w:color="auto"/>
        <w:left w:val="none" w:sz="0" w:space="0" w:color="auto"/>
        <w:bottom w:val="none" w:sz="0" w:space="0" w:color="auto"/>
        <w:right w:val="none" w:sz="0" w:space="0" w:color="auto"/>
      </w:divBdr>
    </w:div>
    <w:div w:id="1028141265">
      <w:bodyDiv w:val="1"/>
      <w:marLeft w:val="0"/>
      <w:marRight w:val="0"/>
      <w:marTop w:val="0"/>
      <w:marBottom w:val="0"/>
      <w:divBdr>
        <w:top w:val="none" w:sz="0" w:space="0" w:color="auto"/>
        <w:left w:val="none" w:sz="0" w:space="0" w:color="auto"/>
        <w:bottom w:val="none" w:sz="0" w:space="0" w:color="auto"/>
        <w:right w:val="none" w:sz="0" w:space="0" w:color="auto"/>
      </w:divBdr>
    </w:div>
    <w:div w:id="1155532129">
      <w:bodyDiv w:val="1"/>
      <w:marLeft w:val="0"/>
      <w:marRight w:val="0"/>
      <w:marTop w:val="0"/>
      <w:marBottom w:val="0"/>
      <w:divBdr>
        <w:top w:val="none" w:sz="0" w:space="0" w:color="auto"/>
        <w:left w:val="none" w:sz="0" w:space="0" w:color="auto"/>
        <w:bottom w:val="none" w:sz="0" w:space="0" w:color="auto"/>
        <w:right w:val="none" w:sz="0" w:space="0" w:color="auto"/>
      </w:divBdr>
      <w:divsChild>
        <w:div w:id="1142186930">
          <w:marLeft w:val="0"/>
          <w:marRight w:val="0"/>
          <w:marTop w:val="0"/>
          <w:marBottom w:val="0"/>
          <w:divBdr>
            <w:top w:val="none" w:sz="0" w:space="0" w:color="auto"/>
            <w:left w:val="none" w:sz="0" w:space="0" w:color="auto"/>
            <w:bottom w:val="none" w:sz="0" w:space="0" w:color="auto"/>
            <w:right w:val="none" w:sz="0" w:space="0" w:color="auto"/>
          </w:divBdr>
          <w:divsChild>
            <w:div w:id="7999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2875">
      <w:bodyDiv w:val="1"/>
      <w:marLeft w:val="0"/>
      <w:marRight w:val="0"/>
      <w:marTop w:val="0"/>
      <w:marBottom w:val="0"/>
      <w:divBdr>
        <w:top w:val="none" w:sz="0" w:space="0" w:color="auto"/>
        <w:left w:val="none" w:sz="0" w:space="0" w:color="auto"/>
        <w:bottom w:val="none" w:sz="0" w:space="0" w:color="auto"/>
        <w:right w:val="none" w:sz="0" w:space="0" w:color="auto"/>
      </w:divBdr>
    </w:div>
    <w:div w:id="1276984851">
      <w:bodyDiv w:val="1"/>
      <w:marLeft w:val="0"/>
      <w:marRight w:val="0"/>
      <w:marTop w:val="0"/>
      <w:marBottom w:val="150"/>
      <w:divBdr>
        <w:top w:val="none" w:sz="0" w:space="0" w:color="auto"/>
        <w:left w:val="none" w:sz="0" w:space="0" w:color="auto"/>
        <w:bottom w:val="none" w:sz="0" w:space="0" w:color="auto"/>
        <w:right w:val="none" w:sz="0" w:space="0" w:color="auto"/>
      </w:divBdr>
      <w:divsChild>
        <w:div w:id="1257668332">
          <w:marLeft w:val="600"/>
          <w:marRight w:val="0"/>
          <w:marTop w:val="0"/>
          <w:marBottom w:val="0"/>
          <w:divBdr>
            <w:top w:val="none" w:sz="0" w:space="0" w:color="auto"/>
            <w:left w:val="none" w:sz="0" w:space="0" w:color="auto"/>
            <w:bottom w:val="none" w:sz="0" w:space="0" w:color="auto"/>
            <w:right w:val="none" w:sz="0" w:space="0" w:color="auto"/>
          </w:divBdr>
          <w:divsChild>
            <w:div w:id="16265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00486">
      <w:bodyDiv w:val="1"/>
      <w:marLeft w:val="0"/>
      <w:marRight w:val="0"/>
      <w:marTop w:val="0"/>
      <w:marBottom w:val="0"/>
      <w:divBdr>
        <w:top w:val="none" w:sz="0" w:space="0" w:color="auto"/>
        <w:left w:val="none" w:sz="0" w:space="0" w:color="auto"/>
        <w:bottom w:val="none" w:sz="0" w:space="0" w:color="auto"/>
        <w:right w:val="none" w:sz="0" w:space="0" w:color="auto"/>
      </w:divBdr>
    </w:div>
    <w:div w:id="1309819115">
      <w:bodyDiv w:val="1"/>
      <w:marLeft w:val="0"/>
      <w:marRight w:val="0"/>
      <w:marTop w:val="0"/>
      <w:marBottom w:val="150"/>
      <w:divBdr>
        <w:top w:val="none" w:sz="0" w:space="0" w:color="auto"/>
        <w:left w:val="none" w:sz="0" w:space="0" w:color="auto"/>
        <w:bottom w:val="none" w:sz="0" w:space="0" w:color="auto"/>
        <w:right w:val="none" w:sz="0" w:space="0" w:color="auto"/>
      </w:divBdr>
      <w:divsChild>
        <w:div w:id="2141458218">
          <w:marLeft w:val="600"/>
          <w:marRight w:val="0"/>
          <w:marTop w:val="0"/>
          <w:marBottom w:val="0"/>
          <w:divBdr>
            <w:top w:val="none" w:sz="0" w:space="0" w:color="auto"/>
            <w:left w:val="none" w:sz="0" w:space="0" w:color="auto"/>
            <w:bottom w:val="none" w:sz="0" w:space="0" w:color="auto"/>
            <w:right w:val="none" w:sz="0" w:space="0" w:color="auto"/>
          </w:divBdr>
          <w:divsChild>
            <w:div w:id="15832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8178">
      <w:bodyDiv w:val="1"/>
      <w:marLeft w:val="0"/>
      <w:marRight w:val="0"/>
      <w:marTop w:val="0"/>
      <w:marBottom w:val="0"/>
      <w:divBdr>
        <w:top w:val="none" w:sz="0" w:space="0" w:color="auto"/>
        <w:left w:val="none" w:sz="0" w:space="0" w:color="auto"/>
        <w:bottom w:val="none" w:sz="0" w:space="0" w:color="auto"/>
        <w:right w:val="none" w:sz="0" w:space="0" w:color="auto"/>
      </w:divBdr>
    </w:div>
    <w:div w:id="1560750055">
      <w:bodyDiv w:val="1"/>
      <w:marLeft w:val="0"/>
      <w:marRight w:val="0"/>
      <w:marTop w:val="0"/>
      <w:marBottom w:val="0"/>
      <w:divBdr>
        <w:top w:val="none" w:sz="0" w:space="0" w:color="auto"/>
        <w:left w:val="none" w:sz="0" w:space="0" w:color="auto"/>
        <w:bottom w:val="none" w:sz="0" w:space="0" w:color="auto"/>
        <w:right w:val="none" w:sz="0" w:space="0" w:color="auto"/>
      </w:divBdr>
    </w:div>
    <w:div w:id="1627665416">
      <w:bodyDiv w:val="1"/>
      <w:marLeft w:val="0"/>
      <w:marRight w:val="0"/>
      <w:marTop w:val="0"/>
      <w:marBottom w:val="0"/>
      <w:divBdr>
        <w:top w:val="none" w:sz="0" w:space="0" w:color="auto"/>
        <w:left w:val="none" w:sz="0" w:space="0" w:color="auto"/>
        <w:bottom w:val="none" w:sz="0" w:space="0" w:color="auto"/>
        <w:right w:val="none" w:sz="0" w:space="0" w:color="auto"/>
      </w:divBdr>
    </w:div>
    <w:div w:id="1723089852">
      <w:bodyDiv w:val="1"/>
      <w:marLeft w:val="0"/>
      <w:marRight w:val="0"/>
      <w:marTop w:val="0"/>
      <w:marBottom w:val="0"/>
      <w:divBdr>
        <w:top w:val="none" w:sz="0" w:space="0" w:color="auto"/>
        <w:left w:val="none" w:sz="0" w:space="0" w:color="auto"/>
        <w:bottom w:val="none" w:sz="0" w:space="0" w:color="auto"/>
        <w:right w:val="none" w:sz="0" w:space="0" w:color="auto"/>
      </w:divBdr>
    </w:div>
    <w:div w:id="1743944589">
      <w:bodyDiv w:val="1"/>
      <w:marLeft w:val="0"/>
      <w:marRight w:val="0"/>
      <w:marTop w:val="0"/>
      <w:marBottom w:val="150"/>
      <w:divBdr>
        <w:top w:val="none" w:sz="0" w:space="0" w:color="auto"/>
        <w:left w:val="none" w:sz="0" w:space="0" w:color="auto"/>
        <w:bottom w:val="none" w:sz="0" w:space="0" w:color="auto"/>
        <w:right w:val="none" w:sz="0" w:space="0" w:color="auto"/>
      </w:divBdr>
      <w:divsChild>
        <w:div w:id="1982080335">
          <w:marLeft w:val="600"/>
          <w:marRight w:val="0"/>
          <w:marTop w:val="0"/>
          <w:marBottom w:val="0"/>
          <w:divBdr>
            <w:top w:val="none" w:sz="0" w:space="0" w:color="auto"/>
            <w:left w:val="none" w:sz="0" w:space="0" w:color="auto"/>
            <w:bottom w:val="none" w:sz="0" w:space="0" w:color="auto"/>
            <w:right w:val="none" w:sz="0" w:space="0" w:color="auto"/>
          </w:divBdr>
          <w:divsChild>
            <w:div w:id="5701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5334">
      <w:bodyDiv w:val="1"/>
      <w:marLeft w:val="0"/>
      <w:marRight w:val="0"/>
      <w:marTop w:val="0"/>
      <w:marBottom w:val="0"/>
      <w:divBdr>
        <w:top w:val="none" w:sz="0" w:space="0" w:color="auto"/>
        <w:left w:val="none" w:sz="0" w:space="0" w:color="auto"/>
        <w:bottom w:val="none" w:sz="0" w:space="0" w:color="auto"/>
        <w:right w:val="none" w:sz="0" w:space="0" w:color="auto"/>
      </w:divBdr>
    </w:div>
    <w:div w:id="1848053212">
      <w:bodyDiv w:val="1"/>
      <w:marLeft w:val="30"/>
      <w:marRight w:val="30"/>
      <w:marTop w:val="0"/>
      <w:marBottom w:val="0"/>
      <w:divBdr>
        <w:top w:val="none" w:sz="0" w:space="0" w:color="auto"/>
        <w:left w:val="none" w:sz="0" w:space="0" w:color="auto"/>
        <w:bottom w:val="none" w:sz="0" w:space="0" w:color="auto"/>
        <w:right w:val="none" w:sz="0" w:space="0" w:color="auto"/>
      </w:divBdr>
      <w:divsChild>
        <w:div w:id="1321494853">
          <w:marLeft w:val="0"/>
          <w:marRight w:val="0"/>
          <w:marTop w:val="0"/>
          <w:marBottom w:val="0"/>
          <w:divBdr>
            <w:top w:val="none" w:sz="0" w:space="0" w:color="auto"/>
            <w:left w:val="none" w:sz="0" w:space="0" w:color="auto"/>
            <w:bottom w:val="none" w:sz="0" w:space="0" w:color="auto"/>
            <w:right w:val="none" w:sz="0" w:space="0" w:color="auto"/>
          </w:divBdr>
          <w:divsChild>
            <w:div w:id="954825047">
              <w:marLeft w:val="0"/>
              <w:marRight w:val="0"/>
              <w:marTop w:val="0"/>
              <w:marBottom w:val="0"/>
              <w:divBdr>
                <w:top w:val="none" w:sz="0" w:space="0" w:color="auto"/>
                <w:left w:val="none" w:sz="0" w:space="0" w:color="auto"/>
                <w:bottom w:val="none" w:sz="0" w:space="0" w:color="auto"/>
                <w:right w:val="none" w:sz="0" w:space="0" w:color="auto"/>
              </w:divBdr>
              <w:divsChild>
                <w:div w:id="1468741470">
                  <w:marLeft w:val="0"/>
                  <w:marRight w:val="0"/>
                  <w:marTop w:val="0"/>
                  <w:marBottom w:val="0"/>
                  <w:divBdr>
                    <w:top w:val="none" w:sz="0" w:space="0" w:color="auto"/>
                    <w:left w:val="none" w:sz="0" w:space="0" w:color="auto"/>
                    <w:bottom w:val="none" w:sz="0" w:space="0" w:color="auto"/>
                    <w:right w:val="none" w:sz="0" w:space="0" w:color="auto"/>
                  </w:divBdr>
                  <w:divsChild>
                    <w:div w:id="4300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455163">
      <w:bodyDiv w:val="1"/>
      <w:marLeft w:val="0"/>
      <w:marRight w:val="0"/>
      <w:marTop w:val="0"/>
      <w:marBottom w:val="0"/>
      <w:divBdr>
        <w:top w:val="none" w:sz="0" w:space="0" w:color="auto"/>
        <w:left w:val="none" w:sz="0" w:space="0" w:color="auto"/>
        <w:bottom w:val="none" w:sz="0" w:space="0" w:color="auto"/>
        <w:right w:val="none" w:sz="0" w:space="0" w:color="auto"/>
      </w:divBdr>
    </w:div>
    <w:div w:id="1895197748">
      <w:bodyDiv w:val="1"/>
      <w:marLeft w:val="0"/>
      <w:marRight w:val="0"/>
      <w:marTop w:val="0"/>
      <w:marBottom w:val="150"/>
      <w:divBdr>
        <w:top w:val="none" w:sz="0" w:space="0" w:color="auto"/>
        <w:left w:val="none" w:sz="0" w:space="0" w:color="auto"/>
        <w:bottom w:val="none" w:sz="0" w:space="0" w:color="auto"/>
        <w:right w:val="none" w:sz="0" w:space="0" w:color="auto"/>
      </w:divBdr>
      <w:divsChild>
        <w:div w:id="1153837812">
          <w:marLeft w:val="600"/>
          <w:marRight w:val="0"/>
          <w:marTop w:val="0"/>
          <w:marBottom w:val="0"/>
          <w:divBdr>
            <w:top w:val="none" w:sz="0" w:space="0" w:color="auto"/>
            <w:left w:val="none" w:sz="0" w:space="0" w:color="auto"/>
            <w:bottom w:val="none" w:sz="0" w:space="0" w:color="auto"/>
            <w:right w:val="none" w:sz="0" w:space="0" w:color="auto"/>
          </w:divBdr>
          <w:divsChild>
            <w:div w:id="15025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2298">
      <w:bodyDiv w:val="1"/>
      <w:marLeft w:val="0"/>
      <w:marRight w:val="0"/>
      <w:marTop w:val="0"/>
      <w:marBottom w:val="0"/>
      <w:divBdr>
        <w:top w:val="none" w:sz="0" w:space="0" w:color="auto"/>
        <w:left w:val="none" w:sz="0" w:space="0" w:color="auto"/>
        <w:bottom w:val="none" w:sz="0" w:space="0" w:color="auto"/>
        <w:right w:val="none" w:sz="0" w:space="0" w:color="auto"/>
      </w:divBdr>
    </w:div>
    <w:div w:id="1971475268">
      <w:bodyDiv w:val="1"/>
      <w:marLeft w:val="0"/>
      <w:marRight w:val="0"/>
      <w:marTop w:val="0"/>
      <w:marBottom w:val="0"/>
      <w:divBdr>
        <w:top w:val="none" w:sz="0" w:space="0" w:color="auto"/>
        <w:left w:val="none" w:sz="0" w:space="0" w:color="auto"/>
        <w:bottom w:val="none" w:sz="0" w:space="0" w:color="auto"/>
        <w:right w:val="none" w:sz="0" w:space="0" w:color="auto"/>
      </w:divBdr>
    </w:div>
    <w:div w:id="2009945751">
      <w:bodyDiv w:val="1"/>
      <w:marLeft w:val="0"/>
      <w:marRight w:val="0"/>
      <w:marTop w:val="0"/>
      <w:marBottom w:val="150"/>
      <w:divBdr>
        <w:top w:val="none" w:sz="0" w:space="0" w:color="auto"/>
        <w:left w:val="none" w:sz="0" w:space="0" w:color="auto"/>
        <w:bottom w:val="none" w:sz="0" w:space="0" w:color="auto"/>
        <w:right w:val="none" w:sz="0" w:space="0" w:color="auto"/>
      </w:divBdr>
      <w:divsChild>
        <w:div w:id="1063993041">
          <w:marLeft w:val="600"/>
          <w:marRight w:val="0"/>
          <w:marTop w:val="0"/>
          <w:marBottom w:val="0"/>
          <w:divBdr>
            <w:top w:val="none" w:sz="0" w:space="0" w:color="auto"/>
            <w:left w:val="none" w:sz="0" w:space="0" w:color="auto"/>
            <w:bottom w:val="none" w:sz="0" w:space="0" w:color="auto"/>
            <w:right w:val="none" w:sz="0" w:space="0" w:color="auto"/>
          </w:divBdr>
          <w:divsChild>
            <w:div w:id="7081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543">
      <w:bodyDiv w:val="1"/>
      <w:marLeft w:val="0"/>
      <w:marRight w:val="0"/>
      <w:marTop w:val="0"/>
      <w:marBottom w:val="0"/>
      <w:divBdr>
        <w:top w:val="none" w:sz="0" w:space="0" w:color="auto"/>
        <w:left w:val="none" w:sz="0" w:space="0" w:color="auto"/>
        <w:bottom w:val="none" w:sz="0" w:space="0" w:color="auto"/>
        <w:right w:val="none" w:sz="0" w:space="0" w:color="auto"/>
      </w:divBdr>
    </w:div>
    <w:div w:id="2014448843">
      <w:bodyDiv w:val="1"/>
      <w:marLeft w:val="0"/>
      <w:marRight w:val="0"/>
      <w:marTop w:val="0"/>
      <w:marBottom w:val="150"/>
      <w:divBdr>
        <w:top w:val="none" w:sz="0" w:space="0" w:color="auto"/>
        <w:left w:val="none" w:sz="0" w:space="0" w:color="auto"/>
        <w:bottom w:val="none" w:sz="0" w:space="0" w:color="auto"/>
        <w:right w:val="none" w:sz="0" w:space="0" w:color="auto"/>
      </w:divBdr>
      <w:divsChild>
        <w:div w:id="2064987229">
          <w:marLeft w:val="600"/>
          <w:marRight w:val="0"/>
          <w:marTop w:val="0"/>
          <w:marBottom w:val="0"/>
          <w:divBdr>
            <w:top w:val="none" w:sz="0" w:space="0" w:color="auto"/>
            <w:left w:val="none" w:sz="0" w:space="0" w:color="auto"/>
            <w:bottom w:val="none" w:sz="0" w:space="0" w:color="auto"/>
            <w:right w:val="none" w:sz="0" w:space="0" w:color="auto"/>
          </w:divBdr>
          <w:divsChild>
            <w:div w:id="12060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header2.xml"
                 Type="http://schemas.openxmlformats.org/officeDocument/2006/relationships/header"/>
   <Relationship Id="rId11" Target="fontTable.xml"
                 Type="http://schemas.openxmlformats.org/officeDocument/2006/relationships/fontTable"/>
   <Relationship Id="rId12" Target="theme/theme1.xml"
                 Type="http://schemas.openxmlformats.org/officeDocument/2006/relationships/theme"/>
   <Relationship Id="rId2" Target="../customXml/item2.xml"
                 Type="http://schemas.openxmlformats.org/officeDocument/2006/relationships/customXml"/>
   <Relationship Id="rId3" Target="numbering.xml"
                 Type="http://schemas.openxmlformats.org/officeDocument/2006/relationships/numbering"/>
   <Relationship Id="rId4" Target="styles.xml"
                 Type="http://schemas.openxmlformats.org/officeDocument/2006/relationships/styles"/>
   <Relationship Id="rId5" Target="settings.xml"
                 Type="http://schemas.openxmlformats.org/officeDocument/2006/relationships/settings"/>
   <Relationship Id="rId6" Target="webSettings.xml"
                 Type="http://schemas.openxmlformats.org/officeDocument/2006/relationships/webSettings"/>
   <Relationship Id="rId7" Target="footnotes.xml"
                 Type="http://schemas.openxmlformats.org/officeDocument/2006/relationships/footnotes"/>
   <Relationship Id="rId8" Target="endnotes.xml"
                 Type="http://schemas.openxmlformats.org/officeDocument/2006/relationships/endnotes"/>
   <Relationship Id="rId9" Target="header1.xml"
                 Type="http://schemas.openxmlformats.org/officeDocument/2006/relationships/header"/>
</Relationships>
</file>

<file path=word/_rels/settings.xml.rels><?xml version="1.0" encoding="UTF-8" standalone="yes"?>
<Relationships xmlns="http://schemas.openxmlformats.org/package/2006/relationships">
   <Relationship Id="rId1"
                 Target="file:///D:/Lina/Documents/2012%20m.%20prognoze/lydrastis%202012%20m%20prognozes2.dot"
                 TargetMode="External"
                 Type="http://schemas.openxmlformats.org/officeDocument/2006/relationships/attachedTemplate"/>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89A67-88D6-44EC-B901-0D90B4D5C1AA}">
  <ds:schemaRefs>
    <ds:schemaRef ds:uri="http://schemas.openxmlformats.org/officeDocument/2006/bibliography"/>
  </ds:schemaRefs>
</ds:datastoreItem>
</file>

<file path=customXml/itemProps2.xml><?xml version="1.0" encoding="utf-8"?>
<ds:datastoreItem xmlns:ds="http://schemas.openxmlformats.org/officeDocument/2006/customXml" ds:itemID="{E565906B-3278-498F-A6DE-F59C3C06C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lydrastis 2012 m prognozes2</Template>
  <TotalTime>1</TotalTime>
  <Pages>9</Pages>
  <Words>22994</Words>
  <Characters>13107</Characters>
  <Application>Microsoft Office Word</Application>
  <DocSecurity>4</DocSecurity>
  <Lines>109</Lines>
  <Paragraphs>72</Paragraphs>
  <ScaleCrop>false</ScaleCrop>
  <HeadingPairs>
    <vt:vector size="2" baseType="variant">
      <vt:variant>
        <vt:lpstr>Pavadinimas</vt:lpstr>
      </vt:variant>
      <vt:variant>
        <vt:i4>1</vt:i4>
      </vt:variant>
    </vt:vector>
  </HeadingPairs>
  <TitlesOfParts>
    <vt:vector size="1" baseType="lpstr">
      <vt:lpstr/>
    </vt:vector>
  </TitlesOfParts>
  <Company>Hewlett-Packard Company</Company>
  <LinksUpToDate>false</LinksUpToDate>
  <CharactersWithSpaces>36029</CharactersWithSpaces>
  <SharedDoc>false</SharedDoc>
  <HyperlinksChanged>false</HyperlinksChanged>
  <AppVersion>16.0000</AppVers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2020-10-14T07:32:00Z</dcterms:created>
  <dc:creator>Lina</dc:creator>
  <cp:lastModifiedBy>Gytė Kairienė</cp:lastModifiedBy>
  <cp:lastPrinted>2020-10-12T10:54:00Z</cp:lastPrinted>
  <dcterms:modified xsi:type="dcterms:W3CDTF">2020-10-14T07:32:00Z</dcterms:modified>
  <cp:revision>2</cp:revision>
</cp:coreProperties>
</file>