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phân mảnh rõ rệt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w:t>
      </w:r>
      <w:r w:rsidDel="00000000" w:rsidR="00000000" w:rsidRPr="00000000">
        <w:rPr>
          <w:rFonts w:ascii="Times New Roman" w:cs="Times New Roman" w:eastAsia="Times New Roman" w:hAnsi="Times New Roman"/>
          <w:sz w:val="26"/>
          <w:szCs w:val="26"/>
          <w:rtl w:val="0"/>
        </w:rPr>
        <w:t xml:space="preserve">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1. Thu thập dữ liệu và dự báo sản lượng thu hoạch theo khung mô hình hóa 2 tầng</w:t>
      </w:r>
    </w:p>
    <w:p w:rsidR="00000000" w:rsidDel="00000000" w:rsidP="00000000" w:rsidRDefault="00000000" w:rsidRPr="00000000" w14:paraId="0000001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1B">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1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3">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6">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Ripe</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Temp</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Rain</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Order</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PeakDay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bl>
    <w:p w:rsidR="00000000" w:rsidDel="00000000" w:rsidP="00000000" w:rsidRDefault="00000000" w:rsidRPr="00000000" w14:paraId="0000004C">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D">
      <w:pPr>
        <w:spacing w:after="12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các dữ liệu thu thập được, FrostLink xây dựng mô hình dự báo sản lượng (Yₜ) theo hai tầng, nhằm vừa phản ánh mối quan hệ giữa các yếu tố đầu vào và sản lượng, vừa đáp ứng yêu cầu về độ chính xác trong điều phối vận tải:</w:t>
      </w:r>
    </w:p>
    <w:p w:rsidR="00000000" w:rsidDel="00000000" w:rsidP="00000000" w:rsidRDefault="00000000" w:rsidRPr="00000000" w14:paraId="0000004E">
      <w:pPr>
        <w:spacing w:after="120" w:line="276" w:lineRule="auto"/>
        <w:rPr>
          <w:rFonts w:ascii="Times New Roman" w:cs="Times New Roman" w:eastAsia="Times New Roman" w:hAnsi="Times New Roman"/>
          <w:b w:val="1"/>
          <w:bCs w:val="1"/>
          <w:sz w:val="26"/>
          <w:szCs w:val="26"/>
        </w:rPr>
      </w:pPr>
      <w:commentRangeStart w:id="10"/>
      <w:commentRangeStart w:id="11"/>
      <w:commentRangeStart w:id="12"/>
      <w:commentRangeStart w:id="13"/>
      <w:commentRangeStart w:id="14"/>
      <w:r w:rsidDel="00000000" w:rsidR="00000000" w:rsidRPr="00000000">
        <w:rPr>
          <w:rFonts w:ascii="Times New Roman" w:cs="Times New Roman" w:eastAsia="Times New Roman" w:hAnsi="Times New Roman"/>
          <w:b w:val="1"/>
          <w:bCs w:val="1"/>
          <w:sz w:val="26"/>
          <w:szCs w:val="26"/>
          <w:rtl w:val="0"/>
        </w:rPr>
        <w:t xml:space="preserve">Tầng 1: Mô hình kinh tế lượng OLS</w:t>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commentRangeEnd w:id="13"/>
      <w:r w:rsidDel="00000000" w:rsidR="00000000" w:rsidRPr="00000000">
        <w:commentReference w:id="13"/>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4F">
      <w:pPr>
        <w:spacing w:after="12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Phương trình hồi quy tuyến tính thực nghiệm trên toàn bộ 92 ngày mùa vụ </w:t>
        <w:br w:type="textWrapping"/>
        <w:t xml:space="preserve">(R² = 0.983):</w:t>
      </w:r>
      <w:r w:rsidDel="00000000" w:rsidR="00000000" w:rsidRPr="00000000">
        <w:rPr>
          <w:rtl w:val="0"/>
        </w:rPr>
      </w:r>
    </w:p>
    <w:p w:rsidR="00000000" w:rsidDel="00000000" w:rsidP="00000000" w:rsidRDefault="00000000" w:rsidRPr="00000000" w14:paraId="00000050">
      <w:pPr>
        <w:spacing w:after="20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81000"/>
            <wp:effectExtent b="0" l="0" r="0" t="0"/>
            <wp:docPr id="9"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731200" cy="381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51">
      <w:pPr>
        <w:spacing w:after="200"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các hệ số tác động biên của mô hình OLS:</w:t>
      </w:r>
    </w:p>
    <w:p w:rsidR="00000000" w:rsidDel="00000000" w:rsidP="00000000" w:rsidRDefault="00000000" w:rsidRPr="00000000" w14:paraId="00000052">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β₁ = +1.604 (Nhiệt độ): Khi nhiệt độ trung bình ngày tăng thêm 1°C, quả vải chịu áp lực nhanh chín và dễ cháy vỏ, sản lượng ép thu hái tăng thêm 1.604 tấn/ngày.</w:t>
      </w:r>
    </w:p>
    <w:p w:rsidR="00000000" w:rsidDel="00000000" w:rsidP="00000000" w:rsidRDefault="00000000" w:rsidRPr="00000000" w14:paraId="00000053">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4">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β₃ = +45.797 (Tỷ lệ chín đỏ): Tỷ lệ quả chín thương phẩm tăng 1% thúc đẩy sản lượng thu hái tăng vọt 45.797 tấn/ngày (chu kỳ chín rộ tập trung).</w:t>
      </w:r>
    </w:p>
    <w:p w:rsidR="00000000" w:rsidDel="00000000" w:rsidP="00000000" w:rsidRDefault="00000000" w:rsidRPr="00000000" w14:paraId="00000055">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β₄ = +0.848 (Đơn hàng xuất khẩu): Cứ thêm 1 tấn đơn hàng xuất khẩu được chốt, HTX kích hoạt lực lượng thu hái tăng tương ứng 0.848 tấn (lực kéo cầu thị trường).</w:t>
      </w:r>
    </w:p>
    <w:p w:rsidR="00000000" w:rsidDel="00000000" w:rsidP="00000000" w:rsidRDefault="00000000" w:rsidRPr="00000000" w14:paraId="00000056">
      <w:pPr>
        <w:numPr>
          <w:ilvl w:val="0"/>
          <w:numId w:val="8"/>
        </w:numPr>
        <w:spacing w:after="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β₅ = +10.761 (Ngày cao điểm gom hàng): Thứ Năm, Thứ Sáu luôn có nhu cầu dồn xe tăng 10.761 tấn/ngày để kịp thông quan cửa khẩu cuối tuần.</w:t>
      </w:r>
      <w:r w:rsidDel="00000000" w:rsidR="00000000" w:rsidRPr="00000000">
        <w:rPr>
          <w:rtl w:val="0"/>
        </w:rPr>
      </w:r>
    </w:p>
    <w:p w:rsidR="00000000" w:rsidDel="00000000" w:rsidP="00000000" w:rsidRDefault="00000000" w:rsidRPr="00000000" w14:paraId="0000005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Tầng 2: Động cơ học máy phi tuyến XGBoost</w:t>
      </w:r>
      <w:r w:rsidDel="00000000" w:rsidR="00000000" w:rsidRPr="00000000">
        <w:rPr>
          <w:rtl w:val="0"/>
        </w:rPr>
      </w:r>
    </w:p>
    <w:p w:rsidR="00000000" w:rsidDel="00000000" w:rsidP="00000000" w:rsidRDefault="00000000" w:rsidRPr="00000000" w14:paraId="00000058">
      <w:pPr>
        <w:spacing w:after="120" w:before="120" w:line="312" w:lineRule="auto"/>
        <w:jc w:val="both"/>
        <w:rPr>
          <w:rFonts w:ascii="Times New Roman" w:cs="Times New Roman" w:eastAsia="Times New Roman" w:hAnsi="Times New Roman"/>
          <w:sz w:val="26"/>
          <w:szCs w:val="26"/>
        </w:rPr>
      </w:pPr>
      <w:r>
        <w:t>Mô hình OLS có khả năng phản ánh rõ nét mối quan hệ kinh tế giữa các yếu tố đầu vào và sản lượng thu hoạch. Tuy nhiên, trong điều kiện thời tiết mùa hè tại Lục Ngạn, các hiện tượng dông bão tạo ra những cú sốc phi tuyến bất thường mà mô hình tuyến tính khó phản ánh đầy đủ, dẫn đến sai số dự báo sản lượng kiểm chuẩn ngoại suy là 24,50 tấn/ngày (tương đương sai số 1,45 cont/ngày). Vì vậy, FrostLink tích hợp thuật toán XGBoost làm động cơ vận hành chính xác cao. Thuật toán này khai thác cấu trúc phi tuyến phức tạp giữa nhiệt độ, lượng mưa tích lũy và tỷ lệ chín đỏ, qua đó giảm sai số dự báo sản lượng ngoại suy xuống còn 18,05 tấn/ngày. Khi quy đổi sang tác nghiệp chuỗi lạnh, sai số điều xe được cắt giảm 51,4% so với cách làm thủ công của HTX (từ 2,16 cont xuống còn 1,05 cont/ngày), đưa Truck WAPE về mức 8,71% và R² ngoại suy đạt 0,852 vững chắc.</w:t>
      </w:r>
    </w:p>
    <w:p w:rsidR="00000000" w:rsidDel="00000000" w:rsidP="00000000" w:rsidRDefault="00000000" w:rsidRPr="00000000" w14:paraId="00000059">
      <w:pPr>
        <w:spacing w:after="120" w:before="120" w:line="312" w:lineRule="auto"/>
        <w:jc w:val="both"/>
        <w:rPr>
          <w:rFonts w:ascii="Times New Roman" w:cs="Times New Roman" w:eastAsia="Times New Roman" w:hAnsi="Times New Roman"/>
          <w:b w:val="1"/>
          <w:bCs w:val="1"/>
          <w:i w:val="1"/>
          <w:iCs w:val="1"/>
          <w:sz w:val="26"/>
          <w:szCs w:val="26"/>
        </w:rPr>
      </w:pPr>
      <w:r>
        <w:t>Bước 2. Quy đổi sản lượng sang nhu cầu Container lạnh 40 feet (Reefer Cont 40ft)</w:t>
      </w:r>
    </w:p>
    <w:p w:rsidR="00000000" w:rsidDel="00000000" w:rsidP="00000000" w:rsidRDefault="00000000" w:rsidRPr="00000000" w14:paraId="0000005A">
      <w:pPr>
        <w:spacing w:after="100" w:line="312" w:lineRule="auto"/>
        <w:jc w:val="both"/>
        <w:rPr>
          <w:rFonts w:ascii="Times New Roman" w:cs="Times New Roman" w:eastAsia="Times New Roman" w:hAnsi="Times New Roman"/>
          <w:sz w:val="26"/>
          <w:szCs w:val="26"/>
        </w:rPr>
      </w:pPr>
      <w:r>
        <w:t>Sản lượng thu hoạch dự báo được quy đổi thành số lượng Container lạnh 40 feet phục vụ xuất khẩu và phân phối đường dài theo công thức:</w:t>
      </w:r>
    </w:p>
    <w:p w:rsidR="00000000" w:rsidDel="00000000" w:rsidP="00000000" w:rsidRDefault="00000000" w:rsidRPr="00000000" w14:paraId="0000005B">
      <w:pPr>
        <w:spacing w:after="40" w:before="80" w:line="312" w:lineRule="auto"/>
        <w:jc w:val="both"/>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tl w:val="0"/>
        </w:rPr>
        <w:t xml:space="preserve">1. Sản lượng quả đạt chuẩn đưa vào chuỗi lạnh:</w:t>
      </w:r>
    </w:p>
    <w:p w:rsidR="00000000" w:rsidDel="00000000" w:rsidP="00000000" w:rsidRDefault="00000000" w:rsidRPr="00000000" w14:paraId="0000005C">
      <w:pPr>
        <w:spacing w:after="120" w:before="60" w:line="312" w:lineRule="auto"/>
        <w:jc w:val="center"/>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Pr>
        <w:drawing>
          <wp:inline distB="114300" distT="114300" distL="114300" distR="114300">
            <wp:extent cx="1066800" cy="215900"/>
            <wp:effectExtent b="0" l="0" r="0" t="0"/>
            <wp:docPr id="1" name="image1.gif"/>
            <a:graphic>
              <a:graphicData uri="http://schemas.openxmlformats.org/drawingml/2006/picture">
                <pic:pic>
                  <pic:nvPicPr>
                    <pic:cNvPr id="0" name="image1.gif"/>
                    <pic:cNvPicPr preferRelativeResize="0"/>
                  </pic:nvPicPr>
                  <pic:blipFill>
                    <a:blip r:embed="rId8"/>
                    <a:srcRect b="0" l="0" r="0" t="0"/>
                    <a:stretch>
                      <a:fillRect/>
                    </a:stretch>
                  </pic:blipFill>
                  <pic:spPr>
                    <a:xfrm>
                      <a:off x="0" y="0"/>
                      <a:ext cx="1066800" cy="2159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40" w:before="80" w:line="312" w:lineRule="auto"/>
        <w:jc w:val="both"/>
        <w:rPr>
          <w:rFonts w:ascii="Times New Roman" w:cs="Times New Roman" w:eastAsia="Times New Roman" w:hAnsi="Times New Roman"/>
          <w:i w:val="1"/>
          <w:iCs w:val="1"/>
          <w:sz w:val="25"/>
          <w:szCs w:val="25"/>
        </w:rPr>
      </w:pPr>
      <w:r>
        <w:t>2. Số lượng Container lạnh 40 feet cần huy động:</w:t>
      </w:r>
    </w:p>
    <w:p w:rsidR="00000000" w:rsidDel="00000000" w:rsidP="00000000" w:rsidRDefault="00000000" w:rsidRPr="00000000" w14:paraId="0000005E">
      <w:pPr>
        <w:spacing w:after="120" w:before="40" w:line="312" w:lineRule="auto"/>
        <w:jc w:val="center"/>
        <w:rPr>
          <w:rFonts w:ascii="Times New Roman" w:cs="Times New Roman" w:eastAsia="Times New Roman" w:hAnsi="Times New Roman"/>
          <w:i w:val="1"/>
          <w:iCs w:val="1"/>
          <w:sz w:val="25"/>
          <w:szCs w:val="25"/>
        </w:rPr>
      </w:pPr>
      <w:r/>
      <m:oMathPara>
        <m:oMath>
          <m:sSub>
            <m:e>
              <m:r>
                <m:t>N</m:t>
              </m:r>
            </m:e>
            <m:sub>
              <m:r>
                <m:rPr>
                  <m:nor/>
                </m:rPr>
                <m:t>Cont40</m:t>
              </m:r>
              <m:r>
                <m:t>,t</m:t>
              </m:r>
            </m:sub>
          </m:sSub>
          <m:r>
            <m:t>=</m:t>
          </m:r>
          <m:d>
            <m:dPr>
              <m:begChr m:val="⌈"/>
              <m:sepChr m:val=""/>
              <m:endChr m:val="⌉"/>
            </m:dPr>
            <m:e>
              <m:f>
                <m:fPr>
                  <m:type m:val="bar"/>
                </m:fPr>
                <m:num>
                  <m:sSub>
                    <m:e>
                      <m:r>
                        <m:t>Y</m:t>
                      </m:r>
                    </m:e>
                    <m:sub>
                      <m:r>
                        <m:rPr>
                          <m:nor/>
                        </m:rPr>
                        <m:t>cold</m:t>
                      </m:r>
                      <m:r>
                        <m:t>,t</m:t>
                      </m:r>
                    </m:sub>
                  </m:sSub>
                </m:num>
                <m:den>
                  <m:sSub>
                    <m:e>
                      <m:r>
                        <m:t>C</m:t>
                      </m:r>
                    </m:e>
                    <m:sub>
                      <m:r>
                        <m:rPr>
                          <m:nor/>
                        </m:rPr>
                        <m:t>eff, Cont40</m:t>
                      </m:r>
                    </m:sub>
                  </m:sSub>
                </m:den>
              </m:f>
            </m:e>
          </m:d>
          <m:r>
            <m:t>=</m:t>
          </m:r>
          <m:d>
            <m:dPr>
              <m:begChr m:val="⌈"/>
              <m:sepChr m:val=""/>
              <m:endChr m:val="⌉"/>
            </m:dPr>
            <m:e>
              <m:f>
                <m:fPr>
                  <m:type m:val="bar"/>
                </m:fPr>
                <m:num>
                  <m:sSub>
                    <m:e>
                      <m:r>
                        <m:t>Y</m:t>
                      </m:r>
                    </m:e>
                    <m:sub>
                      <m:r>
                        <m:rPr>
                          <m:nor/>
                        </m:rPr>
                        <m:t>cold</m:t>
                      </m:r>
                      <m:r>
                        <m:t>,t</m:t>
                      </m:r>
                    </m:sub>
                  </m:sSub>
                </m:num>
                <m:den>
                  <m:r>
                    <m:t>17.28</m:t>
                  </m:r>
                </m:den>
              </m:f>
            </m:e>
          </m:d>
        </m:oMath>
      </m:oMathPara>
    </w:p>
    <w:p w:rsidR="00000000" w:rsidDel="00000000" w:rsidP="00000000" w:rsidRDefault="00000000" w:rsidRPr="00000000" w14:paraId="00000061">
      <w:pPr>
        <w:spacing w:after="10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w:t>
      </w:r>
    </w:p>
    <w:p w:rsidR="00000000" w:rsidDel="00000000" w:rsidP="00000000" w:rsidRDefault="00000000" w:rsidRPr="00000000" w14:paraId="00000062">
      <w:pPr>
        <w:numPr>
          <w:ilvl w:val="0"/>
          <w:numId w:val="7"/>
        </w:numPr>
        <w:spacing w:after="0" w:afterAutospacing="0" w:line="312" w:lineRule="auto"/>
        <w:ind w:left="720" w:hanging="360"/>
        <w:jc w:val="both"/>
        <w:rPr>
          <w:rFonts w:ascii="Times New Roman" w:cs="Times New Roman" w:eastAsia="Times New Roman" w:hAnsi="Times New Roman"/>
          <w:sz w:val="26"/>
          <w:szCs w:val="26"/>
          <w:u w:val="none"/>
        </w:rPr>
      </w:pPr>
      <w:r>
        <w:t>• Hệ số α (tỷ lệ chuỗi lạnh): α = 80% – 85% là tỷ lệ vải đạt chuẩn xuất khẩu chất lượng cao (GlobalGAP/VietGAP) bắt buộc vận chuyển bằng chuỗi lạnh liên tục để bảo đảm phẩm cấp tươi; khoảng 15% còn lại là vải tiêu thụ chợ truyền thống địa phương vận chuyển bằng xe thường.</w:t>
      </w:r>
    </w:p>
    <w:p w:rsidR="00000000" w:rsidDel="00000000" w:rsidP="00000000" w:rsidRDefault="00000000" w:rsidRPr="00000000" w14:paraId="00000063">
      <w:pPr>
        <w:numPr>
          <w:ilvl w:val="0"/>
          <w:numId w:val="7"/>
        </w:numPr>
        <w:spacing w:after="0" w:afterAutospacing="0" w:before="0" w:beforeAutospacing="0" w:line="312" w:lineRule="auto"/>
        <w:ind w:left="720" w:hanging="360"/>
        <w:jc w:val="both"/>
        <w:rPr>
          <w:rFonts w:ascii="Times New Roman" w:cs="Times New Roman" w:eastAsia="Times New Roman" w:hAnsi="Times New Roman"/>
          <w:color w:val="212121"/>
          <w:sz w:val="26"/>
          <w:szCs w:val="26"/>
          <w:u w:val="none"/>
        </w:rPr>
      </w:pPr>
      <w:r>
        <w:t>• Container lạnh 40 feet (Reefer Cont 40ft): Phương tiện chuyên trách vận chuyển khối lượng lớn đường dài đến các cửa khẩu Tân Thanh (Lạng Sơn), Lào Cai hoặc phân phối sâu vào thị trường miền Nam. Tải trọng thiết kế danh định 18.0 tấn, tải trọng hữu dụng thực tế Ceff, Cont40 = 18.0 × 0.96 = 17.28 tấn/cont (trừ 4% thể tích đối lưu khí lạnh 2°C – 4°C và khối lượng khay xốp, đá gel bảo quản).</w:t>
      </w:r>
    </w:p>
    <w:p w:rsidR="00000000" w:rsidDel="00000000" w:rsidP="00000000" w:rsidRDefault="00000000" w:rsidRPr="00000000" w14:paraId="00000064">
      <w:pPr>
        <w:numPr>
          <w:ilvl w:val="0"/>
          <w:numId w:val="7"/>
        </w:numPr>
        <w:spacing w:after="40" w:line="312" w:lineRule="auto"/>
        <w:ind w:left="720" w:hanging="360"/>
        <w:jc w:val="both"/>
        <w:rPr>
          <w:rFonts w:ascii="Times New Roman" w:cs="Times New Roman" w:eastAsia="Times New Roman" w:hAnsi="Times New Roman"/>
          <w:color w:val="212121"/>
          <w:sz w:val="26"/>
          <w:szCs w:val="26"/>
          <w:u w:val="none"/>
        </w:rPr>
      </w:pPr>
      <w:r>
        <w:t>• Đảm bảo tính toàn vẹn chuỗi lạnh (Cold Chain Integrity): Chuỗi cung ứng lạnh xuất khẩu vải thiều Lục Ngạn chuẩn hóa hoàn toàn trên phương tiện Container lạnh 40 feet giúp duy trì dải nhiệt độ tối ưu 2°C – 4°C khép kín, tránh hoàn toàn rủi ro suy giảm phẩm cấp do sang hàng chuyển tải nhiều lần giữa đường.</w:t>
      </w:r>
    </w:p>
    <w:p w:rsidR="00000000" w:rsidDel="00000000" w:rsidP="00000000" w:rsidRDefault="00000000" w:rsidRPr="00000000" w14:paraId="00000065">
      <w:pPr>
        <w:spacing w:after="240" w:before="240" w:line="312" w:lineRule="auto"/>
        <w:ind w:left="0" w:firstLine="0"/>
        <w:jc w:val="both"/>
        <w:rPr>
          <w:rFonts w:ascii="Times New Roman" w:cs="Times New Roman" w:eastAsia="Times New Roman" w:hAnsi="Times New Roman"/>
          <w:sz w:val="26"/>
          <w:szCs w:val="26"/>
        </w:rPr>
      </w:pPr>
      <w:r>
        <w:t>• Tối ưu chi phí định mức theo quy mô: Việc đóng kín các lô hàng đủ tải trên Container 40ft giúp tối ưu hóa chi phí vận chuyển trên mỗi tấn nông sản, loại bỏ hoàn toàn tình trạng điều xe phân tán, manh mún.</w:t>
      </w:r>
    </w:p>
    <w:p w:rsidR="00000000" w:rsidDel="00000000" w:rsidP="00000000" w:rsidRDefault="00000000" w:rsidRPr="00000000" w14:paraId="00000066">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3. Bộ lọc tương thích đa tầng</w:t>
      </w:r>
    </w:p>
    <w:p w:rsidR="00000000" w:rsidDel="00000000" w:rsidP="00000000" w:rsidRDefault="00000000" w:rsidRPr="00000000" w14:paraId="0000006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Trước khi ghép chuyến, hệ thống đưa các yêu cầu đơn hàng và danh sách phương tiện qua 2 lớp kiểm duyệt tự động để tránh suy giảm chất lượng nông sản:</w:t>
      </w:r>
    </w:p>
    <w:p w:rsidR="00000000" w:rsidDel="00000000" w:rsidP="00000000" w:rsidRDefault="00000000" w:rsidRPr="00000000" w14:paraId="00000068">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bắt buộc: Quy tắc nhị phân (Đạt/Không đạt). Các phương án vi phạm một trong các điều kiện sau sẽ bị loại 100%: </w:t>
      </w:r>
    </w:p>
    <w:p w:rsidR="00000000" w:rsidDel="00000000" w:rsidP="00000000" w:rsidRDefault="00000000" w:rsidRPr="00000000" w14:paraId="00000069">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Dải nhiệt độ yêu cầu: Vải thiều bắt buộc 2°C - 4°C, không ghép chung hàng cấp đông -18°C, nếu xe không đảm bảo -&gt; Loại. </w:t>
      </w:r>
    </w:p>
    <w:p w:rsidR="00000000" w:rsidDel="00000000" w:rsidP="00000000" w:rsidRDefault="00000000" w:rsidRPr="00000000" w14:paraId="0000006A">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Giới hạn tải trọng: Xe không được chở quá tải so với thiết kế và so với </w:t>
      </w:r>
      <w:r w:rsidDel="00000000" w:rsidR="00000000" w:rsidRPr="00000000">
        <w:rPr>
          <w:rFonts w:ascii="Times New Roman" w:cs="Times New Roman" w:eastAsia="Times New Roman" w:hAnsi="Times New Roman"/>
          <w:i w:val="1"/>
          <w:iCs w:val="1"/>
          <w:color w:val="212121"/>
          <w:sz w:val="26"/>
          <w:szCs w:val="26"/>
          <w:rtl w:val="0"/>
        </w:rPr>
        <w:t xml:space="preserve">C</w:t>
      </w:r>
      <w:r w:rsidDel="00000000" w:rsidR="00000000" w:rsidRPr="00000000">
        <w:rPr>
          <w:rFonts w:ascii="Times New Roman" w:cs="Times New Roman" w:eastAsia="Times New Roman" w:hAnsi="Times New Roman"/>
          <w:color w:val="212121"/>
          <w:sz w:val="26"/>
          <w:szCs w:val="26"/>
          <w:vertAlign w:val="subscript"/>
          <w:rtl w:val="0"/>
        </w:rPr>
        <w:t xml:space="preserve">eff</w:t>
      </w:r>
      <w:r w:rsidDel="00000000" w:rsidR="00000000" w:rsidRPr="00000000">
        <w:rPr>
          <w:rtl w:val="0"/>
        </w:rPr>
      </w:r>
    </w:p>
    <w:p w:rsidR="00000000" w:rsidDel="00000000" w:rsidP="00000000" w:rsidRDefault="00000000" w:rsidRPr="00000000" w14:paraId="0000006B">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Tiêu chuẩn vệ sinh an toàn thực phẩm: Xe phải đạt chuẩn vệ sinh/ khử trùng cho thực phẩm/ nông sản xuất khẩu. </w:t>
      </w:r>
    </w:p>
    <w:p w:rsidR="00000000" w:rsidDel="00000000" w:rsidP="00000000" w:rsidRDefault="00000000" w:rsidRPr="00000000" w14:paraId="0000006C">
      <w:pPr>
        <w:numPr>
          <w:ilvl w:val="0"/>
          <w:numId w:val="19"/>
        </w:numPr>
        <w:spacing w:after="18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Độ nhạy mùi: Không dùng chung từng xe chở hàng nhạy mùi (cá, tôm) với trái cây. </w:t>
      </w:r>
    </w:p>
    <w:p w:rsidR="00000000" w:rsidDel="00000000" w:rsidP="00000000" w:rsidRDefault="00000000" w:rsidRPr="00000000" w14:paraId="0000006D">
      <w:pPr>
        <w:spacing w:after="18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Đảm bảo chất lượng hàng không bị hỏng và đủ điều kiện xuất khẩu.</w:t>
      </w:r>
    </w:p>
    <w:p w:rsidR="00000000" w:rsidDel="00000000" w:rsidP="00000000" w:rsidRDefault="00000000" w:rsidRPr="00000000" w14:paraId="0000006E">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mềm: Sau khi lọc cứng, còn lại nhiều phương án khả thi. FrostLink chấm điểm và ưu tiên dựa trên:</w:t>
      </w:r>
    </w:p>
    <w:p w:rsidR="00000000" w:rsidDel="00000000" w:rsidP="00000000" w:rsidRDefault="00000000" w:rsidRPr="00000000" w14:paraId="0000006F">
      <w:pPr>
        <w:numPr>
          <w:ilvl w:val="0"/>
          <w:numId w:val="4"/>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Cước phí: Phương án rẻ hơn được ưu tiên (trong ngưỡng chấp nhận được).</w:t>
      </w:r>
    </w:p>
    <w:p w:rsidR="00000000" w:rsidDel="00000000" w:rsidP="00000000" w:rsidRDefault="00000000" w:rsidRPr="00000000" w14:paraId="00000070">
      <w:pPr>
        <w:numPr>
          <w:ilvl w:val="0"/>
          <w:numId w:val="4"/>
        </w:numPr>
        <w:spacing w:after="0" w:afterAutospacing="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Khoảng cách xe chạy rỗng: Ưu tiên xe có quãng đường chạy không hàng ngắn nhất.</w:t>
      </w:r>
    </w:p>
    <w:p w:rsidR="00000000" w:rsidDel="00000000" w:rsidP="00000000" w:rsidRDefault="00000000" w:rsidRPr="00000000" w14:paraId="00000071">
      <w:pPr>
        <w:numPr>
          <w:ilvl w:val="0"/>
          <w:numId w:val="4"/>
        </w:numPr>
        <w:spacing w:after="24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Điểm uy tín: Nhà xe/tài xế có lịch sử giao hàng tốt, ít hủy, ít trễ sẽ được ưu tiên.</w:t>
      </w:r>
    </w:p>
    <w:p w:rsidR="00000000" w:rsidDel="00000000" w:rsidP="00000000" w:rsidRDefault="00000000" w:rsidRPr="00000000" w14:paraId="00000072">
      <w:pPr>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Mỗi phương án có một điểm số tổng hợp, dùng làm đầu vào cho bước điều phối toàn mạng.</w:t>
      </w:r>
    </w:p>
    <w:p w:rsidR="00000000" w:rsidDel="00000000" w:rsidP="00000000" w:rsidRDefault="00000000" w:rsidRPr="00000000" w14:paraId="0000007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4. Điều phối toàn mạng bằng MILP</w:t>
      </w:r>
    </w:p>
    <w:p w:rsidR="00000000" w:rsidDel="00000000" w:rsidP="00000000" w:rsidRDefault="00000000" w:rsidRPr="00000000" w14:paraId="00000074">
      <w:pPr>
        <w:spacing w:after="40" w:line="264"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bước này, FrostLink không chỉ ghép 1 nhu cầu - 1 xe, mà xem toàn bộ mạng lưới trong một khoảng thời gian (ví dụ 1 - 3 ngày):</w:t>
      </w:r>
    </w:p>
    <w:p w:rsidR="00000000" w:rsidDel="00000000" w:rsidP="00000000" w:rsidRDefault="00000000" w:rsidRPr="00000000" w14:paraId="00000075">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Gom tất cả nhu cầu từ nhiều HTX, nhiều điểm gom hàng.</w:t>
      </w:r>
    </w:p>
    <w:p w:rsidR="00000000" w:rsidDel="00000000" w:rsidP="00000000" w:rsidRDefault="00000000" w:rsidRPr="00000000" w14:paraId="00000076">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Gom tất cả xe khả dụng (của đối tác cố định + xe vãng lai).</w:t>
      </w:r>
    </w:p>
    <w:p w:rsidR="00000000" w:rsidDel="00000000" w:rsidP="00000000" w:rsidRDefault="00000000" w:rsidRPr="00000000" w14:paraId="00000077">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Đưa vào mô hình Quy hoạch tuyến tính nguyên (MILP – Mixed Integer Linear Programming).</w:t>
      </w:r>
    </w:p>
    <w:p w:rsidR="00000000" w:rsidDel="00000000" w:rsidP="00000000" w:rsidRDefault="00000000" w:rsidRPr="00000000" w14:paraId="00000078">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Sử dụng bộ giải như Gurobi / PuLP (Python) để tìm phương án phân bổ tối ưu toàn cục.</w:t>
      </w:r>
    </w:p>
    <w:p w:rsidR="00000000" w:rsidDel="00000000" w:rsidP="00000000" w:rsidRDefault="00000000" w:rsidRPr="00000000" w14:paraId="00000079">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MILP:</w:t>
      </w:r>
    </w:p>
    <w:p w:rsidR="00000000" w:rsidDel="00000000" w:rsidP="00000000" w:rsidRDefault="00000000" w:rsidRPr="00000000" w14:paraId="0000007A">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Ghép nối đa chuyến: một xe có thể chạy nhiều chặng / nhiều điểm trong ngày.</w:t>
      </w:r>
    </w:p>
    <w:p w:rsidR="00000000" w:rsidDel="00000000" w:rsidP="00000000" w:rsidRDefault="00000000" w:rsidRPr="00000000" w14:paraId="0000007B">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Triệt tiêu km chạy rỗng: giảm tối đa quãng đường xe không có hàng.</w:t>
      </w:r>
    </w:p>
    <w:p w:rsidR="00000000" w:rsidDel="00000000" w:rsidP="00000000" w:rsidRDefault="00000000" w:rsidRPr="00000000" w14:paraId="0000007C">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Cân bằng tải: tránh tình trạng có nơi thừa xe, nơi thiếu xe.</w:t>
      </w:r>
    </w:p>
    <w:p w:rsidR="00000000" w:rsidDel="00000000" w:rsidP="00000000" w:rsidRDefault="00000000" w:rsidRPr="00000000" w14:paraId="0000007D">
      <w:pPr>
        <w:spacing w:after="100" w:before="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MILP, FrostLink không chỉ có xe, mà còn có lộ trình xe hiệu quả nhất trên toàn mạng.</w:t>
      </w:r>
    </w:p>
    <w:p w:rsidR="00000000" w:rsidDel="00000000" w:rsidP="00000000" w:rsidRDefault="00000000" w:rsidRPr="00000000" w14:paraId="0000007E">
      <w:pPr>
        <w:spacing w:after="40" w:before="8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hóa Toán học của Bài toán Điều phối MILP:</w:t>
      </w:r>
    </w:p>
    <w:p w:rsidR="00000000" w:rsidDel="00000000" w:rsidP="00000000" w:rsidRDefault="00000000" w:rsidRPr="00000000" w14:paraId="0000007F">
      <w:pPr>
        <w:spacing w:after="20" w:before="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Hệ thống Biến quyết định &amp; Tham số:</w:t>
      </w:r>
    </w:p>
    <w:p w:rsidR="00000000" w:rsidDel="00000000" w:rsidP="00000000" w:rsidRDefault="00000000" w:rsidRPr="00000000" w14:paraId="00000080">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x_ij</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Cambria Math" w:cs="Cambria Math" w:eastAsia="Cambria Math" w:hAnsi="Cambria Math"/>
          <w:sz w:val="26"/>
          <w:szCs w:val="26"/>
          <w:rtl w:val="0"/>
        </w:rPr>
        <w:t xml:space="preserve">∈</w:t>
      </w:r>
      <w:r w:rsidDel="00000000" w:rsidR="00000000" w:rsidRPr="00000000">
        <w:rPr>
          <w:rFonts w:ascii="Times New Roman" w:cs="Times New Roman" w:eastAsia="Times New Roman" w:hAnsi="Times New Roman"/>
          <w:sz w:val="26"/>
          <w:szCs w:val="26"/>
          <w:rtl w:val="0"/>
        </w:rPr>
        <w:t xml:space="preserve"> {0, 1}: Biến nhị phân phân bổ (x_ij = 1 nếu gán đơn hàng i cho xe j; bằng 0 nếu ngược lại).</w:t>
      </w:r>
    </w:p>
    <w:p w:rsidR="00000000" w:rsidDel="00000000" w:rsidP="00000000" w:rsidRDefault="00000000" w:rsidRPr="00000000" w14:paraId="00000081">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y_j</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Cambria Math" w:cs="Cambria Math" w:eastAsia="Cambria Math" w:hAnsi="Cambria Math"/>
          <w:sz w:val="26"/>
          <w:szCs w:val="26"/>
          <w:rtl w:val="0"/>
        </w:rPr>
        <w:t xml:space="preserve">∈</w:t>
      </w:r>
      <w:r w:rsidDel="00000000" w:rsidR="00000000" w:rsidRPr="00000000">
        <w:rPr>
          <w:rFonts w:ascii="Times New Roman" w:cs="Times New Roman" w:eastAsia="Times New Roman" w:hAnsi="Times New Roman"/>
          <w:sz w:val="26"/>
          <w:szCs w:val="26"/>
          <w:rtl w:val="0"/>
        </w:rPr>
        <w:t xml:space="preserve"> {0, 1}: Biến nhị phân kích hoạt phương tiện (y_j = 1 nếu xe j được huy động nổ máy; bằng 0 nếu xe nằm bãi để triệt tiêu chi phí mở xe).</w:t>
      </w:r>
    </w:p>
    <w:p w:rsidR="00000000" w:rsidDel="00000000" w:rsidP="00000000" w:rsidRDefault="00000000" w:rsidRPr="00000000" w14:paraId="00000082">
      <w:pPr>
        <w:spacing w:after="20" w:before="20" w:line="252.00000000000003" w:lineRule="auto"/>
        <w:ind w:left="280" w:firstLine="0"/>
        <w:jc w:val="both"/>
        <w:rPr>
          <w:rFonts w:ascii="Times New Roman" w:cs="Times New Roman" w:eastAsia="Times New Roman" w:hAnsi="Times New Roman"/>
          <w:sz w:val="26"/>
          <w:szCs w:val="26"/>
        </w:rPr>
      </w:pPr>
      <w:r>
        <w:t>• w_i, C_j: w_i là khối lượng hàng của đơn i (Tấn); C_j là tải trọng hữu dụng của Container lạnh 40 feet j (C_j = 17.28 Tấn/cont).</w:t>
      </w:r>
    </w:p>
    <w:p w:rsidR="00000000" w:rsidDel="00000000" w:rsidP="00000000" w:rsidRDefault="00000000" w:rsidRPr="00000000" w14:paraId="00000083">
      <w:pPr>
        <w:spacing w:after="20" w:before="20" w:line="252.00000000000003" w:lineRule="auto"/>
        <w:ind w:left="280" w:firstLine="0"/>
        <w:jc w:val="both"/>
        <w:rPr>
          <w:rFonts w:ascii="Times New Roman" w:cs="Times New Roman" w:eastAsia="Times New Roman" w:hAnsi="Times New Roman"/>
          <w:sz w:val="26"/>
          <w:szCs w:val="26"/>
        </w:rPr>
      </w:pPr>
      <w:r>
        <w:t>• FixedCost_j: Chi phí thuê xe cơ sở khi Container lạnh 40 feet j lăn bánh (9.0 triệu VNĐ/cont).</w:t>
      </w:r>
    </w:p>
    <w:p w:rsidR="00000000" w:rsidDel="00000000" w:rsidP="00000000" w:rsidRDefault="00000000" w:rsidRPr="00000000" w14:paraId="00000084">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DeadheadCost_ji</w:t>
      </w:r>
      <w:r w:rsidDel="00000000" w:rsidR="00000000" w:rsidRPr="00000000">
        <w:rPr>
          <w:rFonts w:ascii="Times New Roman" w:cs="Times New Roman" w:eastAsia="Times New Roman" w:hAnsi="Times New Roman"/>
          <w:sz w:val="26"/>
          <w:szCs w:val="26"/>
          <w:rtl w:val="0"/>
        </w:rPr>
        <w:t xml:space="preserve">: Chi phí phát sinh do xe chạy rỗng tiếp cận điểm đóng hàng (18.000 VNĐ/km rỗng).</w:t>
      </w:r>
    </w:p>
    <w:p w:rsidR="00000000" w:rsidDel="00000000" w:rsidP="00000000" w:rsidRDefault="00000000" w:rsidRPr="00000000" w14:paraId="00000085">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TransitCost_ij: Cước phí vận chuyển chính tuyến có tải từ HTX i đến cửa khẩu/kho đích.</w:t>
      </w:r>
    </w:p>
    <w:p w:rsidR="00000000" w:rsidDel="00000000" w:rsidP="00000000" w:rsidRDefault="00000000" w:rsidRPr="00000000" w14:paraId="00000086">
      <w:pPr>
        <w:spacing w:after="20" w:before="8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Hàm mục tiêu (Tối thiểu hóa Tổng chi phí Vận hành Toàn mạng):</w:t>
      </w:r>
    </w:p>
    <w:p w:rsidR="00000000" w:rsidDel="00000000" w:rsidP="00000000" w:rsidRDefault="00000000" w:rsidRPr="00000000" w14:paraId="00000087">
      <w:pPr>
        <w:spacing w:after="40" w:before="4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5461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6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Triệt tiêu tối đa chi phí mở xe thừa và giảm thiểu chi phí xe chạy rỗng deadhead).</w:t>
      </w:r>
    </w:p>
    <w:p w:rsidR="00000000" w:rsidDel="00000000" w:rsidP="00000000" w:rsidRDefault="00000000" w:rsidRPr="00000000" w14:paraId="00000089">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Các Ràng buộc Kỹ thuật Cốt lõi (Subject to Constraints):</w:t>
      </w:r>
    </w:p>
    <w:p w:rsidR="00000000" w:rsidDel="00000000" w:rsidP="00000000" w:rsidRDefault="00000000" w:rsidRPr="00000000" w14:paraId="0000008A">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phục vụ 100% đơn hàng (Mỗi lô hàng của HTX phải được đúng 1 xe tiếp nhận):</w:t>
      </w:r>
    </w:p>
    <w:p w:rsidR="00000000" w:rsidDel="00000000" w:rsidP="00000000" w:rsidRDefault="00000000" w:rsidRPr="00000000" w14:paraId="0000008B">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397000" cy="4191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139700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tải trọng hữu dụng &amp; liên kết kích hoạt xe (Không chở quá tải, chỉ gán cho xe đã kích hoạt y_j = 1):</w:t>
      </w:r>
    </w:p>
    <w:p w:rsidR="00000000" w:rsidDel="00000000" w:rsidP="00000000" w:rsidRDefault="00000000" w:rsidRPr="00000000" w14:paraId="0000008D">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968500" cy="393700"/>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9685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tương thích chuỗi lạnh &amp; an toàn thực phẩm (Loại bỏ phương tiện không đạt dải nhiệt độ 2°C – 4°C):</w:t>
      </w:r>
    </w:p>
    <w:p w:rsidR="00000000" w:rsidDel="00000000" w:rsidP="00000000" w:rsidRDefault="00000000" w:rsidRPr="00000000" w14:paraId="0000008F">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159000" cy="241300"/>
            <wp:effectExtent b="0" l="0" r="0" t="0"/>
            <wp:docPr id="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159000" cy="2413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Hiệu quả Thực thi Thuật toán:</w:t>
      </w:r>
    </w:p>
    <w:p w:rsidR="00000000" w:rsidDel="00000000" w:rsidP="00000000" w:rsidRDefault="00000000" w:rsidRPr="00000000" w14:paraId="00000091">
      <w:pPr>
        <w:spacing w:line="264"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được lập trình và giải tự động trên Python bằng bộ giải CBC / Gurobi. Với quy mô 15 HTX Lục Ngạn và đội xe 40–50 phương tiện, thời gian giải bài toán tối ưu toàn cục chỉ mất dưới 1.8 giây, cho phép tái điều phối tức thời khi thời tiết mưa bão làm thay đổi kế hoạch thu hái.</w:t>
      </w:r>
      <w:r w:rsidDel="00000000" w:rsidR="00000000" w:rsidRPr="00000000">
        <w:rPr>
          <w:rtl w:val="0"/>
        </w:rPr>
      </w:r>
    </w:p>
    <w:p w:rsidR="00000000" w:rsidDel="00000000" w:rsidP="00000000" w:rsidRDefault="00000000" w:rsidRPr="00000000" w14:paraId="00000092">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5. Chính sách đặt trước công suất 3 lớp </w:t>
      </w:r>
    </w:p>
    <w:p w:rsidR="00000000" w:rsidDel="00000000" w:rsidP="00000000" w:rsidRDefault="00000000" w:rsidRPr="00000000" w14:paraId="0000009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tl w:val="0"/>
        </w:rPr>
        <w:t xml:space="preserve">Chính sách này giúp FrostLink quản trị rủi ro, đảm bảo vừa có xe, vừa tránh phí xe chạy rỗng và linh hoạt khi thời tiết xấu.</w:t>
      </w:r>
      <w:r w:rsidDel="00000000" w:rsidR="00000000" w:rsidRPr="00000000">
        <w:rPr>
          <w:rtl w:val="0"/>
        </w:rPr>
      </w:r>
    </w:p>
    <w:p w:rsidR="00000000" w:rsidDel="00000000" w:rsidP="00000000" w:rsidRDefault="00000000" w:rsidRPr="00000000" w14:paraId="00000094">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chia công suất xe mỗi ngày thành 3 lớp:</w:t>
      </w:r>
    </w:p>
    <w:p w:rsidR="00000000" w:rsidDel="00000000" w:rsidP="00000000" w:rsidRDefault="00000000" w:rsidRPr="00000000" w14:paraId="00000095">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w:t>
      </w:r>
      <w:r w:rsidDel="00000000" w:rsidR="00000000" w:rsidRPr="00000000">
        <w:rPr>
          <w:rFonts w:ascii="Times New Roman" w:cs="Times New Roman" w:eastAsia="Times New Roman" w:hAnsi="Times New Roman"/>
          <w:sz w:val="26"/>
          <w:szCs w:val="26"/>
          <w:rtl w:val="0"/>
        </w:rPr>
        <w:t xml:space="preserve"> Chiếm khoảng 70% tổng số xe dự báo cần. Đặt trước 3 - 7 ngày dựa trên dự báo an toàn của AI, giá gốc 9.0 triệu VNĐ/cont 40ft, đảm bảo chắc chắn 100% xe cho sản lượng nền.</w:t>
      </w:r>
    </w:p>
    <w:p w:rsidR="00000000" w:rsidDel="00000000" w:rsidP="00000000" w:rsidRDefault="00000000" w:rsidRPr="00000000" w14:paraId="00000096">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xương sống ổn định cho chuỗi lạnh, tránh tình trạng cháy xe vào cao điểm.</w:t>
      </w:r>
    </w:p>
    <w:p w:rsidR="00000000" w:rsidDel="00000000" w:rsidP="00000000" w:rsidRDefault="00000000" w:rsidRPr="00000000" w14:paraId="00000097">
      <w:pPr>
        <w:spacing w:after="240" w:before="240" w:line="312" w:lineRule="auto"/>
        <w:ind w:left="0" w:firstLine="0"/>
        <w:jc w:val="both"/>
        <w:rPr>
          <w:rFonts w:ascii="Times New Roman" w:cs="Times New Roman" w:eastAsia="Times New Roman" w:hAnsi="Times New Roman"/>
          <w:sz w:val="26"/>
          <w:szCs w:val="26"/>
        </w:rPr>
      </w:pPr>
      <w:r>
        <w:t>Lớp 2 - Quyền chọn linh hoạt: Chiếm khoảng 20% nhu cầu. Đặt cọc 20% (1.8 triệu VNĐ/cont 40ft); cho phép HTX chủ động hủy slot trước 24h nếu thời tiết mưa bão bất khả kháng (Lượng mưa ≥ 20mm). Khi hủy, HTX chỉ mất phí cọc là 1.8 triệu để tránh bị phạt rỗng 2.7 triệu VNĐ/cont (tiết kiệm 33.3% chi phí phạt).</w:t>
      </w:r>
    </w:p>
    <w:p w:rsidR="00000000" w:rsidDel="00000000" w:rsidP="00000000" w:rsidRDefault="00000000" w:rsidRPr="00000000" w14:paraId="0000009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vùng đệm linh hoạt, giúp HTX không bị phạt nặng khi phải giảm đột ngột khối lượng do thời tiết, đồng thời nhà xe vẫn có khoản bù đắp.</w:t>
      </w:r>
    </w:p>
    <w:p w:rsidR="00000000" w:rsidDel="00000000" w:rsidP="00000000" w:rsidRDefault="00000000" w:rsidRPr="00000000" w14:paraId="00000099">
      <w:pPr>
        <w:spacing w:after="240" w:before="240" w:line="312" w:lineRule="auto"/>
        <w:ind w:left="0" w:firstLine="0"/>
        <w:jc w:val="both"/>
        <w:rPr>
          <w:rFonts w:ascii="Times New Roman" w:cs="Times New Roman" w:eastAsia="Times New Roman" w:hAnsi="Times New Roman"/>
          <w:sz w:val="26"/>
          <w:szCs w:val="26"/>
        </w:rPr>
      </w:pPr>
      <w:r>
        <w:t>Lớp 3 - Giao ngay: Chiếm khoảng 10% nhu cầu. Dành cho sản lượng đột biến vượt dự báo. Lúc này, FrostLink sẽ bù đắp công suất tăng đột biến thông qua sàn xe giao ngay và nguồn cont lạnh dự phòng từ đối tác vận tải chiến lược (Viettel Post, bãi cont Tân Thanh).</w:t>
      </w:r>
    </w:p>
    <w:p w:rsidR="00000000" w:rsidDel="00000000" w:rsidP="00000000" w:rsidRDefault="00000000" w:rsidRPr="00000000" w14:paraId="0000009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Giải quyết tình trạng thiếu xe trong những ngày cao điểm bất ngờ, tránh cảnh hàng phải chờ, giảm rủi ro hư hỏng.</w:t>
      </w:r>
      <w:r w:rsidDel="00000000" w:rsidR="00000000" w:rsidRPr="00000000">
        <w:rPr>
          <w:rtl w:val="0"/>
        </w:rPr>
      </w:r>
    </w:p>
    <w:p w:rsidR="00000000" w:rsidDel="00000000" w:rsidP="00000000" w:rsidRDefault="00000000" w:rsidRPr="00000000" w14:paraId="0000009B">
      <w:pPr>
        <w:numPr>
          <w:ilvl w:val="0"/>
          <w:numId w:val="10"/>
        </w:numPr>
        <w:spacing w:after="240" w:before="24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nghiên cứu và đánh giá hiệu năng mô hình </w:t>
      </w:r>
    </w:p>
    <w:p w:rsidR="00000000" w:rsidDel="00000000" w:rsidP="00000000" w:rsidRDefault="00000000" w:rsidRPr="00000000" w14:paraId="0000009C">
      <w:pPr>
        <w:spacing w:line="312" w:lineRule="auto"/>
        <w:jc w:val="both"/>
        <w:rPr>
          <w:rFonts w:ascii="Times New Roman" w:cs="Times New Roman" w:eastAsia="Times New Roman" w:hAnsi="Times New Roman"/>
          <w:sz w:val="26"/>
          <w:szCs w:val="26"/>
        </w:rPr>
      </w:pPr>
      <w:r>
        <w:t>Thực nghiệm mô phỏng toàn bộ 92 ngày mùa vụ vải thiều 2026 (Tháng 5, 6, 7/2026 với 23.856,2 tấn vải thu hoạch và 1.081 Container lạnh 40 feet) kết hợp dữ liệu thời tiết API thực tế từ trạm khí tượng Lục Ngạn (ECMWF ERA5), ta có kết quả như bảng sau:</w:t>
      </w:r>
    </w:p>
    <w:p w:rsidR="00000000" w:rsidDel="00000000" w:rsidP="00000000" w:rsidRDefault="00000000" w:rsidRPr="00000000" w14:paraId="0000009D">
      <w:pPr>
        <w:spacing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5.1. </w:t>
      </w:r>
    </w:p>
    <w:p w:rsidR="00000000" w:rsidDel="00000000" w:rsidP="00000000" w:rsidRDefault="00000000" w:rsidRPr="00000000" w14:paraId="0000009E">
      <w:pPr>
        <w:spacing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170"/>
        <w:gridCol w:w="1590"/>
        <w:gridCol w:w="1035"/>
        <w:gridCol w:w="1305"/>
        <w:gridCol w:w="2025"/>
        <w:tblGridChange w:id="0">
          <w:tblGrid>
            <w:gridCol w:w="1830"/>
            <w:gridCol w:w="1170"/>
            <w:gridCol w:w="1590"/>
            <w:gridCol w:w="1035"/>
            <w:gridCol w:w="1305"/>
            <w:gridCol w:w="2025"/>
          </w:tblGrid>
        </w:tblGridChange>
      </w:tblGrid>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Cấp độ mô hình</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MAE Sản lượng</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MAE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WAPE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R² Score (CV 5-Fold)</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Ý nghĩa &amp; Vai trò trong Đề án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 Baseline (Trung bình 3 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37.41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2.16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17.92%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Phương thức thủ công HTX (trễ pha khi có bão, sai số lớn).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 Hồi quy Đa biến (OLS)</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24.50 Tấn</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1.45 Cont/ngày</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12.02%</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0.725</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Mô hình kinh tế lượng: Minh bạch hệ số biên giải thích (cải thiện 33.0%).</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 Random Forest (Cây quyết định)</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19.80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1.18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9.81%</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0.812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Học máy phi tuyến, chống overfitting tốt (cải thiện 45.3%).</w:t>
            </w:r>
          </w:p>
        </w:tc>
      </w:tr>
      <w:tr>
        <w:trPr>
          <w:cantSplit w:val="0"/>
          <w:trHeight w:val="1395" w:hRule="atLeast"/>
          <w:tblHeader w:val="0"/>
        </w:trPr>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4. XGBoost (FrostLink Champion)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18.05 Tấn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1.05 Cont/ngày</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8.71%</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0.852</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Động cơ vận hành cốt lõi: Cắt giảm 51.4% sai số điều xe, xử lý sốc thời tiết phi tuyến.</w:t>
            </w:r>
          </w:p>
        </w:tc>
      </w:tr>
    </w:tbl>
    <w:p w:rsidR="00000000" w:rsidDel="00000000" w:rsidP="00000000" w:rsidRDefault="00000000" w:rsidRPr="00000000" w14:paraId="000000BD">
      <w:pPr>
        <w:spacing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BE">
      <w:pPr>
        <w:spacing w:line="312" w:lineRule="auto"/>
        <w:jc w:val="both"/>
        <w:rPr>
          <w:rFonts w:ascii="Times New Roman" w:cs="Times New Roman" w:eastAsia="Times New Roman" w:hAnsi="Times New Roman"/>
          <w:sz w:val="26"/>
          <w:szCs w:val="26"/>
        </w:rPr>
      </w:pPr>
      <w:r>
        <w:t>Kết luận: Thuật toán XGBoost được lựa chọn làm động cơ vận hành lõi cho nền tảng FROSTLINK, giúp giảm sai số điều xe tới 51.4% so với cách làm thủ công của HTX (từ 2.16 cont xuống 1.05 cont/ngày), đưa Truck WAPE từ 17.92% xuống mức 8.71% và R² ngoại suy đạt 0.852 vững chắc.</w:t>
      </w:r>
    </w:p>
    <w:p w:rsidR="00000000" w:rsidDel="00000000" w:rsidP="00000000" w:rsidRDefault="00000000" w:rsidRPr="00000000" w14:paraId="000000BF">
      <w:pPr>
        <w:spacing w:after="120" w:before="120" w:line="312"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C1">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C2">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8.71% (XGBoost), cắt giảm 51.4% sai số điều xe thực địa. Thuật toán phân bổ ghép chuyến và bộ lọc tương thích xử lý thông tin của toàn bộ mạng lưới cùng lúc, khắc phục triệt để điểm yếu của cách điều phối xe thủ công, cảm tính.</w:t>
      </w:r>
    </w:p>
    <w:p w:rsidR="00000000" w:rsidDel="00000000" w:rsidP="00000000" w:rsidRDefault="00000000" w:rsidRPr="00000000" w14:paraId="000000C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C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C5">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C6">
      <w:pPr>
        <w:spacing w:after="120" w:before="120" w:line="312" w:lineRule="auto"/>
        <w:jc w:val="both"/>
        <w:rPr>
          <w:rFonts w:ascii="Times New Roman" w:cs="Times New Roman" w:eastAsia="Times New Roman" w:hAnsi="Times New Roman"/>
          <w:color w:val="212121"/>
          <w:sz w:val="26"/>
          <w:szCs w:val="26"/>
        </w:rPr>
      </w:pPr>
      <w:r>
        <w:t>Mô hình doanh thu &amp; Hiệu quả kinh tế (Mô hình Newsvendor): 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Cover = 2.7 triệu VNĐ/cont và chi phí thiệt hại thiếu xe Cunder = 6.0 triệu VNĐ/cont:</w:t>
      </w:r>
    </w:p>
    <w:p w:rsidR="00000000" w:rsidDel="00000000" w:rsidP="00000000" w:rsidRDefault="00000000" w:rsidRPr="00000000" w14:paraId="000000C7">
      <w:pPr>
        <w:spacing w:after="120" w:before="80" w:line="312" w:lineRule="auto"/>
        <w:jc w:val="center"/>
        <w:rPr>
          <w:rFonts w:ascii="Times New Roman" w:cs="Times New Roman" w:eastAsia="Times New Roman" w:hAnsi="Times New Roman"/>
          <w:color w:val="212121"/>
          <w:sz w:val="26"/>
          <w:szCs w:val="26"/>
        </w:rPr>
      </w:pPr>
      <w:r w:rsidDel="00000000" w:rsidR="00000000" w:rsidRPr="00000000">
        <w:rPr>
          <w:rFonts w:ascii="Times New Roman" w:cs="Times New Roman" w:eastAsia="Times New Roman" w:hAnsi="Times New Roman"/>
          <w:color w:val="212121"/>
          <w:sz w:val="26"/>
          <w:szCs w:val="26"/>
        </w:rPr>
        <w:drawing>
          <wp:inline distB="114300" distT="114300" distL="114300" distR="114300">
            <wp:extent cx="5156200" cy="4826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156200" cy="482600"/>
                    </a:xfrm>
                    <a:prstGeom prst="rect"/>
                    <a:ln/>
                  </pic:spPr>
                </pic:pic>
              </a:graphicData>
            </a:graphic>
          </wp:inline>
        </w:drawing>
      </w:r>
      <w:r w:rsidDel="00000000" w:rsidR="00000000" w:rsidRPr="00000000">
        <w:rPr>
          <w:rFonts w:ascii="Times New Roman" w:cs="Times New Roman" w:eastAsia="Times New Roman" w:hAnsi="Times New Roman"/>
          <w:color w:val="212121"/>
          <w:sz w:val="26"/>
          <w:szCs w:val="26"/>
          <w:rtl w:val="0"/>
        </w:rPr>
        <w:t xml:space="preserve"> </w:t>
      </w:r>
    </w:p>
    <w:p w:rsidR="00000000" w:rsidDel="00000000" w:rsidP="00000000" w:rsidRDefault="00000000" w:rsidRPr="00000000" w14:paraId="000000C8">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thừa xe (Cover): Giảm từ 137.7 triệu VNĐ xuống 70.2 triệu VNĐ (giảm 49.0%).</w:t>
      </w:r>
    </w:p>
    <w:p w:rsidR="00000000" w:rsidDel="00000000" w:rsidP="00000000" w:rsidRDefault="00000000" w:rsidRPr="00000000" w14:paraId="000000C9">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0CA">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Phí bảo hiểm hủy cọc Lớp 2 (PenaltyL2, t): 37.6 triệu VNĐ (cho các ngày mưa bão bất khả kháng ≥ 20mm để giải phóng xe kịp thời và tránh phạt rỗng).</w:t>
      </w:r>
    </w:p>
    <w:p w:rsidR="00000000" w:rsidDel="00000000" w:rsidP="00000000" w:rsidRDefault="00000000" w:rsidRPr="00000000" w14:paraId="000000CB">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0CC">
      <w:pPr>
        <w:spacing w:line="312" w:lineRule="auto"/>
        <w:ind w:left="0" w:firstLine="0"/>
        <w:jc w:val="both"/>
        <w:rPr>
          <w:rFonts w:ascii="Times New Roman" w:cs="Times New Roman" w:eastAsia="Times New Roman" w:hAnsi="Times New Roman"/>
          <w:b w:val="1"/>
          <w:bCs w:val="1"/>
          <w:sz w:val="26"/>
          <w:szCs w:val="26"/>
        </w:rPr>
      </w:pPr>
      <w:r>
        <w:t>Luận giải Phân tầng Giá trị Thực thi (Two-Tier Value Architecture): Kết quả thực nghiệm khẳng định đề án FrostLink đạt hiệu quả vận hành vượt trội thông qua sự kết hợp chặt chẽ của 2 tầng giá trị độc lập và bổ trợ lẫn nhau:</w:t>
        <w:br/>
        <w:t>• Tầng 1 (Động cơ AI Dự báo - Khung tiếp cận kép): Mô hình XGBoost cắt giảm 51.4% sai số điều xe thực địa (Truck WAPE giảm từ 17.92% xuống 8.71%, R² = 0.852), đóng vai trò 'la bàn định hướng' chuẩn xác cho nhu cầu công suất xe lạnh.</w:t>
        <w:br/>
        <w:t>• Tầng 2 (Cơ chế Quản trị Rủi ro Hợp đồng 3 Lớp Newsvendor): Cơ chế đặt cọc linh hoạt Lớp 2 cho phép hủy slot xe trước 24h khi có dông bão, đóng vai trò 'tấm khiên tài chính' giúp cắt giảm 51.5% tổng chi phí rủi ro chuỗi lạnh (thu hồi 429.8 triệu VNĐ tổn thất cho HTX).</w:t>
        <w:br/>
        <w:t>Sự cộng hưởng giữa AI thực tế (~51%) và Hợp đồng kinh tế linh hoạt tạo nên một mô hình giải pháp vững chắc, khoa học và hoàn toàn khả thi ngoài thực địa.</w:t>
      </w:r>
    </w:p>
    <w:p w:rsidR="00000000" w:rsidDel="00000000" w:rsidP="00000000" w:rsidRDefault="00000000" w:rsidRPr="00000000" w14:paraId="000000C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CE">
      <w:pPr>
        <w:pStyle w:val="Heading2"/>
        <w:keepNext w:val="0"/>
        <w:keepLines w:val="0"/>
        <w:spacing w:after="80" w:before="160" w:line="360" w:lineRule="auto"/>
        <w:ind w:firstLine="20"/>
        <w:jc w:val="both"/>
        <w:rPr>
          <w:rFonts w:ascii="Times New Roman" w:cs="Times New Roman" w:eastAsia="Times New Roman" w:hAnsi="Times New Roman"/>
          <w:b w:val="1"/>
          <w:bCs w:val="1"/>
          <w:i w:val="1"/>
          <w:iCs w:val="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i w:val="1"/>
          <w:iCs w:val="1"/>
          <w:sz w:val="22"/>
          <w:szCs w:val="22"/>
          <w:rtl w:val="0"/>
        </w:rPr>
        <w:t xml:space="preserve">Bảng 5.2. Dự toán Chi tiết Chi phí Đầu tư Ban đầu (CAPEX) giữa Hai Phương án Triển khai</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60"/>
        <w:gridCol w:w="1830"/>
        <w:gridCol w:w="1665"/>
        <w:tblGridChange w:id="0">
          <w:tblGrid>
            <w:gridCol w:w="5460"/>
            <w:gridCol w:w="1830"/>
            <w:gridCol w:w="1665"/>
          </w:tblGrid>
        </w:tblGridChange>
      </w:tblGrid>
      <w:tr>
        <w:trPr>
          <w:cantSplit w:val="0"/>
          <w:trHeight w:val="660" w:hRule="atLeast"/>
          <w:tblHeader w:val="0"/>
        </w:trPr>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CF">
            <w:pPr>
              <w:pStyle w:val="Heading2"/>
              <w:keepNext w:val="0"/>
              <w:keepLines w:val="0"/>
              <w:spacing w:after="60" w:before="60" w:line="360" w:lineRule="auto"/>
              <w:jc w:val="both"/>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Hạng mục Chi phí Đầu tư &amp; Căn cứ Định mức</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0">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Xây dựng Mới Hoàn toàn (VNĐ)</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1">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Triển khai dựa trên Hạ tầng Đối tác (VNĐ)</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D2">
            <w:pPr>
              <w:pStyle w:val="Heading2"/>
              <w:keepNext w:val="0"/>
              <w:keepLines w:val="0"/>
              <w:spacing w:after="40" w:before="60" w:line="24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 PHÁT TRIỂN NỀN TẢNG PHẦN MỀM &amp; ĐỘNG CƠ AI LÕI</w:t>
            </w: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1.1. Nghiên cứu &amp; Huấn luyện Động cơ AI Dự báo (XGBoost, OLS, RF &amp; Vi khí hậu)</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1.2. Thuật toán Tối ưu hóa Điều phối Đội xe Hỗn hợp &amp; Quy hoạch Tuyến tính</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1.3. Hệ thống Quản lý Vận tải (TMS Core) &amp; Ghép chuyến Đa tầng</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280.000.000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1.4. Ứng dụng Di động Đa nền tảng (Mobile App cho HTX &amp; Tài xế - iOS/Android)</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1">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1.5. Cổng Web Portal Quản trị Liên minh HTX &amp; Dashboard Giám sát Nhiệt độ</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3">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4">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1.6. Tích hợp Bản đồ Số, Định vị GPS &amp; Trạm Khí tượng API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1.7. Cổng Thanh toán Điện tử, Hợp đồng Số &amp; Ký quỹ Giữ chỗ Lớp 2 (Escrow)</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1.8. Kiểm thử Chất lượng (QA/QC), Kiểm thử Tải Mùa vụ (92 ngày) &amp; UAT</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387.500.000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220.000.000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D">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 Phát triển Phần mềm &amp; AI Lõi (Tiết kiệm 712.500.000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E">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1.837.500.000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F">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1.125.000.000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F0">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 CƠ SỞ HẠ TẦNG MÁY CHỦ &amp; ĐIỆN TOÁN ĐÁM MÂY (NĂM ĐẦU TIÊN)</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3">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2.1. Cụm Máy chủ Đám mây (Cloud Kubernetes / VPS Cluster - Auto-scaling T5-T7)</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4">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6">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2.2. Cơ sở Dữ liệu Chuỗi thời gian &amp; Lưu trữ Lịch sử Khí tượng ECMWF ERA5</w:t>
              <w:br w:type="textWrapping"/>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9">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2.3. Băng thông Mạng, Mạng Phân phối Nội dung (CDN) &amp; Sao lưu Dự phòng (DR)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C">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2.4. Bản quyền API Dịch vụ Ngoại vi (Open-Meteo Commercial &amp; SMS OTP Tài xế)</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r>
      <w:tr>
        <w:trPr>
          <w:cantSplit w:val="0"/>
          <w:trHeight w:val="37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FF">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 Hạ tầng &amp; Điện toán Đám mây</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0">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1">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02">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III. BẢO MẬT THÔNG TIN, PHÁP LÝ &amp; GO-LIVE NGHIỆM THU</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3.1. Đánh giá An toàn Thông tin &amp; Kiểm thử Xâm nhập Hệ thống (VAPT / Audit)</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3.2. Bản quyền Sở hữu Trí tuệ Thuật toán AI &amp; Thủ tục Giấy phép Sàn TMĐT Vận tải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3.3. Tư vấn Khung Hợp đồng Pháp lý 3 Lớp &amp; Chế tài Phạt Hủy Cọc Newsvendor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3.4. Nghiệm thu Thực địa &amp; Pilot Test trên 20 Container Lạnh Thực tế tại Lục Ngạn</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1">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III: Bảo mật, Pháp lý &amp; Go-live (Tiết kiệm 50.000.000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2">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3">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250.000.000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14">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IV. MARKETING THỰC ĐỊA, ĐÀO TẠO HỢP TÁC XÃ &amp; KHỞI ĐỘNG THỊ TRƯỜNG</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4.1. Chuỗi Hội thảo Tập huấn &amp; Chuyển giao Ứng dụng Số cho 15 Hợp tác xã Lục Ngạn</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4.2. Chiến dịch Truyền thông Tiếp cận Xe Lạnh Chiều về Tuyến Lạng Sơn - Bắc Giang</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60.000.000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D">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4.3. Bộ Nhận diện Thương hiệu, Brochure, Standee &amp; Video Hướng dẫn Tác nghiệp</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0">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4.4. Quỹ Khuyến khích &amp; Trợ giá Khởi động 100 Chuyến xe Đầu tiên (Incentive Pool)</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1">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3">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IV: Marketing, Đào tạo &amp; Khởi động (Tiết kiệm 200.000.000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4">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500.000.000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5">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r>
      <w:tr>
        <w:trPr>
          <w:cantSplit w:val="0"/>
          <w:trHeight w:val="645" w:hRule="atLeast"/>
          <w:tblHeader w:val="0"/>
        </w:trPr>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6">
            <w:pPr>
              <w:pStyle w:val="Heading2"/>
              <w:keepNext w:val="0"/>
              <w:keepLines w:val="0"/>
              <w:spacing w:after="60" w:before="60" w:line="360" w:lineRule="auto"/>
              <w:jc w:val="both"/>
              <w:rPr>
                <w:rFonts w:ascii="Times New Roman" w:cs="Times New Roman" w:eastAsia="Times New Roman" w:hAnsi="Times New Roman"/>
                <w:b w:val="1"/>
                <w:bCs w:val="1"/>
                <w:color w:val="1b5e20"/>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2"/>
                <w:szCs w:val="22"/>
                <w:rtl w:val="0"/>
              </w:rPr>
              <w:t xml:space="preserve">TỔNG CHI PHÍ ĐẦU TƯ BAN ĐẦU (CAPEX)</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7">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4"/>
                <w:szCs w:val="24"/>
                <w:rtl w:val="0"/>
              </w:rPr>
              <w:t xml:space="preserve">2.812.500.000</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8">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unfl7c78c6it" w:id="1"/>
            <w:bookmarkEnd w:id="1"/>
            <w:r w:rsidDel="00000000" w:rsidR="00000000" w:rsidRPr="00000000">
              <w:rPr>
                <w:rFonts w:ascii="Times New Roman" w:cs="Times New Roman" w:eastAsia="Times New Roman" w:hAnsi="Times New Roman"/>
                <w:b w:val="1"/>
                <w:bCs w:val="1"/>
                <w:color w:val="1b5e20"/>
                <w:sz w:val="24"/>
                <w:szCs w:val="24"/>
                <w:rtl w:val="0"/>
              </w:rPr>
              <w:t xml:space="preserve">1.850.000.000</w:t>
            </w:r>
          </w:p>
        </w:tc>
      </w:tr>
    </w:tbl>
    <w:p w:rsidR="00000000" w:rsidDel="00000000" w:rsidP="00000000" w:rsidRDefault="00000000" w:rsidRPr="00000000" w14:paraId="00000129">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12A">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12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12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12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12E">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12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13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13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132">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3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5">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6">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3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138">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2"/>
      <w:bookmarkEnd w:id="2"/>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13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13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3"/>
      <w:bookmarkEnd w:id="3"/>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13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13C">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4"/>
      <w:bookmarkEnd w:id="4"/>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13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5"/>
      <w:bookmarkEnd w:id="5"/>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13E">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3F">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0">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14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6"/>
      <w:bookmarkEnd w:id="6"/>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142">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3">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14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7"/>
      <w:bookmarkEnd w:id="7"/>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145">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6">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147">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148">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149">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14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8"/>
      <w:bookmarkEnd w:id="8"/>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14B">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9"/>
      <w:bookmarkEnd w:id="9"/>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14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14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10"/>
      <w:bookmarkEnd w:id="10"/>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14E">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F">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150">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15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1"/>
      <w:bookmarkEnd w:id="11"/>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152">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153">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15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2"/>
      <w:bookmarkEnd w:id="12"/>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15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6">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157">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158">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159">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15A">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15B">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15C">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15D">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2 - Quyền chọn linh hoạt (20% nhu cầu): Đặt cọc 20% (1,8 triệu VNĐ/cont); cho phép HTX chủ động hủy slot trước 24h nếu thời tiết mưa bão bất khả kháng (Lượng mưa ≥ 20mm) để tránh phạt rỗng 2,7 triệu VNĐ/cont.</w:t>
      </w:r>
    </w:p>
    <w:p w:rsidR="00000000" w:rsidDel="00000000" w:rsidP="00000000" w:rsidRDefault="00000000" w:rsidRPr="00000000" w14:paraId="0000015E">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3 - Giao ngay (10% nhu cầu): Phục vụ sản lượng đột biến qua sàn giao ngay và nguồn công suất đệm từ đối tác chiến lược (Viettel Post, bãi cont Tân Thanh).</w:t>
      </w:r>
    </w:p>
    <w:p w:rsidR="00000000" w:rsidDel="00000000" w:rsidP="00000000" w:rsidRDefault="00000000" w:rsidRPr="00000000" w14:paraId="0000015F">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mb8o3jwmwco6" w:id="13"/>
      <w:bookmarkEnd w:id="13"/>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16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 chạy thử nghiệm mô phỏng trên bộ dữ liệu thực tế 30 ngày tại HTX Lục Ngạn Xanh:</w:t>
      </w:r>
    </w:p>
    <w:p w:rsidR="00000000" w:rsidDel="00000000" w:rsidP="00000000" w:rsidRDefault="00000000" w:rsidRPr="00000000" w14:paraId="00000161">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MAE (Sai số điều xe): Cắt giảm 51,4% sai số điều xe thực địa (từ 2,16 cont/ngày xuống còn 1,05 cont/ngày), đưa Truck WAPE từ 17,92% xuống mức 8,71% và R² ngoại suy đạt 0,852.</w:t>
      </w:r>
    </w:p>
    <w:p w:rsidR="00000000" w:rsidDel="00000000" w:rsidP="00000000" w:rsidRDefault="00000000" w:rsidRPr="00000000" w14:paraId="00000162">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Chỉ số WAPE (Sai số phần trăm có trọng số):</w:t>
      </w:r>
      <w:r w:rsidDel="00000000" w:rsidR="00000000" w:rsidRPr="00000000">
        <w:rPr>
          <w:rFonts w:ascii="Times New Roman" w:cs="Times New Roman" w:eastAsia="Times New Roman" w:hAnsi="Times New Roman"/>
          <w:sz w:val="26"/>
          <w:szCs w:val="26"/>
          <w:rtl w:val="0"/>
        </w:rPr>
        <w:t xml:space="preserve"> Giảm mạnh từ </w:t>
      </w:r>
      <w:r w:rsidDel="00000000" w:rsidR="00000000" w:rsidRPr="00000000">
        <w:rPr>
          <w:rFonts w:ascii="Times New Roman" w:cs="Times New Roman" w:eastAsia="Times New Roman" w:hAnsi="Times New Roman"/>
          <w:b w:val="1"/>
          <w:bCs w:val="1"/>
          <w:sz w:val="26"/>
          <w:szCs w:val="26"/>
          <w:rtl w:val="0"/>
        </w:rPr>
        <w:t xml:space="preserve">30,26%</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1,70%</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63">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4"/>
      <w:bookmarkEnd w:id="14"/>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16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5"/>
      <w:bookmarkEnd w:id="15"/>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165">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166">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167">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68">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6"/>
      <w:bookmarkEnd w:id="16"/>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169">
      <w:pPr>
        <w:spacing w:after="120" w:before="120" w:line="312" w:lineRule="auto"/>
        <w:jc w:val="both"/>
        <w:rPr>
          <w:rFonts w:ascii="Times New Roman" w:cs="Times New Roman" w:eastAsia="Times New Roman" w:hAnsi="Times New Roman"/>
          <w:sz w:val="26"/>
          <w:szCs w:val="26"/>
        </w:rPr>
      </w:pPr>
      <w:r>
        <w:t>Thực hiện đánh giá tài chính qua Mô hình Newsvendor (Bài toán đánh đổi chi phí bất đối xứng) với chi phí phạt thừa xe chạy rỗng Cover = 2,7 triệu VNĐ/cont và chi phí thiệt hại thiếu xe Cunder = 6,0 triệu VNĐ/cont:</w:t>
      </w:r>
    </w:p>
    <w:p w:rsidR="00000000" w:rsidDel="00000000" w:rsidP="00000000" w:rsidRDefault="00000000" w:rsidRPr="00000000" w14:paraId="0000016A">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thừa xe (Cover): Giảm từ 137,7 triệu VNĐ xuống 70,2 triệu VNĐ (giảm 49,0%).</w:t>
      </w:r>
    </w:p>
    <w:p w:rsidR="00000000" w:rsidDel="00000000" w:rsidP="00000000" w:rsidRDefault="00000000" w:rsidRPr="00000000" w14:paraId="0000016B">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16C">
      <w:pPr>
        <w:numPr>
          <w:ilvl w:val="0"/>
          <w:numId w:val="11"/>
        </w:numPr>
        <w:spacing w:after="120" w:before="120" w:line="312" w:lineRule="auto"/>
        <w:ind w:left="720" w:hanging="360"/>
        <w:jc w:val="both"/>
        <w:rPr>
          <w:rFonts w:ascii="Times New Roman" w:cs="Times New Roman" w:eastAsia="Times New Roman" w:hAnsi="Times New Roman"/>
          <w:sz w:val="26"/>
          <w:szCs w:val="26"/>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16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7"/>
      <w:bookmarkEnd w:id="17"/>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16E">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16F">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170">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17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8"/>
      <w:bookmarkEnd w:id="18"/>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172">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73">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174">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176">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7">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16"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hánh Ly Phạm" w:id="7" w:date="2026-09-16T07:18:03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Đặng Cao Cường" w:id="15" w:date="2026-09-16T16:12:36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w:t>
      </w:r>
    </w:p>
  </w:comment>
  <w:comment w:author="Khánh Ly Phạm" w:id="2" w:date="2026-09-16T06:34:42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Thươnng" w:id="10" w:date="2026-09-16T15:14:57Z">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Cường ơi sau khi chạy mô hình tầng 1 thì nó cho ra cgi, với tầng 2 cho ra cgi, đều là slg thu hoạch trong từ 1-7 ngày hả</w:t>
      </w:r>
    </w:p>
  </w:comment>
  <w:comment w:author="Đặng Cao Cường" w:id="11" w:date="2026-09-16T15:32:42Z">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này là 2 mô hình chạy độc lập, mô hình hồi quy đa biến 0ls thì nó minh bạch hơn, nhưng kém hơn, mô hình ở tầng 2 là xgboost thì ngon hơn nhưng kh minh bạch tới từng biến số.</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 nghĩ t sẽ thay đổi câu từ để cho đỡ nhầm vì mn sẽ nghĩ là tầng 1 -&gt; tầng 2 nhưng thực ra k phải</w:t>
      </w:r>
    </w:p>
  </w:comment>
  <w:comment w:author="Đặng Cao Cường" w:id="12" w:date="2026-09-16T15:33:10Z">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đều chạy ra sản lượng</w:t>
      </w:r>
    </w:p>
  </w:comment>
  <w:comment w:author="Đặng Cao Cường" w:id="13" w:date="2026-09-16T15:35:47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Lí do viết cả 2 mô hình vào mặc dù cuối cùng mình sẽ chọn cái ngon nhất là XGboost vì, mình sẽ cần 1 cái mô hình minh bạch (OLS) để chứng minh rằng mình hiểu về data, chứng kphai là mình chỉ đơn giản là chọn đại 1 mô hình ngon ngon rồi train, nó sẽ bị blackbox AI (mình k hiểu gì cả)</w:t>
      </w:r>
    </w:p>
  </w:comment>
  <w:comment w:author="Thươnng" w:id="14" w:date="2026-09-16T15:40:41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ôk, t tưởng là nền tảng sẽ chạy từ tầng 1 sang tầng 2, vậy là mình chỉ chạy xgboost th đk, còn cái ols nó chỉ là kiểu thử nghiệm ban đầu của mình th</w:t>
      </w:r>
    </w:p>
  </w:comment>
  <w:comment w:author="Khánh Ly Phạm" w:id="3" w:date="2026-09-16T06:35:05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gif"/><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gif"/><Relationship Id="rId15" Type="http://schemas.openxmlformats.org/officeDocument/2006/relationships/image" Target="media/image7.gif"/><Relationship Id="rId14" Type="http://schemas.openxmlformats.org/officeDocument/2006/relationships/image" Target="media/image8.png"/><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9.gif"/><Relationship Id="rId8" Type="http://schemas.openxmlformats.org/officeDocument/2006/relationships/image" Target="media/image1.gif"/></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