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phân mảnh rõ rệt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7"/>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w:t>
      </w:r>
      <w:r w:rsidDel="00000000" w:rsidR="00000000" w:rsidRPr="00000000">
        <w:rPr>
          <w:rFonts w:ascii="Times New Roman" w:cs="Times New Roman" w:eastAsia="Times New Roman" w:hAnsi="Times New Roman"/>
          <w:sz w:val="26"/>
          <w:szCs w:val="26"/>
          <w:rtl w:val="0"/>
        </w:rPr>
        <w:t xml:space="preserve">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10"/>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b w:val="1"/>
          <w:bCs w:val="1"/>
          <w:i w:val="1"/>
          <w:iCs w:val="1"/>
          <w:sz w:val="26"/>
          <w:szCs w:val="26"/>
        </w:rPr>
      </w:pPr>
      <w:r>
        <w:rPr>
          <w:rFonts w:ascii="Times New Roman" w:hAnsi="Times New Roman"/>
          <w:b/>
          <w:i/>
          <w:color w:val="000000"/>
          <w:sz w:val="26"/>
        </w:rPr>
        <w:t>Bước 1. Thu thập dữ liệu và dự báo sản lượng thu hoạch qua khung đối chuẩn đa mô hình</w:t>
      </w:r>
    </w:p>
    <w:p w:rsidR="00000000" w:rsidDel="00000000" w:rsidP="00000000" w:rsidRDefault="00000000" w:rsidRPr="00000000" w14:paraId="0000001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1B">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1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1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ffffff"/>
                <w:sz w:val="21"/>
                <w:szCs w:val="21"/>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3">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6">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Ripe</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Temp</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Rain</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Order</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PeakDay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0"/>
                <w:szCs w:val="20"/>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i w:val="1"/>
                <w:iCs w:val="1"/>
                <w:color w:val="1e293b"/>
                <w:sz w:val="24"/>
                <w:szCs w:val="24"/>
                <w:rtl w:val="0"/>
              </w:rPr>
              <w:t xml:space="preserve">Y</w:t>
            </w:r>
            <w:r w:rsidDel="00000000" w:rsidR="00000000" w:rsidRPr="00000000">
              <w:rPr>
                <w:rFonts w:ascii="Times New Roman" w:cs="Times New Roman" w:eastAsia="Times New Roman" w:hAnsi="Times New Roman"/>
                <w:b w:val="1"/>
                <w:bCs w:val="1"/>
                <w:color w:val="1e293b"/>
                <w:sz w:val="24"/>
                <w:szCs w:val="24"/>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0"/>
                <w:szCs w:val="20"/>
                <w:rtl w:val="0"/>
              </w:rPr>
              <w:t xml:space="preserve">Dương (+)</w:t>
            </w:r>
            <w:r w:rsidDel="00000000" w:rsidR="00000000" w:rsidRPr="00000000">
              <w:rPr>
                <w:rtl w:val="0"/>
              </w:rPr>
            </w:r>
          </w:p>
        </w:tc>
      </w:tr>
    </w:tbl>
    <w:p w:rsidR="00000000" w:rsidDel="00000000" w:rsidP="00000000" w:rsidRDefault="00000000" w:rsidRPr="00000000" w14:paraId="0000004C">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D">
      <w:pPr>
        <w:spacing w:after="120" w:line="276" w:lineRule="auto"/>
        <w:rPr>
          <w:rFonts w:ascii="Times New Roman" w:cs="Times New Roman" w:eastAsia="Times New Roman" w:hAnsi="Times New Roman"/>
          <w:sz w:val="26"/>
          <w:szCs w:val="26"/>
        </w:rPr>
      </w:pPr>
      <w:r>
        <w:rPr>
          <w:rFonts w:ascii="Times New Roman" w:hAnsi="Times New Roman"/>
          <w:b w:val="0"/>
          <w:i w:val="0"/>
          <w:color w:val="000000"/>
          <w:sz w:val="26"/>
        </w:rPr>
        <w:t>Từ các dữ liệu thu thập được, FrostLink áp dụng khung nghiên cứu và đối chuẩn đa mô hình (Multi-Model Benchmarking Framework) để dự báo sản lượng (Yₜ). Phương pháp tiếp cận này kết hợp chặt chẽ giữa mô hình giải thích kinh tế lượng và các thuật toán học máy phi tuyến, vừa giúp minh bạch hóa cơ chế tác động của các biến số khí tượng - thị trường, vừa đáp ứng chuẩn xác yêu cầu điều phối công suất chuỗi lạnh mùa vụ:</w:t>
      </w:r>
    </w:p>
    <w:p w:rsidR="00000000" w:rsidDel="00000000" w:rsidP="00000000" w:rsidRDefault="00000000" w:rsidRPr="00000000" w14:paraId="0000004E">
      <w:pPr>
        <w:spacing w:after="120" w:line="276" w:lineRule="auto"/>
        <w:rPr>
          <w:rFonts w:ascii="Times New Roman" w:cs="Times New Roman" w:eastAsia="Times New Roman" w:hAnsi="Times New Roman"/>
          <w:b w:val="1"/>
          <w:bCs w:val="1"/>
          <w:sz w:val="26"/>
          <w:szCs w:val="26"/>
        </w:rPr>
      </w:pPr>
      <w:r>
        <w:rPr>
          <w:rFonts w:ascii="Times New Roman" w:hAnsi="Times New Roman"/>
          <w:b/>
          <w:i w:val="0"/>
          <w:color w:val="000000"/>
          <w:sz w:val="26"/>
        </w:rPr>
        <w:t>1. Mô hình kinh tế lượng giải thích (OLS Econometrics)</w:t>
      </w:r>
    </w:p>
    <w:p w:rsidR="00000000" w:rsidDel="00000000" w:rsidP="00000000" w:rsidRDefault="00000000" w:rsidRPr="00000000" w14:paraId="0000004F">
      <w:pPr>
        <w:spacing w:after="120" w:line="276"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Phương trình hồi quy tuyến tính thực nghiệm trên toàn bộ 92 ngày mùa vụ </w:t>
        <w:br w:type="textWrapping"/>
        <w:t xml:space="preserve">(R² = 0.983):</w:t>
      </w:r>
      <w:r w:rsidDel="00000000" w:rsidR="00000000" w:rsidRPr="00000000">
        <w:rPr>
          <w:rtl w:val="0"/>
        </w:rPr>
      </w:r>
    </w:p>
    <w:p w:rsidR="00000000" w:rsidDel="00000000" w:rsidP="00000000" w:rsidRDefault="00000000" w:rsidRPr="00000000" w14:paraId="00000050">
      <w:pPr>
        <w:spacing w:after="200"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731200" cy="381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51">
      <w:pPr>
        <w:spacing w:after="200" w:line="276"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các hệ số tác động biên của mô hình OLS:</w:t>
      </w:r>
    </w:p>
    <w:p w:rsidR="00000000" w:rsidDel="00000000" w:rsidP="00000000" w:rsidRDefault="00000000" w:rsidRPr="00000000" w14:paraId="00000052">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β₁ = +1.604 (Nhiệt độ): Khi nhiệt độ trung bình ngày tăng thêm 1°C, quả vải chịu áp lực nhanh chín và dễ cháy vỏ, sản lượng ép thu hái tăng thêm 1.604 tấn/ngày.</w:t>
      </w:r>
    </w:p>
    <w:p w:rsidR="00000000" w:rsidDel="00000000" w:rsidP="00000000" w:rsidRDefault="00000000" w:rsidRPr="00000000" w14:paraId="00000053">
      <w:pPr>
        <w:numPr>
          <w:ilvl w:val="0"/>
          <w:numId w:val="8"/>
        </w:numPr>
        <w:spacing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4">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β₃ = +45.797 (Tỷ lệ chín đỏ): Tỷ lệ quả chín thương phẩm tăng 1% thúc đẩy sản lượng thu hái tăng vọt 45.797 tấn/ngày (chu kỳ chín rộ tập trung).</w:t>
      </w:r>
    </w:p>
    <w:p w:rsidR="00000000" w:rsidDel="00000000" w:rsidP="00000000" w:rsidRDefault="00000000" w:rsidRPr="00000000" w14:paraId="00000055">
      <w:pPr>
        <w:numPr>
          <w:ilvl w:val="0"/>
          <w:numId w:val="8"/>
        </w:numPr>
        <w:spacing w:after="0" w:afterAutospacing="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β₄ = +0.848 (Đơn hàng xuất khẩu): Cứ thêm 1 tấn đơn hàng xuất khẩu được chốt, HTX kích hoạt lực lượng thu hái tăng tương ứng 0.848 tấn (lực kéo cầu thị trường).</w:t>
      </w:r>
    </w:p>
    <w:p w:rsidR="00000000" w:rsidDel="00000000" w:rsidP="00000000" w:rsidRDefault="00000000" w:rsidRPr="00000000" w14:paraId="00000056">
      <w:pPr>
        <w:numPr>
          <w:ilvl w:val="0"/>
          <w:numId w:val="8"/>
        </w:numPr>
        <w:spacing w:after="40" w:line="276"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số β₅ = +10.761 (Ngày cao điểm gom hàng): Thứ Năm, Thứ Sáu luôn có nhu cầu dồn xe tăng 10.761 tấn/ngày để kịp thông quan cửa khẩu cuối tuần.</w:t>
      </w:r>
      <w:r w:rsidDel="00000000" w:rsidR="00000000" w:rsidRPr="00000000">
        <w:rPr>
          <w:rtl w:val="0"/>
        </w:rPr>
      </w:r>
    </w:p>
    <w:p w:rsidR="00000000" w:rsidDel="00000000" w:rsidP="00000000" w:rsidRDefault="00000000" w:rsidRPr="00000000" w14:paraId="00000057">
      <w:pPr>
        <w:spacing w:after="120" w:before="120" w:line="312" w:lineRule="auto"/>
        <w:jc w:val="both"/>
        <w:rPr>
          <w:rFonts w:ascii="Times New Roman" w:cs="Times New Roman" w:eastAsia="Times New Roman" w:hAnsi="Times New Roman"/>
          <w:sz w:val="26"/>
          <w:szCs w:val="26"/>
        </w:rPr>
      </w:pPr>
      <w:r>
        <w:rPr>
          <w:rFonts w:ascii="Times New Roman" w:hAnsi="Times New Roman"/>
          <w:b/>
          <w:i w:val="0"/>
          <w:color w:val="000000"/>
          <w:sz w:val="26"/>
        </w:rPr>
        <w:t>2. Đối chuẩn và Lựa chọn Mô hình: Từ Kinh tế lượng đến Học máy Thực nghiệm</w:t>
      </w:r>
    </w:p>
    <w:p w:rsidR="00000000" w:rsidDel="00000000" w:rsidP="00000000" w:rsidRDefault="00000000" w:rsidRPr="00000000" w14:paraId="00000058">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Nhằm tìm kiếm phương án điều phối tối ưu, đề án thực hiện kiểm thử đối chuẩn qua 3 cách tiếp cận khoa học:</w:t>
        <w:br/>
        <w:t>• Hồi quy OLS (Kinh tế lượng giải thích): Giúp lượng hóa độ nhạy của sản lượng trước từng yếu tố thời tiết (hệ số biên β). Tuy nhiên, hạn chế của OLS là giả định tuyến tính (đường thẳng), không phản ánh được các ngưỡng đứt gãy mùa vụ (ví dụ: khi mưa dông vượt 20mm là nông dân dừng bẻ cành hoàn toàn), khiến sai số ngoại suy còn cao (24,50 tấn/ngày, tương đương sai số 1,45 cont/ngày).</w:t>
        <w:br/>
        <w:t>• Random Forest (Học máy phi tuyến đối chuẩn): Đóng vai trò mô hình thử nghiệm phi tuyến dựa trên cây quyết định. Thuật toán này nắm bắt tốt các ngưỡng đứt gãy thời tiết thực địa, kéo sai số sản lượng xuống 19,80 tấn/ngày (Truck MAE đạt 1,18 cont/ngày, WAPE 9,81%, cải thiện 45,3% so với thủ công). Tuy nhiên, mô hình vẫn bộc lộ độ trễ phản ứng nhất định khi gặp các đợt dông bão dị thường ở biên phân phối.</w:t>
        <w:br/>
        <w:t>• XGBoost (Động cơ tối ưu vận hành lõi): Nhờ cơ chế tự động tinh chỉnh và bù trừ sai số liên tục trước các biến động thời tiết cực đoan, XGBoost đạt hiệu năng vượt trội nhất toàn diện: sai số sản lượng ngoại suy chỉ còn 18,05 tấn/ngày, cắt giảm tới 51,4% sai số điều xe thực địa so với cách làm thủ công của HTX (từ 2,16 cont xuống còn 1,05 cont/ngày, Truck WAPE về mức 8,71% và R² ngoại suy đạt 0,852). Đây là động cơ lõi chuẩn xác nhất được lựa chọn làm căn cứ chốt công suất xe lạnh cho toàn bộ nền tảng FrostLink.</w:t>
      </w:r>
    </w:p>
    <w:p w:rsidR="00000000" w:rsidDel="00000000" w:rsidP="00000000" w:rsidRDefault="00000000" w:rsidRPr="00000000" w14:paraId="00000059">
      <w:pPr>
        <w:spacing w:after="120" w:before="120" w:line="312" w:lineRule="auto"/>
        <w:jc w:val="both"/>
        <w:rPr>
          <w:rFonts w:ascii="Times New Roman" w:cs="Times New Roman" w:eastAsia="Times New Roman" w:hAnsi="Times New Roman"/>
          <w:b w:val="1"/>
          <w:bCs w:val="1"/>
          <w:i w:val="1"/>
          <w:iCs w:val="1"/>
          <w:sz w:val="26"/>
          <w:szCs w:val="26"/>
        </w:rPr>
      </w:pPr>
      <w:r>
        <w:t>Bước 2. Quy đổi sản lượng sang nhu cầu Container lạnh 40 feet (Reefer Cont 40ft)</w:t>
      </w:r>
    </w:p>
    <w:p w:rsidR="00000000" w:rsidDel="00000000" w:rsidP="00000000" w:rsidRDefault="00000000" w:rsidRPr="00000000" w14:paraId="0000005A">
      <w:pPr>
        <w:spacing w:after="100" w:line="312" w:lineRule="auto"/>
        <w:jc w:val="both"/>
        <w:rPr>
          <w:rFonts w:ascii="Times New Roman" w:cs="Times New Roman" w:eastAsia="Times New Roman" w:hAnsi="Times New Roman"/>
          <w:sz w:val="26"/>
          <w:szCs w:val="26"/>
        </w:rPr>
      </w:pPr>
      <w:r>
        <w:t>Sản lượng thu hoạch dự báo được quy đổi thành số lượng Container lạnh 40 feet phục vụ xuất khẩu và phân phối đường dài theo công thức:</w:t>
      </w:r>
    </w:p>
    <w:p w:rsidR="00000000" w:rsidDel="00000000" w:rsidP="00000000" w:rsidRDefault="00000000" w:rsidRPr="00000000" w14:paraId="0000005B">
      <w:pPr>
        <w:spacing w:after="40" w:before="80" w:line="312" w:lineRule="auto"/>
        <w:jc w:val="both"/>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tl w:val="0"/>
        </w:rPr>
        <w:t xml:space="preserve">1. Sản lượng quả đạt chuẩn đưa vào chuỗi lạnh:</w:t>
      </w:r>
    </w:p>
    <w:p w:rsidR="00000000" w:rsidDel="00000000" w:rsidP="00000000" w:rsidRDefault="00000000" w:rsidRPr="00000000" w14:paraId="0000005C">
      <w:pPr>
        <w:spacing w:after="120" w:before="60" w:line="312" w:lineRule="auto"/>
        <w:jc w:val="center"/>
        <w:rPr>
          <w:rFonts w:ascii="Times New Roman" w:cs="Times New Roman" w:eastAsia="Times New Roman" w:hAnsi="Times New Roman"/>
          <w:i w:val="1"/>
          <w:iCs w:val="1"/>
          <w:sz w:val="25"/>
          <w:szCs w:val="25"/>
        </w:rPr>
      </w:pPr>
      <w:r w:rsidDel="00000000" w:rsidR="00000000" w:rsidRPr="00000000">
        <w:rPr>
          <w:rFonts w:ascii="Times New Roman" w:cs="Times New Roman" w:eastAsia="Times New Roman" w:hAnsi="Times New Roman"/>
          <w:i w:val="1"/>
          <w:iCs w:val="1"/>
          <w:sz w:val="25"/>
          <w:szCs w:val="25"/>
        </w:rPr>
        <w:drawing>
          <wp:inline distB="114300" distT="114300" distL="114300" distR="114300">
            <wp:extent cx="1066800" cy="215900"/>
            <wp:effectExtent b="0" l="0" r="0" t="0"/>
            <wp:docPr id="1" name="image1.gif"/>
            <a:graphic>
              <a:graphicData uri="http://schemas.openxmlformats.org/drawingml/2006/picture">
                <pic:pic>
                  <pic:nvPicPr>
                    <pic:cNvPr id="0" name="image1.gif"/>
                    <pic:cNvPicPr preferRelativeResize="0"/>
                  </pic:nvPicPr>
                  <pic:blipFill>
                    <a:blip r:embed="rId8"/>
                    <a:srcRect b="0" l="0" r="0" t="0"/>
                    <a:stretch>
                      <a:fillRect/>
                    </a:stretch>
                  </pic:blipFill>
                  <pic:spPr>
                    <a:xfrm>
                      <a:off x="0" y="0"/>
                      <a:ext cx="1066800" cy="2159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40" w:before="80" w:line="312" w:lineRule="auto"/>
        <w:jc w:val="both"/>
        <w:rPr>
          <w:rFonts w:ascii="Times New Roman" w:cs="Times New Roman" w:eastAsia="Times New Roman" w:hAnsi="Times New Roman"/>
          <w:i w:val="1"/>
          <w:iCs w:val="1"/>
          <w:sz w:val="25"/>
          <w:szCs w:val="25"/>
        </w:rPr>
      </w:pPr>
      <w:r>
        <w:t>2. Số lượng Container lạnh 40 feet cần huy động:</w:t>
      </w:r>
    </w:p>
    <w:p w:rsidR="00000000" w:rsidDel="00000000" w:rsidP="00000000" w:rsidRDefault="00000000" w:rsidRPr="00000000" w14:paraId="0000005E">
      <w:pPr>
        <w:spacing w:after="120" w:before="40" w:line="312" w:lineRule="auto"/>
        <w:jc w:val="center"/>
        <w:rPr>
          <w:rFonts w:ascii="Times New Roman" w:cs="Times New Roman" w:eastAsia="Times New Roman" w:hAnsi="Times New Roman"/>
          <w:i w:val="1"/>
          <w:iCs w:val="1"/>
          <w:sz w:val="25"/>
          <w:szCs w:val="25"/>
        </w:rPr>
      </w:pPr>
      <w:r/>
      <m:oMathPara>
        <m:oMath>
          <m:sSub>
            <m:e>
              <m:r>
                <m:t>N</m:t>
              </m:r>
            </m:e>
            <m:sub>
              <m:r>
                <m:rPr>
                  <m:nor/>
                </m:rPr>
                <m:t>Cont40</m:t>
              </m:r>
              <m:r>
                <m:t>,t</m:t>
              </m:r>
            </m:sub>
          </m:sSub>
          <m:r>
            <m:t>=</m:t>
          </m:r>
          <m:d>
            <m:dPr>
              <m:begChr m:val="⌈"/>
              <m:sepChr m:val=""/>
              <m:endChr m:val="⌉"/>
            </m:dPr>
            <m:e>
              <m:f>
                <m:fPr>
                  <m:type m:val="bar"/>
                </m:fPr>
                <m:num>
                  <m:sSub>
                    <m:e>
                      <m:r>
                        <m:t>Y</m:t>
                      </m:r>
                    </m:e>
                    <m:sub>
                      <m:r>
                        <m:rPr>
                          <m:nor/>
                        </m:rPr>
                        <m:t>cold</m:t>
                      </m:r>
                      <m:r>
                        <m:t>,t</m:t>
                      </m:r>
                    </m:sub>
                  </m:sSub>
                </m:num>
                <m:den>
                  <m:sSub>
                    <m:e>
                      <m:r>
                        <m:t>C</m:t>
                      </m:r>
                    </m:e>
                    <m:sub>
                      <m:r>
                        <m:rPr>
                          <m:nor/>
                        </m:rPr>
                        <m:t>eff, Cont40</m:t>
                      </m:r>
                    </m:sub>
                  </m:sSub>
                </m:den>
              </m:f>
            </m:e>
          </m:d>
          <m:r>
            <m:t>=</m:t>
          </m:r>
          <m:d>
            <m:dPr>
              <m:begChr m:val="⌈"/>
              <m:sepChr m:val=""/>
              <m:endChr m:val="⌉"/>
            </m:dPr>
            <m:e>
              <m:f>
                <m:fPr>
                  <m:type m:val="bar"/>
                </m:fPr>
                <m:num>
                  <m:sSub>
                    <m:e>
                      <m:r>
                        <m:t>Y</m:t>
                      </m:r>
                    </m:e>
                    <m:sub>
                      <m:r>
                        <m:rPr>
                          <m:nor/>
                        </m:rPr>
                        <m:t>cold</m:t>
                      </m:r>
                      <m:r>
                        <m:t>,t</m:t>
                      </m:r>
                    </m:sub>
                  </m:sSub>
                </m:num>
                <m:den>
                  <m:r>
                    <m:t>17.28</m:t>
                  </m:r>
                </m:den>
              </m:f>
            </m:e>
          </m:d>
        </m:oMath>
      </m:oMathPara>
    </w:p>
    <w:p w:rsidR="00000000" w:rsidDel="00000000" w:rsidP="00000000" w:rsidRDefault="00000000" w:rsidRPr="00000000" w14:paraId="00000061">
      <w:pPr>
        <w:spacing w:after="10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đó:</w:t>
      </w:r>
    </w:p>
    <w:p w:rsidR="00000000" w:rsidDel="00000000" w:rsidP="00000000" w:rsidRDefault="00000000" w:rsidRPr="00000000" w14:paraId="00000062">
      <w:pPr>
        <w:numPr>
          <w:ilvl w:val="0"/>
          <w:numId w:val="7"/>
        </w:numPr>
        <w:spacing w:after="0" w:afterAutospacing="0" w:line="312" w:lineRule="auto"/>
        <w:ind w:left="720" w:hanging="360"/>
        <w:jc w:val="both"/>
        <w:rPr>
          <w:rFonts w:ascii="Times New Roman" w:cs="Times New Roman" w:eastAsia="Times New Roman" w:hAnsi="Times New Roman"/>
          <w:sz w:val="26"/>
          <w:szCs w:val="26"/>
          <w:u w:val="none"/>
        </w:rPr>
      </w:pPr>
      <w:r>
        <w:t>• Hệ số α (tỷ lệ chuỗi lạnh): α = 80% – 85% là tỷ lệ vải đạt chuẩn xuất khẩu chất lượng cao (GlobalGAP/VietGAP) bắt buộc vận chuyển bằng chuỗi lạnh liên tục để bảo đảm phẩm cấp tươi; khoảng 15% còn lại là vải tiêu thụ chợ truyền thống địa phương vận chuyển bằng xe thường.</w:t>
      </w:r>
    </w:p>
    <w:p w:rsidR="00000000" w:rsidDel="00000000" w:rsidP="00000000" w:rsidRDefault="00000000" w:rsidRPr="00000000" w14:paraId="00000063">
      <w:pPr>
        <w:numPr>
          <w:ilvl w:val="0"/>
          <w:numId w:val="7"/>
        </w:numPr>
        <w:spacing w:after="0" w:afterAutospacing="0" w:before="0" w:beforeAutospacing="0" w:line="312" w:lineRule="auto"/>
        <w:ind w:left="720" w:hanging="360"/>
        <w:jc w:val="both"/>
        <w:rPr>
          <w:rFonts w:ascii="Times New Roman" w:cs="Times New Roman" w:eastAsia="Times New Roman" w:hAnsi="Times New Roman"/>
          <w:color w:val="212121"/>
          <w:sz w:val="26"/>
          <w:szCs w:val="26"/>
          <w:u w:val="none"/>
        </w:rPr>
      </w:pPr>
      <w:r>
        <w:t>• Container lạnh 40 feet (Reefer Cont 40ft): Phương tiện chuyên trách vận chuyển khối lượng lớn đường dài đến các cửa khẩu Tân Thanh (Lạng Sơn), Lào Cai hoặc phân phối sâu vào thị trường miền Nam. Tải trọng thiết kế danh định 18.0 tấn, tải trọng hữu dụng thực tế Ceff, Cont40 = 18.0 × 0.96 = 17.28 tấn/cont (trừ 4% thể tích đối lưu khí lạnh 2°C – 4°C và khối lượng khay xốp, đá gel bảo quản).</w:t>
      </w:r>
    </w:p>
    <w:p w:rsidR="00000000" w:rsidDel="00000000" w:rsidP="00000000" w:rsidRDefault="00000000" w:rsidRPr="00000000" w14:paraId="00000064">
      <w:pPr>
        <w:numPr>
          <w:ilvl w:val="0"/>
          <w:numId w:val="7"/>
        </w:numPr>
        <w:spacing w:after="40" w:line="312" w:lineRule="auto"/>
        <w:ind w:left="720" w:hanging="360"/>
        <w:jc w:val="both"/>
        <w:rPr>
          <w:rFonts w:ascii="Times New Roman" w:cs="Times New Roman" w:eastAsia="Times New Roman" w:hAnsi="Times New Roman"/>
          <w:color w:val="212121"/>
          <w:sz w:val="26"/>
          <w:szCs w:val="26"/>
          <w:u w:val="none"/>
        </w:rPr>
      </w:pPr>
      <w:r>
        <w:t>• Đảm bảo tính toàn vẹn chuỗi lạnh (Cold Chain Integrity): Chuỗi cung ứng lạnh xuất khẩu vải thiều Lục Ngạn chuẩn hóa hoàn toàn trên phương tiện Container lạnh 40 feet giúp duy trì dải nhiệt độ tối ưu 2°C – 4°C khép kín, tránh hoàn toàn rủi ro suy giảm phẩm cấp do sang hàng chuyển tải nhiều lần giữa đường.</w:t>
      </w:r>
    </w:p>
    <w:p w:rsidR="00000000" w:rsidDel="00000000" w:rsidP="00000000" w:rsidRDefault="00000000" w:rsidRPr="00000000" w14:paraId="00000065">
      <w:pPr>
        <w:spacing w:after="240" w:before="240" w:line="312" w:lineRule="auto"/>
        <w:ind w:left="0" w:firstLine="0"/>
        <w:jc w:val="both"/>
        <w:rPr>
          <w:rFonts w:ascii="Times New Roman" w:cs="Times New Roman" w:eastAsia="Times New Roman" w:hAnsi="Times New Roman"/>
          <w:sz w:val="26"/>
          <w:szCs w:val="26"/>
        </w:rPr>
      </w:pPr>
      <w:r>
        <w:t>• Tối ưu chi phí định mức theo quy mô: Việc đóng kín các lô hàng đủ tải trên Container 40ft giúp tối ưu hóa chi phí vận chuyển trên mỗi tấn nông sản, loại bỏ hoàn toàn tình trạng điều xe phân tán, manh mún.</w:t>
      </w:r>
    </w:p>
    <w:p w:rsidR="00000000" w:rsidDel="00000000" w:rsidP="00000000" w:rsidRDefault="00000000" w:rsidRPr="00000000" w14:paraId="00000066">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3. Bộ lọc tương thích đa tầng</w:t>
      </w:r>
    </w:p>
    <w:p w:rsidR="00000000" w:rsidDel="00000000" w:rsidP="00000000" w:rsidRDefault="00000000" w:rsidRPr="00000000" w14:paraId="0000006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Trước khi ghép chuyến, hệ thống đưa các yêu cầu đơn hàng và danh sách phương tiện qua 2 lớp kiểm duyệt tự động để tránh suy giảm chất lượng nông sản:</w:t>
      </w:r>
    </w:p>
    <w:p w:rsidR="00000000" w:rsidDel="00000000" w:rsidP="00000000" w:rsidRDefault="00000000" w:rsidRPr="00000000" w14:paraId="00000068">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bắt buộc: Quy tắc nhị phân (Đạt/Không đạt). Các phương án vi phạm một trong các điều kiện sau sẽ bị loại 100%: </w:t>
      </w:r>
    </w:p>
    <w:p w:rsidR="00000000" w:rsidDel="00000000" w:rsidP="00000000" w:rsidRDefault="00000000" w:rsidRPr="00000000" w14:paraId="00000069">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Dải nhiệt độ yêu cầu: Vải thiều bắt buộc 2°C - 4°C, không ghép chung hàng cấp đông -18°C, nếu xe không đảm bảo -&gt; Loại. </w:t>
      </w:r>
    </w:p>
    <w:p w:rsidR="00000000" w:rsidDel="00000000" w:rsidP="00000000" w:rsidRDefault="00000000" w:rsidRPr="00000000" w14:paraId="0000006A">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Giới hạn tải trọng: Xe không được chở quá tải so với thiết kế và so với </w:t>
      </w:r>
      <w:r w:rsidDel="00000000" w:rsidR="00000000" w:rsidRPr="00000000">
        <w:rPr>
          <w:rFonts w:ascii="Times New Roman" w:cs="Times New Roman" w:eastAsia="Times New Roman" w:hAnsi="Times New Roman"/>
          <w:i w:val="1"/>
          <w:iCs w:val="1"/>
          <w:color w:val="212121"/>
          <w:sz w:val="26"/>
          <w:szCs w:val="26"/>
          <w:rtl w:val="0"/>
        </w:rPr>
        <w:t xml:space="preserve">C</w:t>
      </w:r>
      <w:r w:rsidDel="00000000" w:rsidR="00000000" w:rsidRPr="00000000">
        <w:rPr>
          <w:rFonts w:ascii="Times New Roman" w:cs="Times New Roman" w:eastAsia="Times New Roman" w:hAnsi="Times New Roman"/>
          <w:color w:val="212121"/>
          <w:sz w:val="26"/>
          <w:szCs w:val="26"/>
          <w:vertAlign w:val="subscript"/>
          <w:rtl w:val="0"/>
        </w:rPr>
        <w:t xml:space="preserve">eff</w:t>
      </w:r>
      <w:r w:rsidDel="00000000" w:rsidR="00000000" w:rsidRPr="00000000">
        <w:rPr>
          <w:rtl w:val="0"/>
        </w:rPr>
      </w:r>
    </w:p>
    <w:p w:rsidR="00000000" w:rsidDel="00000000" w:rsidP="00000000" w:rsidRDefault="00000000" w:rsidRPr="00000000" w14:paraId="0000006B">
      <w:pPr>
        <w:numPr>
          <w:ilvl w:val="0"/>
          <w:numId w:val="19"/>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Tiêu chuẩn vệ sinh an toàn thực phẩm: Xe phải đạt chuẩn vệ sinh/ khử trùng cho thực phẩm/ nông sản xuất khẩu. </w:t>
      </w:r>
    </w:p>
    <w:p w:rsidR="00000000" w:rsidDel="00000000" w:rsidP="00000000" w:rsidRDefault="00000000" w:rsidRPr="00000000" w14:paraId="0000006C">
      <w:pPr>
        <w:numPr>
          <w:ilvl w:val="0"/>
          <w:numId w:val="19"/>
        </w:numPr>
        <w:spacing w:after="18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Độ nhạy mùi: Không dùng chung từng xe chở hàng nhạy mùi (cá, tôm) với trái cây. </w:t>
      </w:r>
    </w:p>
    <w:p w:rsidR="00000000" w:rsidDel="00000000" w:rsidP="00000000" w:rsidRDefault="00000000" w:rsidRPr="00000000" w14:paraId="0000006D">
      <w:pPr>
        <w:spacing w:after="18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Đảm bảo chất lượng hàng không bị hỏng và đủ điều kiện xuất khẩu.</w:t>
      </w:r>
    </w:p>
    <w:p w:rsidR="00000000" w:rsidDel="00000000" w:rsidP="00000000" w:rsidRDefault="00000000" w:rsidRPr="00000000" w14:paraId="0000006E">
      <w:pPr>
        <w:spacing w:after="180" w:line="312"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Bộ lọc ràng buộc mềm: Sau khi lọc cứng, còn lại nhiều phương án khả thi. FrostLink chấm điểm và ưu tiên dựa trên:</w:t>
      </w:r>
    </w:p>
    <w:p w:rsidR="00000000" w:rsidDel="00000000" w:rsidP="00000000" w:rsidRDefault="00000000" w:rsidRPr="00000000" w14:paraId="0000006F">
      <w:pPr>
        <w:numPr>
          <w:ilvl w:val="0"/>
          <w:numId w:val="4"/>
        </w:numPr>
        <w:spacing w:after="0" w:after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Cước phí: Phương án rẻ hơn được ưu tiên (trong ngưỡng chấp nhận được).</w:t>
      </w:r>
    </w:p>
    <w:p w:rsidR="00000000" w:rsidDel="00000000" w:rsidP="00000000" w:rsidRDefault="00000000" w:rsidRPr="00000000" w14:paraId="00000070">
      <w:pPr>
        <w:numPr>
          <w:ilvl w:val="0"/>
          <w:numId w:val="4"/>
        </w:numPr>
        <w:spacing w:after="0" w:afterAutospacing="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Khoảng cách xe chạy rỗng: Ưu tiên xe có quãng đường chạy không hàng ngắn nhất.</w:t>
      </w:r>
    </w:p>
    <w:p w:rsidR="00000000" w:rsidDel="00000000" w:rsidP="00000000" w:rsidRDefault="00000000" w:rsidRPr="00000000" w14:paraId="00000071">
      <w:pPr>
        <w:numPr>
          <w:ilvl w:val="0"/>
          <w:numId w:val="4"/>
        </w:numPr>
        <w:spacing w:after="240" w:before="0" w:beforeAutospacing="0" w:line="312" w:lineRule="auto"/>
        <w:ind w:left="720" w:hanging="360"/>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Điểm uy tín: Nhà xe/tài xế có lịch sử giao hàng tốt, ít hủy, ít trễ sẽ được ưu tiên.</w:t>
      </w:r>
    </w:p>
    <w:p w:rsidR="00000000" w:rsidDel="00000000" w:rsidP="00000000" w:rsidRDefault="00000000" w:rsidRPr="00000000" w14:paraId="00000072">
      <w:pPr>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Mỗi phương án có một điểm số tổng hợp, dùng làm đầu vào cho bước điều phối toàn mạng.</w:t>
      </w:r>
    </w:p>
    <w:p w:rsidR="00000000" w:rsidDel="00000000" w:rsidP="00000000" w:rsidRDefault="00000000" w:rsidRPr="00000000" w14:paraId="0000007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4. Điều phối toàn mạng bằng MILP</w:t>
      </w:r>
    </w:p>
    <w:p w:rsidR="00000000" w:rsidDel="00000000" w:rsidP="00000000" w:rsidRDefault="00000000" w:rsidRPr="00000000" w14:paraId="00000074">
      <w:pPr>
        <w:spacing w:after="40"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bước này, FrostLink không chỉ ghép 1 nhu cầu - 1 xe, mà xem toàn bộ mạng lưới trong một khoảng thời gian (ví dụ 1 - 3 ngày):</w:t>
      </w:r>
    </w:p>
    <w:p w:rsidR="00000000" w:rsidDel="00000000" w:rsidP="00000000" w:rsidRDefault="00000000" w:rsidRPr="00000000" w14:paraId="00000075">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nhu cầu từ nhiều HTX, nhiều điểm gom hàng.</w:t>
      </w:r>
    </w:p>
    <w:p w:rsidR="00000000" w:rsidDel="00000000" w:rsidP="00000000" w:rsidRDefault="00000000" w:rsidRPr="00000000" w14:paraId="00000076">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Gom tất cả xe khả dụng (của đối tác cố định + xe vãng lai).</w:t>
      </w:r>
    </w:p>
    <w:p w:rsidR="00000000" w:rsidDel="00000000" w:rsidP="00000000" w:rsidRDefault="00000000" w:rsidRPr="00000000" w14:paraId="00000077">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Đưa vào mô hình Quy hoạch tuyến tính nguyên (MILP – Mixed Integer Linear Programming).</w:t>
      </w:r>
    </w:p>
    <w:p w:rsidR="00000000" w:rsidDel="00000000" w:rsidP="00000000" w:rsidRDefault="00000000" w:rsidRPr="00000000" w14:paraId="00000078">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Sử dụng bộ giải như Gurobi / PuLP (Python) để tìm phương án phân bổ tối ưu toàn cục.</w:t>
      </w:r>
    </w:p>
    <w:p w:rsidR="00000000" w:rsidDel="00000000" w:rsidP="00000000" w:rsidRDefault="00000000" w:rsidRPr="00000000" w14:paraId="0000007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MILP:</w:t>
      </w:r>
    </w:p>
    <w:p w:rsidR="00000000" w:rsidDel="00000000" w:rsidP="00000000" w:rsidRDefault="00000000" w:rsidRPr="00000000" w14:paraId="0000007A">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Ghép nối đa chuyến: một xe có thể chạy nhiều chặng / nhiều điểm trong ngày.</w:t>
      </w:r>
    </w:p>
    <w:p w:rsidR="00000000" w:rsidDel="00000000" w:rsidP="00000000" w:rsidRDefault="00000000" w:rsidRPr="00000000" w14:paraId="0000007B">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Triệt tiêu km chạy rỗng: giảm tối đa quãng đường xe không có hàng.</w:t>
      </w:r>
    </w:p>
    <w:p w:rsidR="00000000" w:rsidDel="00000000" w:rsidP="00000000" w:rsidRDefault="00000000" w:rsidRPr="00000000" w14:paraId="0000007C">
      <w:pPr>
        <w:spacing w:after="20" w:before="20" w:line="312"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Cân bằng tải: tránh tình trạng có nơi thừa xe, nơi thiếu xe.</w:t>
      </w:r>
    </w:p>
    <w:p w:rsidR="00000000" w:rsidDel="00000000" w:rsidP="00000000" w:rsidRDefault="00000000" w:rsidRPr="00000000" w14:paraId="0000007D">
      <w:pPr>
        <w:spacing w:after="10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MILP, FrostLink không chỉ có xe, mà còn có lộ trình xe hiệu quả nhất trên toàn mạng.</w:t>
      </w:r>
    </w:p>
    <w:p w:rsidR="00000000" w:rsidDel="00000000" w:rsidP="00000000" w:rsidRDefault="00000000" w:rsidRPr="00000000" w14:paraId="0000007E">
      <w:pPr>
        <w:spacing w:after="4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hóa Toán học của Bài toán Điều phối MILP:</w:t>
      </w:r>
    </w:p>
    <w:p w:rsidR="00000000" w:rsidDel="00000000" w:rsidP="00000000" w:rsidRDefault="00000000" w:rsidRPr="00000000" w14:paraId="0000007F">
      <w:pPr>
        <w:spacing w:after="20" w:before="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Hệ thống Biến quyết định &amp; Tham số:</w:t>
      </w:r>
    </w:p>
    <w:p w:rsidR="00000000" w:rsidDel="00000000" w:rsidP="00000000" w:rsidRDefault="00000000" w:rsidRPr="00000000" w14:paraId="00000080">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x_ij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phân bổ (x_ij = 1 nếu gán đơn hàng i cho xe j; bằng 0 nếu ngược lại).</w:t>
      </w:r>
    </w:p>
    <w:p w:rsidR="00000000" w:rsidDel="00000000" w:rsidP="00000000" w:rsidRDefault="00000000" w:rsidRPr="00000000" w14:paraId="00000081">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y_j</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Cambria Math" w:cs="Cambria Math" w:eastAsia="Cambria Math" w:hAnsi="Cambria Math"/>
          <w:sz w:val="26"/>
          <w:szCs w:val="26"/>
          <w:rtl w:val="0"/>
        </w:rPr>
        <w:t xml:space="preserve">∈</w:t>
      </w:r>
      <w:r w:rsidDel="00000000" w:rsidR="00000000" w:rsidRPr="00000000">
        <w:rPr>
          <w:rFonts w:ascii="Times New Roman" w:cs="Times New Roman" w:eastAsia="Times New Roman" w:hAnsi="Times New Roman"/>
          <w:sz w:val="26"/>
          <w:szCs w:val="26"/>
          <w:rtl w:val="0"/>
        </w:rPr>
        <w:t xml:space="preserve"> {0, 1}: Biến nhị phân kích hoạt phương tiện (y_j = 1 nếu xe j được huy động nổ máy; bằng 0 nếu xe nằm bãi để triệt tiêu chi phí mở xe).</w:t>
      </w:r>
    </w:p>
    <w:p w:rsidR="00000000" w:rsidDel="00000000" w:rsidP="00000000" w:rsidRDefault="00000000" w:rsidRPr="00000000" w14:paraId="00000082">
      <w:pPr>
        <w:spacing w:after="20" w:before="20" w:line="252.00000000000003" w:lineRule="auto"/>
        <w:ind w:left="280" w:firstLine="0"/>
        <w:jc w:val="both"/>
        <w:rPr>
          <w:rFonts w:ascii="Times New Roman" w:cs="Times New Roman" w:eastAsia="Times New Roman" w:hAnsi="Times New Roman"/>
          <w:sz w:val="26"/>
          <w:szCs w:val="26"/>
        </w:rPr>
      </w:pPr>
      <w:r>
        <w:t>• w_i, C_j: w_i là khối lượng hàng của đơn i (Tấn); C_j là tải trọng hữu dụng của Container lạnh 40 feet j (C_j = 17.28 Tấn/cont).</w:t>
      </w:r>
    </w:p>
    <w:p w:rsidR="00000000" w:rsidDel="00000000" w:rsidP="00000000" w:rsidRDefault="00000000" w:rsidRPr="00000000" w14:paraId="00000083">
      <w:pPr>
        <w:spacing w:after="20" w:before="20" w:line="252.00000000000003" w:lineRule="auto"/>
        <w:ind w:left="280" w:firstLine="0"/>
        <w:jc w:val="both"/>
        <w:rPr>
          <w:rFonts w:ascii="Times New Roman" w:cs="Times New Roman" w:eastAsia="Times New Roman" w:hAnsi="Times New Roman"/>
          <w:sz w:val="26"/>
          <w:szCs w:val="26"/>
        </w:rPr>
      </w:pPr>
      <w:r>
        <w:t>• FixedCost_j: Chi phí thuê xe cơ sở khi Container lạnh 40 feet j lăn bánh (9.0 triệu VNĐ/cont).</w:t>
      </w:r>
    </w:p>
    <w:p w:rsidR="00000000" w:rsidDel="00000000" w:rsidP="00000000" w:rsidRDefault="00000000" w:rsidRPr="00000000" w14:paraId="00000084">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DeadheadCost_ji</w:t>
      </w:r>
      <w:r w:rsidDel="00000000" w:rsidR="00000000" w:rsidRPr="00000000">
        <w:rPr>
          <w:rFonts w:ascii="Times New Roman" w:cs="Times New Roman" w:eastAsia="Times New Roman" w:hAnsi="Times New Roman"/>
          <w:sz w:val="26"/>
          <w:szCs w:val="26"/>
          <w:rtl w:val="0"/>
        </w:rPr>
        <w:t xml:space="preserve">: Chi phí phát sinh do xe chạy rỗng tiếp cận điểm đóng hàng (18.000 VNĐ/km rỗng).</w:t>
      </w:r>
    </w:p>
    <w:p w:rsidR="00000000" w:rsidDel="00000000" w:rsidP="00000000" w:rsidRDefault="00000000" w:rsidRPr="00000000" w14:paraId="00000085">
      <w:pPr>
        <w:spacing w:after="20" w:before="20" w:line="252.00000000000003" w:lineRule="auto"/>
        <w:ind w:left="28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TransitCost_ij: Cước phí vận chuyển chính tuyến có tải từ HTX i đến cửa khẩu/kho đích.</w:t>
      </w:r>
    </w:p>
    <w:p w:rsidR="00000000" w:rsidDel="00000000" w:rsidP="00000000" w:rsidRDefault="00000000" w:rsidRPr="00000000" w14:paraId="00000086">
      <w:pPr>
        <w:spacing w:after="20" w:before="8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Hàm mục tiêu (Tối thiểu hóa Tổng chi phí Vận hành Toàn mạng):</w:t>
      </w:r>
    </w:p>
    <w:p w:rsidR="00000000" w:rsidDel="00000000" w:rsidP="00000000" w:rsidRDefault="00000000" w:rsidRPr="00000000" w14:paraId="00000087">
      <w:pPr>
        <w:spacing w:after="40" w:before="4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5461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Triệt tiêu tối đa chi phí mở xe thừa và giảm thiểu chi phí xe chạy rỗng deadhead).</w:t>
      </w:r>
    </w:p>
    <w:p w:rsidR="00000000" w:rsidDel="00000000" w:rsidP="00000000" w:rsidRDefault="00000000" w:rsidRPr="00000000" w14:paraId="00000089">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Các Ràng buộc Kỹ thuật Cốt lõi (Subject to Constraints):</w:t>
      </w:r>
    </w:p>
    <w:p w:rsidR="00000000" w:rsidDel="00000000" w:rsidP="00000000" w:rsidRDefault="00000000" w:rsidRPr="00000000" w14:paraId="0000008A">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phục vụ 100% đơn hàng (Mỗi lô hàng của HTX phải được đúng 1 xe tiếp nhận):</w:t>
      </w:r>
    </w:p>
    <w:p w:rsidR="00000000" w:rsidDel="00000000" w:rsidP="00000000" w:rsidRDefault="00000000" w:rsidRPr="00000000" w14:paraId="0000008B">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397000" cy="419100"/>
            <wp:effectExtent b="0" l="0" r="0" t="0"/>
            <wp:docPr id="3"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39700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tải trọng hữu dụng &amp; liên kết kích hoạt xe (Không chở quá tải, chỉ gán cho xe đã kích hoạt y_j = 1):</w:t>
      </w:r>
    </w:p>
    <w:p w:rsidR="00000000" w:rsidDel="00000000" w:rsidP="00000000" w:rsidRDefault="00000000" w:rsidRPr="00000000" w14:paraId="0000008D">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968500" cy="393700"/>
            <wp:effectExtent b="0" l="0" r="0" t="0"/>
            <wp:docPr id="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9685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0" w:before="40" w:line="312" w:lineRule="auto"/>
        <w:ind w:left="2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Ràng buộc tương thích chuỗi lạnh &amp; an toàn thực phẩm (Loại bỏ phương tiện không đạt dải nhiệt độ 2°C – 4°C):</w:t>
      </w:r>
    </w:p>
    <w:p w:rsidR="00000000" w:rsidDel="00000000" w:rsidP="00000000" w:rsidRDefault="00000000" w:rsidRPr="00000000" w14:paraId="0000008F">
      <w:pPr>
        <w:spacing w:after="40" w:before="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159000" cy="241300"/>
            <wp:effectExtent b="0" l="0" r="0" t="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2159000" cy="2413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20" w:before="6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Hiệu quả Thực thi Thuật toán:</w:t>
      </w:r>
    </w:p>
    <w:p w:rsidR="00000000" w:rsidDel="00000000" w:rsidP="00000000" w:rsidRDefault="00000000" w:rsidRPr="00000000" w14:paraId="00000091">
      <w:pPr>
        <w:spacing w:line="264"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được lập trình và giải tự động trên Python bằng bộ giải CBC / Gurobi. Với quy mô 15 HTX Lục Ngạn và đội xe 40–50 phương tiện, thời gian giải bài toán tối ưu toàn cục chỉ mất dưới 1.8 giây, cho phép tái điều phối tức thời khi thời tiết mưa bão làm thay đổi kế hoạch thu hái.</w:t>
      </w:r>
      <w:r w:rsidDel="00000000" w:rsidR="00000000" w:rsidRPr="00000000">
        <w:rPr>
          <w:rtl w:val="0"/>
        </w:rPr>
      </w:r>
    </w:p>
    <w:p w:rsidR="00000000" w:rsidDel="00000000" w:rsidP="00000000" w:rsidRDefault="00000000" w:rsidRPr="00000000" w14:paraId="00000092">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Bước 5. Chính sách đặt trước công suất 3 lớp </w:t>
      </w:r>
    </w:p>
    <w:p w:rsidR="00000000" w:rsidDel="00000000" w:rsidP="00000000" w:rsidRDefault="00000000" w:rsidRPr="00000000" w14:paraId="00000093">
      <w:pPr>
        <w:spacing w:after="240" w:before="240" w:line="312"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tl w:val="0"/>
        </w:rPr>
        <w:t xml:space="preserve">Chính sách này giúp FrostLink quản trị rủi ro, đảm bảo vừa có xe, vừa tránh phí xe chạy rỗng và linh hoạt khi thời tiết xấu.</w:t>
      </w:r>
      <w:r w:rsidDel="00000000" w:rsidR="00000000" w:rsidRPr="00000000">
        <w:rPr>
          <w:rtl w:val="0"/>
        </w:rPr>
      </w:r>
    </w:p>
    <w:p w:rsidR="00000000" w:rsidDel="00000000" w:rsidP="00000000" w:rsidRDefault="00000000" w:rsidRPr="00000000" w14:paraId="00000094">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chia công suất xe mỗi ngày thành 3 lớp:</w:t>
      </w:r>
    </w:p>
    <w:p w:rsidR="00000000" w:rsidDel="00000000" w:rsidP="00000000" w:rsidRDefault="00000000" w:rsidRPr="00000000" w14:paraId="00000095">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w:t>
      </w:r>
      <w:r w:rsidDel="00000000" w:rsidR="00000000" w:rsidRPr="00000000">
        <w:rPr>
          <w:rFonts w:ascii="Times New Roman" w:cs="Times New Roman" w:eastAsia="Times New Roman" w:hAnsi="Times New Roman"/>
          <w:sz w:val="26"/>
          <w:szCs w:val="26"/>
          <w:rtl w:val="0"/>
        </w:rPr>
        <w:t xml:space="preserve"> Chiếm khoảng 70% tổng số xe dự báo cần. Đặt trước 3 - 7 ngày dựa trên dự báo an toàn của AI, giá gốc 9.0 triệu VNĐ/cont 40ft, đảm bảo chắc chắn 100% xe cho sản lượng nền.</w:t>
      </w:r>
    </w:p>
    <w:p w:rsidR="00000000" w:rsidDel="00000000" w:rsidP="00000000" w:rsidRDefault="00000000" w:rsidRPr="00000000" w14:paraId="00000096">
      <w:pPr>
        <w:spacing w:after="240" w:before="24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xương sống ổn định cho chuỗi lạnh, tránh tình trạng cháy xe vào cao điểm.</w:t>
      </w:r>
    </w:p>
    <w:p w:rsidR="00000000" w:rsidDel="00000000" w:rsidP="00000000" w:rsidRDefault="00000000" w:rsidRPr="00000000" w14:paraId="00000097">
      <w:pPr>
        <w:spacing w:after="240" w:before="240" w:line="312" w:lineRule="auto"/>
        <w:ind w:left="0" w:firstLine="0"/>
        <w:jc w:val="both"/>
        <w:rPr>
          <w:rFonts w:ascii="Times New Roman" w:cs="Times New Roman" w:eastAsia="Times New Roman" w:hAnsi="Times New Roman"/>
          <w:sz w:val="26"/>
          <w:szCs w:val="26"/>
        </w:rPr>
      </w:pPr>
      <w:r>
        <w:t>Lớp 2 - Quyền chọn linh hoạt: Chiếm khoảng 20% nhu cầu. Đặt cọc 20% (1.8 triệu VNĐ/cont 40ft); cho phép HTX chủ động hủy slot trước 24h nếu thời tiết mưa bão bất khả kháng (Lượng mưa ≥ 20mm). Khi hủy, HTX chỉ mất phí cọc là 1.8 triệu để tránh bị phạt rỗng 2.7 triệu VNĐ/cont (tiết kiệm 33.3% chi phí phạt).</w:t>
      </w:r>
    </w:p>
    <w:p w:rsidR="00000000" w:rsidDel="00000000" w:rsidP="00000000" w:rsidRDefault="00000000" w:rsidRPr="00000000" w14:paraId="0000009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Tạo vùng đệm linh hoạt, giúp HTX không bị phạt nặng khi phải giảm đột ngột khối lượng do thời tiết, đồng thời nhà xe vẫn có khoản bù đắp.</w:t>
      </w:r>
    </w:p>
    <w:p w:rsidR="00000000" w:rsidDel="00000000" w:rsidP="00000000" w:rsidRDefault="00000000" w:rsidRPr="00000000" w14:paraId="00000099">
      <w:pPr>
        <w:spacing w:after="240" w:before="240" w:line="312" w:lineRule="auto"/>
        <w:ind w:left="0" w:firstLine="0"/>
        <w:jc w:val="both"/>
        <w:rPr>
          <w:rFonts w:ascii="Times New Roman" w:cs="Times New Roman" w:eastAsia="Times New Roman" w:hAnsi="Times New Roman"/>
          <w:sz w:val="26"/>
          <w:szCs w:val="26"/>
        </w:rPr>
      </w:pPr>
      <w:r>
        <w:t>Lớp 3 - Giao ngay: Chiếm khoảng 10% nhu cầu. Dành cho sản lượng đột biến vượt dự báo. Lúc này, FrostLink sẽ bù đắp công suất tăng đột biến thông qua sàn xe giao ngay và nguồn cont lạnh dự phòng từ đối tác vận tải chiến lược (Viettel Post, bãi cont Tân Thanh).</w:t>
      </w:r>
    </w:p>
    <w:p w:rsidR="00000000" w:rsidDel="00000000" w:rsidP="00000000" w:rsidRDefault="00000000" w:rsidRPr="00000000" w14:paraId="0000009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đích: Giải quyết tình trạng thiếu xe trong những ngày cao điểm bất ngờ, tránh cảnh hàng phải chờ, giảm rủi ro hư hỏng.</w:t>
      </w:r>
      <w:r w:rsidDel="00000000" w:rsidR="00000000" w:rsidRPr="00000000">
        <w:rPr>
          <w:rtl w:val="0"/>
        </w:rPr>
      </w:r>
    </w:p>
    <w:p w:rsidR="00000000" w:rsidDel="00000000" w:rsidP="00000000" w:rsidRDefault="00000000" w:rsidRPr="00000000" w14:paraId="0000009B">
      <w:pPr>
        <w:numPr>
          <w:ilvl w:val="0"/>
          <w:numId w:val="10"/>
        </w:numPr>
        <w:spacing w:after="240" w:before="24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quả nghiên cứu và đánh giá hiệu năng mô hình </w:t>
      </w:r>
    </w:p>
    <w:p w:rsidR="00000000" w:rsidDel="00000000" w:rsidP="00000000" w:rsidRDefault="00000000" w:rsidRPr="00000000" w14:paraId="0000009C">
      <w:pPr>
        <w:spacing w:line="312" w:lineRule="auto"/>
        <w:jc w:val="both"/>
        <w:rPr>
          <w:rFonts w:ascii="Times New Roman" w:cs="Times New Roman" w:eastAsia="Times New Roman" w:hAnsi="Times New Roman"/>
          <w:sz w:val="26"/>
          <w:szCs w:val="26"/>
        </w:rPr>
      </w:pPr>
      <w:r>
        <w:t>Thực nghiệm mô phỏng toàn bộ 92 ngày mùa vụ vải thiều 2026 (Tháng 5, 6, 7/2026 với 23.856,2 tấn vải thu hoạch và 1.081 Container lạnh 40 feet) kết hợp dữ liệu thời tiết API thực tế từ trạm khí tượng Lục Ngạn (ECMWF ERA5), ta có kết quả như bảng sau:</w:t>
      </w:r>
    </w:p>
    <w:p w:rsidR="00000000" w:rsidDel="00000000" w:rsidP="00000000" w:rsidRDefault="00000000" w:rsidRPr="00000000" w14:paraId="0000009D">
      <w:pPr>
        <w:spacing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Bảng 5.1. </w:t>
      </w:r>
    </w:p>
    <w:p w:rsidR="00000000" w:rsidDel="00000000" w:rsidP="00000000" w:rsidRDefault="00000000" w:rsidRPr="00000000" w14:paraId="0000009E">
      <w:pPr>
        <w:spacing w:line="312" w:lineRule="auto"/>
        <w:jc w:val="both"/>
        <w:rPr>
          <w:rFonts w:ascii="Times New Roman" w:cs="Times New Roman" w:eastAsia="Times New Roman" w:hAnsi="Times New Roman"/>
          <w:sz w:val="26"/>
          <w:szCs w:val="26"/>
        </w:rPr>
      </w:pPr>
      <w:r w:rsidDel="00000000" w:rsidR="00000000" w:rsidRPr="00000000">
        <w:rPr>
          <w:rtl w:val="0"/>
        </w:rPr>
      </w:r>
    </w:p>
    <w:tbl>
      <w:tblPr>
        <w:tblStyle w:val="Table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0"/>
        <w:gridCol w:w="1170"/>
        <w:gridCol w:w="1590"/>
        <w:gridCol w:w="1035"/>
        <w:gridCol w:w="1305"/>
        <w:gridCol w:w="2025"/>
        <w:tblGridChange w:id="0">
          <w:tblGrid>
            <w:gridCol w:w="1830"/>
            <w:gridCol w:w="1170"/>
            <w:gridCol w:w="1590"/>
            <w:gridCol w:w="1035"/>
            <w:gridCol w:w="1305"/>
            <w:gridCol w:w="2025"/>
          </w:tblGrid>
        </w:tblGridChange>
      </w:tblGrid>
      <w:tr>
        <w:trPr>
          <w:cantSplit w:val="0"/>
          <w:trHeight w:val="630" w:hRule="atLeast"/>
          <w:tblHeader w:val="0"/>
        </w:trPr>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Cấp độ mô hình</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MAE Sản lượng</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MAE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Truck WAPE</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R² Score (CV 5-Fold)</w:t>
            </w:r>
          </w:p>
        </w:tc>
        <w:tc>
          <w:tcPr>
            <w:tcBorders>
              <w:top w:color="000000" w:space="0" w:sz="0" w:val="nil"/>
              <w:left w:color="000000" w:space="0" w:sz="0" w:val="nil"/>
              <w:bottom w:color="000000" w:space="0" w:sz="0" w:val="nil"/>
              <w:right w:color="000000" w:space="0" w:sz="0" w:val="nil"/>
            </w:tcBorders>
            <w:shd w:fill="1565c0" w:val="clear"/>
            <w:tcMar>
              <w:top w:w="100.0" w:type="dxa"/>
              <w:left w:w="100.0" w:type="dxa"/>
              <w:bottom w:w="100.0" w:type="dxa"/>
              <w:right w:w="100.0" w:type="dxa"/>
            </w:tcMar>
            <w:vAlign w:val="top"/>
          </w:tcPr>
          <w:p>
            <w:r>
              <w:t>Ý nghĩa &amp; Vai trò trong Đề án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 Baseline (Trung bình 3 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37.41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2.16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17.92%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Phương thức thủ công HTX (trễ pha khi có bão, sai số lớn).</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 Hồi quy Đa biến (OLS)</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24.50 Tấn</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1.45 Cont/ngày</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12.02%</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0.725</w:t>
            </w:r>
          </w:p>
        </w:tc>
        <w:tc>
          <w:tcPr>
            <w:tcBorders>
              <w:top w:color="000000" w:space="0" w:sz="0" w:val="nil"/>
              <w:left w:color="000000" w:space="0" w:sz="0" w:val="nil"/>
              <w:bottom w:color="000000" w:space="0" w:sz="0" w:val="nil"/>
              <w:right w:color="000000" w:space="0" w:sz="0" w:val="nil"/>
            </w:tcBorders>
            <w:shd w:fill="f5f5f5" w:val="clear"/>
            <w:tcMar>
              <w:top w:w="80.0" w:type="dxa"/>
              <w:left w:w="100.0" w:type="dxa"/>
              <w:bottom w:w="80.0" w:type="dxa"/>
              <w:right w:w="100.0" w:type="dxa"/>
            </w:tcMar>
            <w:vAlign w:val="top"/>
          </w:tcPr>
          <w:p>
            <w:r>
              <w:t>Mô hình kinh tế lượng: Minh bạch hệ số biên giải thích (cải thiện 33.0%).</w:t>
            </w:r>
          </w:p>
        </w:tc>
      </w:tr>
      <w:tr>
        <w:trPr>
          <w:cantSplit w:val="0"/>
          <w:trHeight w:val="990" w:hRule="atLeast"/>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3. Random Forest (Cây quyết định)</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19.80 Tấn</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1.18 Cont/ngày</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9.81%</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0.812</w:t>
            </w:r>
          </w:p>
        </w:tc>
        <w:tc>
          <w:tcPr>
            <w:tcBorders>
              <w:top w:color="000000" w:space="0" w:sz="0" w:val="nil"/>
              <w:left w:color="000000" w:space="0" w:sz="0" w:val="nil"/>
              <w:bottom w:color="000000" w:space="0" w:sz="0" w:val="nil"/>
              <w:right w:color="000000" w:space="0" w:sz="0" w:val="nil"/>
            </w:tcBorders>
            <w:shd w:fill="ffffff" w:val="clear"/>
            <w:tcMar>
              <w:top w:w="80.0" w:type="dxa"/>
              <w:left w:w="100.0" w:type="dxa"/>
              <w:bottom w:w="80.0" w:type="dxa"/>
              <w:right w:w="100.0" w:type="dxa"/>
            </w:tcMar>
            <w:vAlign w:val="top"/>
          </w:tcPr>
          <w:p>
            <w:r>
              <w:t>Học máy phi tuyến, chống overfitting tốt (cải thiện 45.3%).</w:t>
            </w:r>
          </w:p>
        </w:tc>
      </w:tr>
      <w:tr>
        <w:trPr>
          <w:cantSplit w:val="0"/>
          <w:trHeight w:val="1395" w:hRule="atLeast"/>
          <w:tblHeader w:val="0"/>
        </w:trPr>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4. XGBoost (FrostLink Champion)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18.05 Tấn</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1.05 Cont/ngày</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8.71%</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0.852</w:t>
            </w:r>
          </w:p>
        </w:tc>
        <w:tc>
          <w:tcPr>
            <w:tcBorders>
              <w:top w:color="000000" w:space="0" w:sz="0" w:val="nil"/>
              <w:left w:color="000000" w:space="0" w:sz="0" w:val="nil"/>
              <w:bottom w:color="000000" w:space="0" w:sz="0" w:val="nil"/>
              <w:right w:color="000000" w:space="0" w:sz="0" w:val="nil"/>
            </w:tcBorders>
            <w:shd w:fill="e8f5e9" w:val="clear"/>
            <w:tcMar>
              <w:top w:w="80.0" w:type="dxa"/>
              <w:left w:w="100.0" w:type="dxa"/>
              <w:bottom w:w="80.0" w:type="dxa"/>
              <w:right w:w="100.0" w:type="dxa"/>
            </w:tcMar>
            <w:vAlign w:val="top"/>
          </w:tcPr>
          <w:p>
            <w:r>
              <w:t>Động cơ vận hành cốt lõi: Cắt giảm 51.4% sai số điều xe, xử lý sốc thời tiết phi tuyến.</w:t>
            </w:r>
          </w:p>
        </w:tc>
      </w:tr>
    </w:tbl>
    <w:p w:rsidR="00000000" w:rsidDel="00000000" w:rsidP="00000000" w:rsidRDefault="00000000" w:rsidRPr="00000000" w14:paraId="000000BD">
      <w:pPr>
        <w:spacing w:line="312"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BE">
      <w:pPr>
        <w:spacing w:line="312" w:lineRule="auto"/>
        <w:jc w:val="both"/>
        <w:rPr>
          <w:rFonts w:ascii="Times New Roman" w:cs="Times New Roman" w:eastAsia="Times New Roman" w:hAnsi="Times New Roman"/>
          <w:sz w:val="26"/>
          <w:szCs w:val="26"/>
        </w:rPr>
      </w:pPr>
      <w:r>
        <w:rPr>
          <w:rFonts w:ascii="Times New Roman" w:hAnsi="Times New Roman"/>
          <w:b w:val="0"/>
          <w:i w:val="0"/>
          <w:color w:val="000000"/>
          <w:sz w:val="26"/>
        </w:rPr>
        <w:t>Biện luận kết quả đối chuẩn mô hình (Bảng 5.1):</w:t>
        <w:br/>
        <w:t>• Khảo sát Tuyến tính vs Phi tuyến (OLS so với Random Forest &amp; XGBoost): Cả hai mô hình cây đều vượt trội rõ rệt so với OLS (R² tăng từ 0.725 lên 0.812 và 0.852; sai số sản lượng giảm từ 24,50 tấn xuống 19,80 tấn và 18,05 tấn). Điều này chứng minh tác động của thời tiết đến sản lượng thu hoạch thực tế mang tính phi tuyến rõ nét theo các ngưỡng đứt gãy mùa vụ.</w:t>
        <w:br/>
        <w:t>• Đối chuẩn thực nghiệm Random Forest vs XGBoost: Mặc dù Random Forest đã cải thiện đáng kể sai số điều xe về 1,18 cont/ngày (WAPE 9,81%), nhưng XGBoost vẫn thể hiện sự vượt trội khi giảm thêm 0,13 cont/ngày (đưa WAPE về mức 8,71%). Trong tác nghiệp logistics chuỗi lạnh thực tế, việc giảm thêm 0,13 cont/ngày giúp HTX chủ động giải phóng hàng chục tấn vải tươi mỗi tuần khi thời tiết chuyển mưa bão đột ngột, hạn chế tối đa chi phí phạt rỗng và ép cước.</w:t>
        <w:br/>
        <w:t>• Quyết định lựa chọn: Với hiệu năng dẫn đầu toàn diện trên cả 4 chỉ số đo lường thực nghiệm, thuật toán XGBoost chính thức được chọn làm Động cơ vận hành lõi (FrostLink Champion Model) cho toàn bộ hệ thống điều phối của đề án.</w:t>
      </w:r>
    </w:p>
    <w:p w:rsidR="00000000" w:rsidDel="00000000" w:rsidP="00000000" w:rsidRDefault="00000000" w:rsidRPr="00000000" w14:paraId="000000BF">
      <w:pPr>
        <w:spacing w:after="120" w:before="120" w:line="312" w:lineRule="auto"/>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C1">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C2">
      <w:pPr>
        <w:spacing w:after="120" w:before="120" w:line="312" w:lineRule="auto"/>
        <w:jc w:val="both"/>
        <w:rPr>
          <w:rFonts w:ascii="Times New Roman" w:cs="Times New Roman" w:eastAsia="Times New Roman" w:hAnsi="Times New Roman"/>
          <w:sz w:val="26"/>
          <w:szCs w:val="26"/>
        </w:rPr>
      </w:pPr>
      <w: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8.71% (XGBoost), cắt giảm 51.4% sai số điều xe thực địa. Thuật toán phân bổ ghép chuyến và bộ lọc tương thích xử lý thông tin của toàn bộ mạng lưới cùng lúc, khắc phục triệt để điểm yếu của cách điều phối xe thủ công, cảm tính.</w:t>
      </w:r>
    </w:p>
    <w:p w:rsidR="00000000" w:rsidDel="00000000" w:rsidP="00000000" w:rsidRDefault="00000000" w:rsidRPr="00000000" w14:paraId="000000C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C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C5">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C6">
      <w:pPr>
        <w:spacing w:after="120" w:before="120" w:line="312" w:lineRule="auto"/>
        <w:jc w:val="both"/>
        <w:rPr>
          <w:rFonts w:ascii="Times New Roman" w:cs="Times New Roman" w:eastAsia="Times New Roman" w:hAnsi="Times New Roman"/>
          <w:color w:val="212121"/>
          <w:sz w:val="26"/>
          <w:szCs w:val="26"/>
        </w:rPr>
      </w:pPr>
      <w:r>
        <w:t>Mô hình doanh thu &amp; Hiệu quả kinh tế (Mô hình Newsvendor): Hệ thống thu phí dịch vụ phần mềm từ 15 đến 30 triệu VNĐ mỗi mùa vụ cho một hợp tác xã, tùy thuộc vào quy mô sản lượng. Đánh giá tài chính dựa trên lý thuyết Bài toán người bán báo (Newsvendor Model) trên toàn bộ 92 ngày mùa vụ, với chi phí phạt thừa xe chạy rỗng Cover = 2.7 triệu VNĐ/cont và chi phí thiệt hại thiếu xe Cunder = 6.0 triệu VNĐ/cont:</w:t>
      </w:r>
    </w:p>
    <w:p w:rsidR="00000000" w:rsidDel="00000000" w:rsidP="00000000" w:rsidRDefault="00000000" w:rsidRPr="00000000" w14:paraId="000000C7">
      <w:pPr>
        <w:spacing w:after="120" w:before="80" w:line="312" w:lineRule="auto"/>
        <w:jc w:val="center"/>
        <w:rPr>
          <w:rFonts w:ascii="Times New Roman" w:cs="Times New Roman" w:eastAsia="Times New Roman" w:hAnsi="Times New Roman"/>
          <w:color w:val="212121"/>
          <w:sz w:val="26"/>
          <w:szCs w:val="26"/>
        </w:rPr>
      </w:pPr>
      <w:r w:rsidDel="00000000" w:rsidR="00000000" w:rsidRPr="00000000">
        <w:rPr>
          <w:rFonts w:ascii="Times New Roman" w:cs="Times New Roman" w:eastAsia="Times New Roman" w:hAnsi="Times New Roman"/>
          <w:color w:val="212121"/>
          <w:sz w:val="26"/>
          <w:szCs w:val="26"/>
        </w:rPr>
        <w:drawing>
          <wp:inline distB="114300" distT="114300" distL="114300" distR="114300">
            <wp:extent cx="5156200" cy="482600"/>
            <wp:effectExtent b="0" l="0" r="0" t="0"/>
            <wp:docPr id="5"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156200" cy="482600"/>
                    </a:xfrm>
                    <a:prstGeom prst="rect"/>
                    <a:ln/>
                  </pic:spPr>
                </pic:pic>
              </a:graphicData>
            </a:graphic>
          </wp:inline>
        </w:drawing>
      </w:r>
      <w:r w:rsidDel="00000000" w:rsidR="00000000" w:rsidRPr="00000000">
        <w:rPr>
          <w:rFonts w:ascii="Times New Roman" w:cs="Times New Roman" w:eastAsia="Times New Roman" w:hAnsi="Times New Roman"/>
          <w:color w:val="212121"/>
          <w:sz w:val="26"/>
          <w:szCs w:val="26"/>
          <w:rtl w:val="0"/>
        </w:rPr>
        <w:t xml:space="preserve"> </w:t>
      </w:r>
    </w:p>
    <w:p w:rsidR="00000000" w:rsidDel="00000000" w:rsidP="00000000" w:rsidRDefault="00000000" w:rsidRPr="00000000" w14:paraId="000000C8">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thừa xe (Cover): Giảm từ 137.7 triệu VNĐ xuống 70.2 triệu VNĐ (giảm 49.0%).</w:t>
      </w:r>
    </w:p>
    <w:p w:rsidR="00000000" w:rsidDel="00000000" w:rsidP="00000000" w:rsidRDefault="00000000" w:rsidRPr="00000000" w14:paraId="000000C9">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0CA">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Phí bảo hiểm hủy cọc Lớp 2 (PenaltyL2, t): 37.6 triệu VNĐ (cho các ngày mưa bão bất khả kháng ≥ 20mm để giải phóng xe kịp thời và tránh phạt rỗng).</w:t>
      </w:r>
    </w:p>
    <w:p w:rsidR="00000000" w:rsidDel="00000000" w:rsidP="00000000" w:rsidRDefault="00000000" w:rsidRPr="00000000" w14:paraId="000000CB">
      <w:pPr>
        <w:numPr>
          <w:ilvl w:val="0"/>
          <w:numId w:val="18"/>
        </w:numPr>
        <w:spacing w:line="312" w:lineRule="auto"/>
        <w:ind w:left="720" w:hanging="360"/>
        <w:jc w:val="both"/>
        <w:rPr>
          <w:rFonts w:ascii="Times New Roman" w:cs="Times New Roman" w:eastAsia="Times New Roman" w:hAnsi="Times New Roman"/>
          <w:color w:val="212121"/>
          <w:sz w:val="26"/>
          <w:szCs w:val="26"/>
          <w:u w:val="none"/>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0CC">
      <w:pPr>
        <w:spacing w:line="312" w:lineRule="auto"/>
        <w:ind w:left="0" w:firstLine="0"/>
        <w:jc w:val="both"/>
        <w:rPr>
          <w:rFonts w:ascii="Times New Roman" w:cs="Times New Roman" w:eastAsia="Times New Roman" w:hAnsi="Times New Roman"/>
          <w:b w:val="1"/>
          <w:bCs w:val="1"/>
          <w:sz w:val="26"/>
          <w:szCs w:val="26"/>
        </w:rPr>
      </w:pPr>
      <w:r>
        <w:rPr>
          <w:rFonts w:ascii="Times New Roman" w:hAnsi="Times New Roman"/>
          <w:b w:val="0"/>
          <w:i w:val="0"/>
          <w:color w:val="000000"/>
          <w:sz w:val="26"/>
        </w:rPr>
        <w:t>Luận giải Hai Trụ cột Giá trị Thực thi (Two-Pillar Value Architecture): Kết quả thực nghiệm khẳng định đề án FrostLink đạt hiệu quả vận hành vượt trội thông qua sự kết hợp chặt chẽ của 2 trụ cột giá trị độc lập và bổ trợ lẫn nhau:</w:t>
        <w:br/>
        <w:t>• Trụ cột 1 (Động cơ AI Dự báo chính xác cao): Mô hình XGBoost cắt giảm 51.4% sai số điều xe thực địa (Truck WAPE giảm từ 17.92% xuống 8.71%, R² = 0.852), đóng vai trò 'la bàn định hướng' chuẩn xác cho nhu cầu công suất xe lạnh.</w:t>
        <w:br/>
        <w:t>• Trụ cột 2 (Cơ chế Quản trị Rủi ro Hợp đồng 3 Lớp Newsvendor): Cơ chế đặt cọc linh hoạt Lớp 2 cho phép hủy slot xe trước 24h khi có dông bão, đóng vai trò 'tấm khiên tài chính' giúp cắt giảm 51.5% tổng chi phí rủi ro chuỗi lạnh (thu hồi 429.8 triệu VNĐ tổn thất cho HTX).</w:t>
        <w:br/>
        <w:t>Sự cộng hưởng giữa Động cơ AI tối ưu (~51%) và Hợp đồng kinh tế linh hoạt tạo nên một mô hình giải pháp vững chắc, khoa học và hoàn toàn khả thi ngoài thực địa.</w:t>
      </w:r>
    </w:p>
    <w:p w:rsidR="00000000" w:rsidDel="00000000" w:rsidP="00000000" w:rsidRDefault="00000000" w:rsidRPr="00000000" w14:paraId="000000C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CE">
      <w:pPr>
        <w:pStyle w:val="Heading2"/>
        <w:keepNext w:val="0"/>
        <w:keepLines w:val="0"/>
        <w:spacing w:after="80" w:before="160" w:line="360" w:lineRule="auto"/>
        <w:ind w:firstLine="20"/>
        <w:jc w:val="both"/>
        <w:rPr>
          <w:rFonts w:ascii="Times New Roman" w:cs="Times New Roman" w:eastAsia="Times New Roman" w:hAnsi="Times New Roman"/>
          <w:b w:val="1"/>
          <w:bCs w:val="1"/>
          <w:i w:val="1"/>
          <w:iCs w:val="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i w:val="1"/>
          <w:iCs w:val="1"/>
          <w:sz w:val="22"/>
          <w:szCs w:val="22"/>
          <w:rtl w:val="0"/>
        </w:rPr>
        <w:t xml:space="preserve">Bảng 5.2. Dự toán Chi tiết Chi phí Đầu tư Ban đầu (CAPEX) giữa Hai Phương án Triển khai</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60"/>
        <w:gridCol w:w="1830"/>
        <w:gridCol w:w="1665"/>
        <w:tblGridChange w:id="0">
          <w:tblGrid>
            <w:gridCol w:w="5460"/>
            <w:gridCol w:w="1830"/>
            <w:gridCol w:w="1665"/>
          </w:tblGrid>
        </w:tblGridChange>
      </w:tblGrid>
      <w:tr>
        <w:trPr>
          <w:cantSplit w:val="0"/>
          <w:trHeight w:val="660" w:hRule="atLeast"/>
          <w:tblHeader w:val="0"/>
        </w:trPr>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CF">
            <w:pPr>
              <w:pStyle w:val="Heading2"/>
              <w:keepNext w:val="0"/>
              <w:keepLines w:val="0"/>
              <w:spacing w:after="60" w:before="60" w:line="360" w:lineRule="auto"/>
              <w:jc w:val="both"/>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Hạng mục Chi phí Đầu tư &amp; Căn cứ Định mức</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0">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Xây dựng Mới Hoàn toàn (VNĐ)</w:t>
            </w:r>
          </w:p>
        </w:tc>
        <w:tc>
          <w:tcPr>
            <w:tcBorders>
              <w:top w:color="1565c0" w:space="0" w:sz="4" w:val="single"/>
              <w:left w:color="000000" w:space="0" w:sz="4" w:val="single"/>
              <w:bottom w:color="000000" w:space="0" w:sz="4" w:val="single"/>
              <w:right w:color="000000" w:space="0" w:sz="4" w:val="single"/>
            </w:tcBorders>
            <w:shd w:fill="1565c0" w:val="clear"/>
            <w:tcMar>
              <w:top w:w="60.0" w:type="dxa"/>
              <w:left w:w="80.0" w:type="dxa"/>
              <w:bottom w:w="60.0" w:type="dxa"/>
              <w:right w:w="80.0" w:type="dxa"/>
            </w:tcMar>
            <w:vAlign w:val="top"/>
          </w:tcPr>
          <w:p w:rsidR="00000000" w:rsidDel="00000000" w:rsidP="00000000" w:rsidRDefault="00000000" w:rsidRPr="00000000" w14:paraId="000000D1">
            <w:pPr>
              <w:pStyle w:val="Heading2"/>
              <w:keepNext w:val="0"/>
              <w:keepLines w:val="0"/>
              <w:spacing w:after="60" w:before="60" w:line="360" w:lineRule="auto"/>
              <w:rPr>
                <w:rFonts w:ascii="Times New Roman" w:cs="Times New Roman" w:eastAsia="Times New Roman" w:hAnsi="Times New Roman"/>
                <w:b w:val="1"/>
                <w:bCs w:val="1"/>
                <w:color w:val="ffffff"/>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ffffff"/>
                <w:sz w:val="22"/>
                <w:szCs w:val="22"/>
                <w:rtl w:val="0"/>
              </w:rPr>
              <w:t xml:space="preserve">Triển khai dựa trên Hạ tầng Đối tác (VNĐ)</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D2">
            <w:pPr>
              <w:pStyle w:val="Heading2"/>
              <w:keepNext w:val="0"/>
              <w:keepLines w:val="0"/>
              <w:spacing w:after="40" w:before="60" w:line="24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 PHÁT TRIỂN NỀN TẢNG PHẦN MỀM &amp; ĐỘNG CƠ AI LÕI</w:t>
            </w:r>
            <w:r w:rsidDel="00000000" w:rsidR="00000000" w:rsidRPr="00000000">
              <w:rPr>
                <w:rtl w:val="0"/>
              </w:rPr>
            </w:r>
          </w:p>
        </w:tc>
      </w:tr>
      <w:tr>
        <w:trPr>
          <w:cantSplit w:val="0"/>
          <w:trHeight w:val="690"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1.1. Nghiên cứu &amp; Huấn luyện Động cơ AI Dự báo (XGBoost, OLS, RF &amp; Vi khí hậu)</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1.2. Thuật toán Tối ưu hóa Điều phối Đội xe Hỗn hợp &amp; Quy hoạch Tuyến tính</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140.000.000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1.3. Hệ thống Quản lý Vận tải (TMS Core) &amp; Ghép chuyến Đa tầng</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280.000.000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D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1.4. Ứng dụng Di động Đa nền tảng (Mobile App cho HTX &amp; Tài xế - iOS/Android)</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D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1">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1.5. Cổng Web Portal Quản trị Liên minh HTX &amp; Dashboard Giám sát Nhiệt độ</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3">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4">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1.6. Tích hợp Bản đồ Số, Định vị GPS &amp; Trạm Khí tượng API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1.7. Cổng Thanh toán Điện tử, Hợp đồng Số &amp; Ký quỹ Giữ chỗ Lớp 2 (Escrow)</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E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100.000.000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1.8. Kiểm thử Chất lượng (QA/QC), Kiểm thử Tải Mùa vụ (92 ngày) &amp; UAT</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387.500.000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E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220.000.000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D">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 Phát triển Phần mềm &amp; AI Lõi (Tiết kiệm 712.500.000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E">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1.837.500.000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EF">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1.125.000.000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0F0">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 CƠ SỞ HẠ TẦNG MÁY CHỦ &amp; ĐIỆN TOÁN ĐÁM MÂY (NĂM ĐẦU TIÊN)</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3">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2.1. Cụm Máy chủ Đám mây (Cloud Kubernetes / VPS Cluster - Auto-scaling T5-T7)</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4">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5">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84.000.000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6">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2.2. Cơ sở Dữ liệu Chuỗi thời gian &amp; Lưu trữ Lịch sử Khí tượng ECMWF ERA5</w:t>
              <w:br w:type="textWrapping"/>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36.000.000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9">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2.3. Băng thông Mạng, Mạng Phân phối Nội dung (CDN) &amp; Sao lưu Dự phòng (DR)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0F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25.000.000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C">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2.4. Bản quyền API Dịch vụ Ngoại vi (Open-Meteo Commercial &amp; SMS OTP Tài xế)</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0F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30.000.000</w:t>
            </w:r>
          </w:p>
        </w:tc>
      </w:tr>
      <w:tr>
        <w:trPr>
          <w:cantSplit w:val="0"/>
          <w:trHeight w:val="37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0FF">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 Hạ tầng &amp; Điện toán Đám mây</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0">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01">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175.000.000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02">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III. BẢO MẬT THÔNG TIN, PHÁP LÝ &amp; GO-LIVE NGHIỆM THU</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5">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3.1. Đánh giá An toàn Thông tin &amp; Kiểm thử Xâm nhập Hệ thống (VAPT / Audit)</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6">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7">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r>
      <w:tr>
        <w:trPr>
          <w:cantSplit w:val="0"/>
          <w:trHeight w:val="690"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8">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3.2. Bản quyền Sở hữu Trí tuệ Thuật toán AI &amp; Thủ tục Giấy phép Sàn TMĐT Vận tải</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A">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B">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3.3. Tư vấn Khung Hợp đồng Pháp lý 3 Lớp &amp; Chế tài Phạt Hủy Cọc Newsvendor</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0D">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E">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3.4. Nghiệm thu Thực địa &amp; Pilot Test trên 20 Container Lạnh Thực tế tại Lục Ngạn</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0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0">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1">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III: Bảo mật, Pháp lý &amp; Go-live (Tiết kiệm 50.000.000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2">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13">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250.000.000</w:t>
            </w:r>
          </w:p>
        </w:tc>
      </w:tr>
      <w:tr>
        <w:trPr>
          <w:cantSplit w:val="0"/>
          <w:trHeight w:val="960" w:hRule="atLeast"/>
          <w:tblHeader w:val="0"/>
        </w:trPr>
        <w:tc>
          <w:tcPr>
            <w:gridSpan w:val="3"/>
            <w:tcBorders>
              <w:top w:color="000000" w:space="0" w:sz="4" w:val="single"/>
              <w:left w:color="000000" w:space="0" w:sz="4" w:val="single"/>
              <w:bottom w:color="000000" w:space="0" w:sz="4" w:val="single"/>
              <w:right w:color="000000" w:space="0" w:sz="4" w:val="single"/>
            </w:tcBorders>
            <w:shd w:fill="e3f2fd" w:val="clear"/>
            <w:tcMar>
              <w:top w:w="40.0" w:type="dxa"/>
              <w:left w:w="80.0" w:type="dxa"/>
              <w:bottom w:w="40.0" w:type="dxa"/>
              <w:right w:w="80.0" w:type="dxa"/>
            </w:tcMar>
            <w:vAlign w:val="top"/>
          </w:tcPr>
          <w:p w:rsidR="00000000" w:rsidDel="00000000" w:rsidP="00000000" w:rsidRDefault="00000000" w:rsidRPr="00000000" w14:paraId="00000114">
            <w:pPr>
              <w:pStyle w:val="Heading2"/>
              <w:keepNext w:val="0"/>
              <w:keepLines w:val="0"/>
              <w:spacing w:after="40" w:before="60" w:line="360" w:lineRule="auto"/>
              <w:jc w:val="center"/>
              <w:rPr>
                <w:rFonts w:ascii="Times New Roman" w:cs="Times New Roman" w:eastAsia="Times New Roman" w:hAnsi="Times New Roman"/>
                <w:sz w:val="28"/>
                <w:szCs w:val="28"/>
              </w:rPr>
            </w:pPr>
            <w:bookmarkStart w:colFirst="0" w:colLast="0" w:name="_iszjm6ad26ng" w:id="0"/>
            <w:bookmarkEnd w:id="0"/>
            <w:r w:rsidDel="00000000" w:rsidR="00000000" w:rsidRPr="00000000">
              <w:rPr>
                <w:rFonts w:ascii="Times New Roman" w:cs="Times New Roman" w:eastAsia="Times New Roman" w:hAnsi="Times New Roman"/>
                <w:b w:val="1"/>
                <w:bCs w:val="1"/>
                <w:color w:val="0d47a1"/>
                <w:sz w:val="22"/>
                <w:szCs w:val="22"/>
                <w:rtl w:val="0"/>
              </w:rPr>
              <w:t xml:space="preserve">IV. MARKETING THỰC ĐỊA, ĐÀO TẠO HỢP TÁC XÃ &amp; KHỞI ĐỘNG THỊ TRƯỜNG</w:t>
            </w:r>
            <w:r w:rsidDel="00000000" w:rsidR="00000000" w:rsidRPr="00000000">
              <w:rPr>
                <w:rtl w:val="0"/>
              </w:rPr>
            </w:r>
          </w:p>
        </w:tc>
      </w:tr>
      <w:tr>
        <w:trPr>
          <w:cantSplit w:val="0"/>
          <w:trHeight w:val="885" w:hRule="atLeast"/>
          <w:tblHeader w:val="0"/>
        </w:trPr>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7">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4.1. Chuỗi Hội thảo Tập huấn &amp; Chuyển giao Ứng dụng Số cho 15 Hợp tác xã Lục Ngạn</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8">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c>
          <w:tcPr>
            <w:tcBorders>
              <w:top w:color="00000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9">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120.000.000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A">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4.2. Chiến dịch Truyền thông Tiếp cận Xe Lạnh Chiều về Tuyến Lạng Sơn - Bắc Giang</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B">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180.000.000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1C">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60.000.000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D">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4.3. Bộ Nhận diện Thương hiệu, Brochure, Standee &amp; Video Hướng dẫn Tác nghiệp</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E">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c>
          <w:tcPr>
            <w:tcBorders>
              <w:top w:color="e0e0e0" w:space="0" w:sz="4" w:val="single"/>
              <w:left w:color="000000" w:space="0" w:sz="4" w:val="single"/>
              <w:bottom w:color="e0e0e0" w:space="0" w:sz="4" w:val="single"/>
              <w:right w:color="000000" w:space="0" w:sz="4" w:val="single"/>
            </w:tcBorders>
            <w:shd w:fill="ffffff" w:val="clear"/>
            <w:tcMar>
              <w:top w:w="40.0" w:type="dxa"/>
              <w:left w:w="60.0" w:type="dxa"/>
              <w:bottom w:w="40.0" w:type="dxa"/>
              <w:right w:w="60.0" w:type="dxa"/>
            </w:tcMar>
            <w:vAlign w:val="top"/>
          </w:tcPr>
          <w:p w:rsidR="00000000" w:rsidDel="00000000" w:rsidP="00000000" w:rsidRDefault="00000000" w:rsidRPr="00000000" w14:paraId="0000011F">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50.000.000</w:t>
            </w:r>
          </w:p>
        </w:tc>
      </w:tr>
      <w:tr>
        <w:trPr>
          <w:cantSplit w:val="0"/>
          <w:trHeight w:val="885" w:hRule="atLeast"/>
          <w:tblHeader w:val="0"/>
        </w:trPr>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0">
            <w:pPr>
              <w:pStyle w:val="Heading2"/>
              <w:keepNext w:val="0"/>
              <w:keepLines w:val="0"/>
              <w:spacing w:after="40" w:before="40" w:line="360" w:lineRule="auto"/>
              <w:jc w:val="both"/>
              <w:rPr>
                <w:rFonts w:ascii="Times New Roman" w:cs="Times New Roman" w:eastAsia="Times New Roman" w:hAnsi="Times New Roman"/>
                <w:color w:val="212121"/>
                <w:sz w:val="20"/>
                <w:szCs w:val="20"/>
              </w:rPr>
            </w:pPr>
            <w:bookmarkStart w:colFirst="0" w:colLast="0" w:name="_iszjm6ad26ng" w:id="0"/>
            <w:bookmarkEnd w:id="0"/>
            <w:r w:rsidDel="00000000" w:rsidR="00000000" w:rsidRPr="00000000">
              <w:rPr>
                <w:rFonts w:ascii="Times New Roman" w:cs="Times New Roman" w:eastAsia="Times New Roman" w:hAnsi="Times New Roman"/>
                <w:color w:val="212121"/>
                <w:sz w:val="20"/>
                <w:szCs w:val="20"/>
                <w:rtl w:val="0"/>
              </w:rPr>
              <w:t xml:space="preserve">4.4. Quỹ Khuyến khích &amp; Trợ giá Khởi động 100 Chuyến xe Đầu tiên (Incentive Pool)</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1">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150.000.000</w:t>
            </w:r>
          </w:p>
        </w:tc>
        <w:tc>
          <w:tcPr>
            <w:tcBorders>
              <w:top w:color="e0e0e0" w:space="0" w:sz="4" w:val="single"/>
              <w:left w:color="000000" w:space="0" w:sz="4" w:val="single"/>
              <w:bottom w:color="e0e0e0" w:space="0" w:sz="4" w:val="single"/>
              <w:right w:color="000000" w:space="0" w:sz="4" w:val="single"/>
            </w:tcBorders>
            <w:shd w:fill="f8f9fa" w:val="clear"/>
            <w:tcMar>
              <w:top w:w="40.0" w:type="dxa"/>
              <w:left w:w="60.0" w:type="dxa"/>
              <w:bottom w:w="40.0" w:type="dxa"/>
              <w:right w:w="60.0" w:type="dxa"/>
            </w:tcMar>
            <w:vAlign w:val="top"/>
          </w:tcPr>
          <w:p w:rsidR="00000000" w:rsidDel="00000000" w:rsidP="00000000" w:rsidRDefault="00000000" w:rsidRPr="00000000" w14:paraId="00000122">
            <w:pPr>
              <w:pStyle w:val="Heading2"/>
              <w:keepNext w:val="0"/>
              <w:keepLines w:val="0"/>
              <w:spacing w:after="40" w:before="40" w:line="360" w:lineRule="auto"/>
              <w:jc w:val="right"/>
              <w:rPr>
                <w:rFonts w:ascii="Times New Roman" w:cs="Times New Roman" w:eastAsia="Times New Roman" w:hAnsi="Times New Roman"/>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color w:val="212121"/>
                <w:sz w:val="22"/>
                <w:szCs w:val="22"/>
                <w:rtl w:val="0"/>
              </w:rPr>
              <w:t xml:space="preserve">70.000.000</w:t>
            </w:r>
          </w:p>
        </w:tc>
      </w:tr>
      <w:tr>
        <w:trPr>
          <w:cantSplit w:val="0"/>
          <w:trHeight w:val="585" w:hRule="atLeast"/>
          <w:tblHeader w:val="0"/>
        </w:trPr>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3">
            <w:pPr>
              <w:pStyle w:val="Heading2"/>
              <w:keepNext w:val="0"/>
              <w:keepLines w:val="0"/>
              <w:spacing w:after="40" w:before="40" w:line="360" w:lineRule="auto"/>
              <w:jc w:val="both"/>
              <w:rPr>
                <w:rFonts w:ascii="Times New Roman" w:cs="Times New Roman" w:eastAsia="Times New Roman" w:hAnsi="Times New Roman"/>
                <w:b w:val="1"/>
                <w:bCs w:val="1"/>
                <w:color w:val="2e7d32"/>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e7d32"/>
                <w:sz w:val="22"/>
                <w:szCs w:val="22"/>
                <w:rtl w:val="0"/>
              </w:rPr>
              <w:t xml:space="preserve">Tiểu tổng Nhóm IV: Marketing, Đào tạo &amp; Khởi động (Tiết kiệm 200.000.000 VNĐ)</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4">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500.000.000</w:t>
            </w:r>
          </w:p>
        </w:tc>
        <w:tc>
          <w:tcPr>
            <w:tcBorders>
              <w:top w:color="e0e0e0" w:space="0" w:sz="4" w:val="single"/>
              <w:left w:color="000000" w:space="0" w:sz="4" w:val="single"/>
              <w:bottom w:color="000000" w:space="0" w:sz="4" w:val="single"/>
              <w:right w:color="000000" w:space="0" w:sz="4" w:val="single"/>
            </w:tcBorders>
            <w:shd w:fill="f1f8e9" w:val="clear"/>
            <w:tcMar>
              <w:top w:w="40.0" w:type="dxa"/>
              <w:left w:w="60.0" w:type="dxa"/>
              <w:bottom w:w="40.0" w:type="dxa"/>
              <w:right w:w="60.0" w:type="dxa"/>
            </w:tcMar>
            <w:vAlign w:val="top"/>
          </w:tcPr>
          <w:p w:rsidR="00000000" w:rsidDel="00000000" w:rsidP="00000000" w:rsidRDefault="00000000" w:rsidRPr="00000000" w14:paraId="00000125">
            <w:pPr>
              <w:pStyle w:val="Heading2"/>
              <w:keepNext w:val="0"/>
              <w:keepLines w:val="0"/>
              <w:spacing w:after="40" w:before="40" w:line="360" w:lineRule="auto"/>
              <w:jc w:val="right"/>
              <w:rPr>
                <w:rFonts w:ascii="Times New Roman" w:cs="Times New Roman" w:eastAsia="Times New Roman" w:hAnsi="Times New Roman"/>
                <w:b w:val="1"/>
                <w:bCs w:val="1"/>
                <w:color w:val="212121"/>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212121"/>
                <w:sz w:val="22"/>
                <w:szCs w:val="22"/>
                <w:rtl w:val="0"/>
              </w:rPr>
              <w:t xml:space="preserve">300.000.000</w:t>
            </w:r>
          </w:p>
        </w:tc>
      </w:tr>
      <w:tr>
        <w:trPr>
          <w:cantSplit w:val="0"/>
          <w:trHeight w:val="645" w:hRule="atLeast"/>
          <w:tblHeader w:val="0"/>
        </w:trPr>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6">
            <w:pPr>
              <w:pStyle w:val="Heading2"/>
              <w:keepNext w:val="0"/>
              <w:keepLines w:val="0"/>
              <w:spacing w:after="60" w:before="60" w:line="360" w:lineRule="auto"/>
              <w:jc w:val="both"/>
              <w:rPr>
                <w:rFonts w:ascii="Times New Roman" w:cs="Times New Roman" w:eastAsia="Times New Roman" w:hAnsi="Times New Roman"/>
                <w:b w:val="1"/>
                <w:bCs w:val="1"/>
                <w:color w:val="1b5e20"/>
                <w:sz w:val="22"/>
                <w:szCs w:val="22"/>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2"/>
                <w:szCs w:val="22"/>
                <w:rtl w:val="0"/>
              </w:rPr>
              <w:t xml:space="preserve">TỔNG CHI PHÍ ĐẦU TƯ BAN ĐẦU (CAPEX)</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7">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iszjm6ad26ng" w:id="0"/>
            <w:bookmarkEnd w:id="0"/>
            <w:r w:rsidDel="00000000" w:rsidR="00000000" w:rsidRPr="00000000">
              <w:rPr>
                <w:rFonts w:ascii="Times New Roman" w:cs="Times New Roman" w:eastAsia="Times New Roman" w:hAnsi="Times New Roman"/>
                <w:b w:val="1"/>
                <w:bCs w:val="1"/>
                <w:color w:val="1b5e20"/>
                <w:sz w:val="24"/>
                <w:szCs w:val="24"/>
                <w:rtl w:val="0"/>
              </w:rPr>
              <w:t xml:space="preserve">2.812.500.000</w:t>
            </w:r>
          </w:p>
        </w:tc>
        <w:tc>
          <w:tcPr>
            <w:tcBorders>
              <w:top w:color="000000" w:space="0" w:sz="4" w:val="single"/>
              <w:left w:color="000000" w:space="0" w:sz="4" w:val="single"/>
              <w:bottom w:color="1565c0" w:space="0" w:sz="4" w:val="single"/>
              <w:right w:color="000000" w:space="0" w:sz="4" w:val="single"/>
            </w:tcBorders>
            <w:shd w:fill="c8e6c9" w:val="clear"/>
            <w:tcMar>
              <w:top w:w="60.0" w:type="dxa"/>
              <w:left w:w="80.0" w:type="dxa"/>
              <w:bottom w:w="60.0" w:type="dxa"/>
              <w:right w:w="80.0" w:type="dxa"/>
            </w:tcMar>
            <w:vAlign w:val="top"/>
          </w:tcPr>
          <w:p w:rsidR="00000000" w:rsidDel="00000000" w:rsidP="00000000" w:rsidRDefault="00000000" w:rsidRPr="00000000" w14:paraId="00000128">
            <w:pPr>
              <w:pStyle w:val="Heading2"/>
              <w:keepNext w:val="0"/>
              <w:keepLines w:val="0"/>
              <w:spacing w:after="60" w:before="60" w:line="360" w:lineRule="auto"/>
              <w:jc w:val="right"/>
              <w:rPr>
                <w:rFonts w:ascii="Times New Roman" w:cs="Times New Roman" w:eastAsia="Times New Roman" w:hAnsi="Times New Roman"/>
                <w:b w:val="1"/>
                <w:bCs w:val="1"/>
                <w:color w:val="1b5e20"/>
                <w:sz w:val="24"/>
                <w:szCs w:val="24"/>
              </w:rPr>
            </w:pPr>
            <w:bookmarkStart w:colFirst="0" w:colLast="0" w:name="_unfl7c78c6it" w:id="1"/>
            <w:bookmarkEnd w:id="1"/>
            <w:r w:rsidDel="00000000" w:rsidR="00000000" w:rsidRPr="00000000">
              <w:rPr>
                <w:rFonts w:ascii="Times New Roman" w:cs="Times New Roman" w:eastAsia="Times New Roman" w:hAnsi="Times New Roman"/>
                <w:b w:val="1"/>
                <w:bCs w:val="1"/>
                <w:color w:val="1b5e20"/>
                <w:sz w:val="24"/>
                <w:szCs w:val="24"/>
                <w:rtl w:val="0"/>
              </w:rPr>
              <w:t xml:space="preserve">1.850.000.000</w:t>
            </w:r>
          </w:p>
        </w:tc>
      </w:tr>
    </w:tbl>
    <w:p w:rsidR="00000000" w:rsidDel="00000000" w:rsidP="00000000" w:rsidRDefault="00000000" w:rsidRPr="00000000" w14:paraId="00000129">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12A">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12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12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12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12E">
      <w:pPr>
        <w:numPr>
          <w:ilvl w:val="0"/>
          <w:numId w:val="9"/>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12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13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13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132">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3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5">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6">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3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138">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2"/>
      <w:bookmarkEnd w:id="2"/>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13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13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3"/>
      <w:bookmarkEnd w:id="3"/>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13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13C">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4"/>
      <w:bookmarkEnd w:id="4"/>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13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5"/>
      <w:bookmarkEnd w:id="5"/>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13E">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3F">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0">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14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6"/>
      <w:bookmarkEnd w:id="6"/>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142">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3">
      <w:pPr>
        <w:numPr>
          <w:ilvl w:val="0"/>
          <w:numId w:val="1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14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7"/>
      <w:bookmarkEnd w:id="7"/>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145">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6">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147">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148">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149">
      <w:pPr>
        <w:numPr>
          <w:ilvl w:val="1"/>
          <w:numId w:val="1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14A">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8"/>
      <w:bookmarkEnd w:id="8"/>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14B">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9"/>
      <w:bookmarkEnd w:id="9"/>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14C">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14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10"/>
      <w:bookmarkEnd w:id="10"/>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14E">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F">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150">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15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1"/>
      <w:bookmarkEnd w:id="11"/>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152">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153">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15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2"/>
      <w:bookmarkEnd w:id="12"/>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15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6">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157">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158">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159">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15A">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15B">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15C">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15D">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2 - Quyền chọn linh hoạt (20% nhu cầu): Đặt cọc 20% (1,8 triệu VNĐ/cont); cho phép HTX chủ động hủy slot trước 24h nếu thời tiết mưa bão bất khả kháng (Lượng mưa ≥ 20mm) để tránh phạt rỗng 2,7 triệu VNĐ/cont.</w:t>
      </w:r>
    </w:p>
    <w:p w:rsidR="00000000" w:rsidDel="00000000" w:rsidP="00000000" w:rsidRDefault="00000000" w:rsidRPr="00000000" w14:paraId="0000015E">
      <w:pPr>
        <w:numPr>
          <w:ilvl w:val="1"/>
          <w:numId w:val="3"/>
        </w:numPr>
        <w:spacing w:after="120" w:before="120" w:line="312" w:lineRule="auto"/>
        <w:ind w:left="1440" w:hanging="360"/>
        <w:jc w:val="both"/>
        <w:rPr>
          <w:rFonts w:ascii="Times New Roman" w:cs="Times New Roman" w:eastAsia="Times New Roman" w:hAnsi="Times New Roman"/>
          <w:sz w:val="26"/>
          <w:szCs w:val="26"/>
        </w:rPr>
      </w:pPr>
      <w:r>
        <w:t>Lớp 3 - Giao ngay (10% nhu cầu): Phục vụ sản lượng đột biến qua sàn giao ngay và nguồn công suất đệm từ đối tác chiến lược (Viettel Post, bãi cont Tân Thanh).</w:t>
      </w:r>
    </w:p>
    <w:p w:rsidR="00000000" w:rsidDel="00000000" w:rsidP="00000000" w:rsidRDefault="00000000" w:rsidRPr="00000000" w14:paraId="0000015F">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mb8o3jwmwco6" w:id="13"/>
      <w:bookmarkEnd w:id="13"/>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160">
      <w:pPr>
        <w:spacing w:after="120" w:before="120" w:line="312" w:lineRule="auto"/>
        <w:jc w:val="both"/>
        <w:rPr>
          <w:rFonts w:ascii="Times New Roman" w:cs="Times New Roman" w:eastAsia="Times New Roman" w:hAnsi="Times New Roman"/>
          <w:sz w:val="26"/>
          <w:szCs w:val="26"/>
        </w:rPr>
      </w:pPr>
      <w:r>
        <w:t>Qua chạy thử nghiệm mô phỏng trên bộ dữ liệu thực tế 92 ngày vụ mùa vải thiều Lục Ngạn (tháng 5, 6, 7/2026):</w:t>
      </w:r>
    </w:p>
    <w:p w:rsidR="00000000" w:rsidDel="00000000" w:rsidP="00000000" w:rsidRDefault="00000000" w:rsidRPr="00000000" w14:paraId="00000161">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MAE (Sai số điều xe): Cắt giảm 51,4% sai số điều xe thực địa (từ 2,16 cont/ngày xuống còn 1,05 cont/ngày), đưa Truck WAPE từ 17,92% xuống mức 8,71% và R² ngoại suy đạt 0,852.</w:t>
      </w:r>
    </w:p>
    <w:p w:rsidR="00000000" w:rsidDel="00000000" w:rsidP="00000000" w:rsidRDefault="00000000" w:rsidRPr="00000000" w14:paraId="00000162">
      <w:pPr>
        <w:numPr>
          <w:ilvl w:val="0"/>
          <w:numId w:val="16"/>
        </w:numPr>
        <w:spacing w:after="120" w:before="120" w:line="312" w:lineRule="auto"/>
        <w:ind w:left="720" w:hanging="360"/>
        <w:jc w:val="both"/>
        <w:rPr>
          <w:rFonts w:ascii="Times New Roman" w:cs="Times New Roman" w:eastAsia="Times New Roman" w:hAnsi="Times New Roman"/>
          <w:sz w:val="26"/>
          <w:szCs w:val="26"/>
        </w:rPr>
      </w:pPr>
      <w:r>
        <w:t>Chỉ số Truck WAPE (Sai số phần trăm có trọng số): Giảm mạnh từ 17,92% (phương pháp thủ công) xuống còn 8,71% (mô hình đề xuất FrostLink), cắt giảm 51,4% sai số điều xe toàn mạng lưới.</w:t>
      </w:r>
    </w:p>
    <w:p w:rsidR="00000000" w:rsidDel="00000000" w:rsidP="00000000" w:rsidRDefault="00000000" w:rsidRPr="00000000" w14:paraId="00000163">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4"/>
      <w:bookmarkEnd w:id="14"/>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164">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5"/>
      <w:bookmarkEnd w:id="15"/>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165">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166">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167">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68">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6"/>
      <w:bookmarkEnd w:id="16"/>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169">
      <w:pPr>
        <w:spacing w:after="120" w:before="120" w:line="312" w:lineRule="auto"/>
        <w:jc w:val="both"/>
        <w:rPr>
          <w:rFonts w:ascii="Times New Roman" w:cs="Times New Roman" w:eastAsia="Times New Roman" w:hAnsi="Times New Roman"/>
          <w:sz w:val="26"/>
          <w:szCs w:val="26"/>
        </w:rPr>
      </w:pPr>
      <w:r>
        <w:t>Thực hiện đánh giá tài chính qua Mô hình Newsvendor (Bài toán đánh đổi chi phí bất đối xứng) với chi phí phạt thừa xe chạy rỗng Cover = 2,7 triệu VNĐ/cont và chi phí thiệt hại thiếu xe Cunder = 6,0 triệu VNĐ/cont:</w:t>
      </w:r>
    </w:p>
    <w:p w:rsidR="00000000" w:rsidDel="00000000" w:rsidP="00000000" w:rsidRDefault="00000000" w:rsidRPr="00000000" w14:paraId="0000016A">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thừa xe (Cover): Giảm từ 137,7 triệu VNĐ xuống 70,2 triệu VNĐ (giảm 49,0%).</w:t>
      </w:r>
    </w:p>
    <w:p w:rsidR="00000000" w:rsidDel="00000000" w:rsidP="00000000" w:rsidRDefault="00000000" w:rsidRPr="00000000" w14:paraId="0000016B">
      <w:pPr>
        <w:numPr>
          <w:ilvl w:val="0"/>
          <w:numId w:val="11"/>
        </w:numPr>
        <w:spacing w:after="120" w:before="120" w:line="312" w:lineRule="auto"/>
        <w:ind w:left="720" w:hanging="360"/>
        <w:jc w:val="both"/>
        <w:rPr>
          <w:rFonts w:ascii="Times New Roman" w:cs="Times New Roman" w:eastAsia="Times New Roman" w:hAnsi="Times New Roman"/>
          <w:sz w:val="26"/>
          <w:szCs w:val="26"/>
        </w:rPr>
      </w:pPr>
      <w:r>
        <w:t>Chi phí phạt thiếu xe (Cunder): Giảm từ 697,1 triệu VNĐ xuống 297,2 triệu VNĐ (cắt giảm 57,4% tổn thất do thiếu xe và hư hỏng nông sản).</w:t>
      </w:r>
    </w:p>
    <w:p w:rsidR="00000000" w:rsidDel="00000000" w:rsidP="00000000" w:rsidRDefault="00000000" w:rsidRPr="00000000" w14:paraId="0000016C">
      <w:pPr>
        <w:numPr>
          <w:ilvl w:val="0"/>
          <w:numId w:val="11"/>
        </w:numPr>
        <w:spacing w:after="120" w:before="120" w:line="312" w:lineRule="auto"/>
        <w:ind w:left="720" w:hanging="360"/>
        <w:jc w:val="both"/>
        <w:rPr>
          <w:rFonts w:ascii="Times New Roman" w:cs="Times New Roman" w:eastAsia="Times New Roman" w:hAnsi="Times New Roman"/>
          <w:sz w:val="26"/>
          <w:szCs w:val="26"/>
        </w:rPr>
      </w:pPr>
      <w:r>
        <w:t>Tổng chi phí rủi ro chuỗi lạnh (Total_Cost): Giảm từ 834,8 triệu VNĐ xuống 405,0 triệu VNĐ toàn vụ (tiết kiệm 51,5%, tương đương 429,8 triệu VNĐ tổn thất rủi ro được thu hồi cho cụm HTX).</w:t>
      </w:r>
    </w:p>
    <w:p w:rsidR="00000000" w:rsidDel="00000000" w:rsidP="00000000" w:rsidRDefault="00000000" w:rsidRPr="00000000" w14:paraId="0000016D">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7"/>
      <w:bookmarkEnd w:id="17"/>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16E">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16F">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170">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17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8"/>
      <w:bookmarkEnd w:id="18"/>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172">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73">
      <w:pPr>
        <w:numPr>
          <w:ilvl w:val="0"/>
          <w:numId w:val="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174">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176">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77">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16"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hánh Ly Phạm" w:id="7" w:date="2026-09-16T07:18:03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Đặng Cao Cường" w:id="15" w:date="2026-09-16T16:12:36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w:t>
      </w:r>
    </w:p>
  </w:comment>
  <w:comment w:author="Khánh Ly Phạm" w:id="2" w:date="2026-09-16T06:34:42Z">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Thươnng" w:id="10" w:date="2026-09-16T15:14:57Z">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Cường ơi sau khi chạy mô hình tầng 1 thì nó cho ra cgi, với tầng 2 cho ra cgi, đều là slg thu hoạch trong từ 1-7 ngày hả</w:t>
      </w:r>
    </w:p>
  </w:comment>
  <w:comment w:author="Đặng Cao Cường" w:id="11" w:date="2026-09-16T15:32:42Z">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này là 2 mô hình chạy độc lập, mô hình hồi quy đa biến 0ls thì nó minh bạch hơn, nhưng kém hơn, mô hình ở tầng 2 là xgboost thì ngon hơn nhưng kh minh bạch tới từng biến số.</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t nghĩ t sẽ thay đổi câu từ để cho đỡ nhầm vì mn sẽ nghĩ là tầng 1 -&gt; tầng 2 nhưng thực ra k phải</w:t>
      </w:r>
    </w:p>
  </w:comment>
  <w:comment w:author="Đặng Cao Cường" w:id="12" w:date="2026-09-16T15:33:10Z">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đều chạy ra sản lượng</w:t>
      </w:r>
    </w:p>
  </w:comment>
  <w:comment w:author="Đặng Cao Cường" w:id="13" w:date="2026-09-16T15:35:47Z">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Lí do viết cả 2 mô hình vào mặc dù cuối cùng mình sẽ chọn cái ngon nhất là XGboost vì, mình sẽ cần 1 cái mô hình minh bạch (OLS) để chứng minh rằng mình hiểu về data, chứng kphai là mình chỉ đơn giản là chọn đại 1 mô hình ngon ngon rồi train, nó sẽ bị blackbox AI (mình k hiểu gì cả)</w:t>
      </w:r>
    </w:p>
  </w:comment>
  <w:comment w:author="Thươnng" w:id="14" w:date="2026-09-16T15:40:41Z">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à ôk, t tưởng là nền tảng sẽ chạy từ tầng 1 sang tầng 2, vậy là mình chỉ chạy xgboost th đk, còn cái ols nó chỉ là kiểu thử nghiệm ban đầu của mình th</w:t>
      </w:r>
    </w:p>
  </w:comment>
  <w:comment w:author="Khánh Ly Phạm" w:id="3" w:date="2026-09-16T06:35:05Z">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gif"/><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gif"/><Relationship Id="rId15" Type="http://schemas.openxmlformats.org/officeDocument/2006/relationships/image" Target="media/image7.gif"/><Relationship Id="rId14" Type="http://schemas.openxmlformats.org/officeDocument/2006/relationships/image" Target="media/image8.png"/><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9.gif"/><Relationship Id="rId8" Type="http://schemas.openxmlformats.org/officeDocument/2006/relationships/image" Target="media/image1.gif"/></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