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8EFF6"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LỤC</w:t>
      </w:r>
    </w:p>
    <w:p w14:paraId="1E1A7F32"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LỜI MỞ ĐẦU</w:t>
      </w:r>
    </w:p>
    <w:p w14:paraId="798E57EF"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 TỔNG QUAN BỐI CẢNH </w:t>
      </w:r>
    </w:p>
    <w:p w14:paraId="64D0638F"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 Thực trạng vấn đề</w:t>
      </w:r>
    </w:p>
    <w:p w14:paraId="298848FB" w14:textId="77777777" w:rsidR="00D22C40" w:rsidRDefault="00000000">
      <w:pPr>
        <w:spacing w:before="120" w:after="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Quá trình chuyển dịch cơ cấu nông nghiệp sang các loại cây trồng có giá trị kinh tế cao đòi hỏi tiêu chuẩn bảo quản và vận chuyển khắt khe hơn. </w:t>
      </w:r>
      <w:commentRangeStart w:id="0"/>
      <w:r>
        <w:rPr>
          <w:rFonts w:ascii="Times New Roman" w:eastAsia="Times New Roman" w:hAnsi="Times New Roman" w:cs="Times New Roman"/>
          <w:sz w:val="26"/>
          <w:szCs w:val="26"/>
        </w:rPr>
        <w:t xml:space="preserve">Tuy nhiên sự chuyển dịch này đang bị kìm hãm nghiêm trọng bởi hệ thống logistics chuỗi lạnh yếu kém và phân mảnh. </w:t>
      </w:r>
      <w:commentRangeEnd w:id="0"/>
      <w:r>
        <w:rPr>
          <w:rStyle w:val="CommentReference"/>
          <w:rFonts w:ascii="Times New Roman" w:eastAsia="Times New Roman" w:hAnsi="Times New Roman" w:cs="Times New Roman"/>
          <w:sz w:val="26"/>
          <w:szCs w:val="26"/>
        </w:rPr>
        <w:commentReference w:id="0"/>
      </w:r>
      <w:commentRangeStart w:id="1"/>
      <w:r>
        <w:rPr>
          <w:rFonts w:ascii="Times New Roman" w:eastAsia="Times New Roman" w:hAnsi="Times New Roman" w:cs="Times New Roman"/>
          <w:sz w:val="26"/>
          <w:szCs w:val="26"/>
        </w:rPr>
        <w:t>Theo Báo cáo Chẩn đoán Quốc gia về Hệ thống Thực phẩm Thông minh (Food Smart Country Diagnostic)</w:t>
      </w:r>
      <w:commentRangeEnd w:id="1"/>
      <w:r>
        <w:rPr>
          <w:rStyle w:val="CommentReference"/>
          <w:rFonts w:ascii="Times New Roman" w:eastAsia="Times New Roman" w:hAnsi="Times New Roman" w:cs="Times New Roman"/>
          <w:sz w:val="26"/>
          <w:szCs w:val="26"/>
        </w:rPr>
        <w:commentReference w:id="1"/>
      </w:r>
      <w:r>
        <w:rPr>
          <w:rFonts w:ascii="Times New Roman" w:eastAsia="Times New Roman" w:hAnsi="Times New Roman" w:cs="Times New Roman"/>
          <w:sz w:val="26"/>
          <w:szCs w:val="26"/>
        </w:rPr>
        <w:t xml:space="preserve"> của Ngân hàng Thế giới (2020), tỷ lệ thất thoát thực phẩm tại Việt Nam lên tới 25%, gây thiệt hại kinh tế vĩ mô khoảng 3,9 tỷ USD mỗi năm.</w:t>
      </w:r>
      <w:commentRangeStart w:id="2"/>
      <w:r>
        <w:rPr>
          <w:rFonts w:ascii="Times New Roman" w:eastAsia="Times New Roman" w:hAnsi="Times New Roman" w:cs="Times New Roman"/>
          <w:sz w:val="26"/>
          <w:szCs w:val="26"/>
        </w:rPr>
        <w:t xml:space="preserve"> Nguyên nhân xuất phát từ sự thiếu hụt hạ tầng logistics. Tính đến cuối năm 2024, toàn thị trường chỉ có khoảng 117 kho lạnh thương mại và 1.499 xe tải lạnh, mới đáp ứng được 30% đến 35% nhu cầu thực tế.</w:t>
      </w:r>
      <w:commentRangeEnd w:id="2"/>
      <w:r>
        <w:rPr>
          <w:rStyle w:val="CommentReference"/>
          <w:rFonts w:ascii="Times New Roman" w:eastAsia="Times New Roman" w:hAnsi="Times New Roman" w:cs="Times New Roman"/>
          <w:sz w:val="26"/>
          <w:szCs w:val="26"/>
        </w:rPr>
        <w:commentReference w:id="2"/>
      </w:r>
      <w:r>
        <w:rPr>
          <w:rFonts w:ascii="Times New Roman" w:eastAsia="Times New Roman" w:hAnsi="Times New Roman" w:cs="Times New Roman"/>
          <w:sz w:val="26"/>
          <w:szCs w:val="26"/>
        </w:rPr>
        <w:t xml:space="preserve"> </w:t>
      </w:r>
      <w:commentRangeStart w:id="3"/>
      <w:r>
        <w:rPr>
          <w:rFonts w:ascii="Times New Roman" w:eastAsia="Times New Roman" w:hAnsi="Times New Roman" w:cs="Times New Roman"/>
          <w:sz w:val="26"/>
          <w:szCs w:val="26"/>
        </w:rPr>
        <w:t>Sự mất cân đối cung cầu đã đẩy chi phí logistics nội địa lên mức 16,8% - 17% GDP, vượt xa mức bình quân 10,6% toàn cầu.</w:t>
      </w:r>
      <w:commentRangeEnd w:id="3"/>
      <w:r>
        <w:rPr>
          <w:rStyle w:val="CommentReference"/>
          <w:rFonts w:ascii="Times New Roman" w:eastAsia="Times New Roman" w:hAnsi="Times New Roman" w:cs="Times New Roman"/>
          <w:sz w:val="26"/>
          <w:szCs w:val="26"/>
        </w:rPr>
        <w:commentReference w:id="3"/>
      </w:r>
      <w:r>
        <w:rPr>
          <w:rFonts w:ascii="Times New Roman" w:eastAsia="Times New Roman" w:hAnsi="Times New Roman" w:cs="Times New Roman"/>
          <w:sz w:val="26"/>
          <w:szCs w:val="26"/>
        </w:rPr>
        <w:t xml:space="preserve"> Cụ thể, có tới </w:t>
      </w:r>
      <w:commentRangeStart w:id="4"/>
      <w:commentRangeStart w:id="5"/>
      <w:commentRangeStart w:id="6"/>
      <w:r>
        <w:rPr>
          <w:rFonts w:ascii="Times New Roman" w:eastAsia="Times New Roman" w:hAnsi="Times New Roman" w:cs="Times New Roman"/>
          <w:sz w:val="26"/>
          <w:szCs w:val="26"/>
        </w:rPr>
        <w:t>95% doanh nghiệp logistics là các đơn vị vừa và nhỏ hoạt động độc lập, rời rạc thiếu các doanh nghiệp lớn kiến tạo hạ tầng dùng chung. Hậu quả là sự phân mảnh này tạo ra điểm nghẽn cho cả hai phía: bên cầu (nông hộ, doanh nghiệp) vận hành thụ động, thiếu hoạch định dẫn đến tổn thất hàng hóa từ 12% - 22%; trong khi đó bên cung (nhà xe, kho lạnh) lại chịu hiệu suất tài sản thấp do tỷ lệ chạy rỗng chiều về cao và thiếu công cụ điều phối chéo.</w:t>
      </w:r>
      <w:commentRangeEnd w:id="6"/>
      <w:r>
        <w:rPr>
          <w:rStyle w:val="CommentReference"/>
          <w:rFonts w:ascii="Times New Roman" w:eastAsia="Times New Roman" w:hAnsi="Times New Roman" w:cs="Times New Roman"/>
          <w:sz w:val="26"/>
          <w:szCs w:val="26"/>
        </w:rPr>
        <w:commentReference w:id="6"/>
      </w:r>
      <w:commentRangeEnd w:id="5"/>
      <w:r>
        <w:rPr>
          <w:rStyle w:val="CommentReference"/>
          <w:rFonts w:ascii="Times New Roman" w:eastAsia="Times New Roman" w:hAnsi="Times New Roman" w:cs="Times New Roman"/>
          <w:sz w:val="26"/>
          <w:szCs w:val="26"/>
        </w:rPr>
        <w:commentReference w:id="5"/>
      </w:r>
      <w:commentRangeEnd w:id="4"/>
      <w:r>
        <w:rPr>
          <w:rStyle w:val="CommentReference"/>
          <w:rFonts w:ascii="Times New Roman" w:eastAsia="Times New Roman" w:hAnsi="Times New Roman" w:cs="Times New Roman"/>
          <w:sz w:val="26"/>
          <w:szCs w:val="26"/>
        </w:rPr>
        <w:commentReference w:id="4"/>
      </w:r>
      <w:r>
        <w:rPr>
          <w:rFonts w:ascii="Times New Roman" w:eastAsia="Times New Roman" w:hAnsi="Times New Roman" w:cs="Times New Roman"/>
          <w:sz w:val="26"/>
          <w:szCs w:val="26"/>
        </w:rPr>
        <w:t xml:space="preserve">  </w:t>
      </w:r>
    </w:p>
    <w:p w14:paraId="6C648B77"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1.2. Thực trạng thị trường</w:t>
      </w:r>
    </w:p>
    <w:p w14:paraId="68473C9A" w14:textId="77777777" w:rsidR="00D22C40" w:rsidRDefault="00000000">
      <w:pPr>
        <w:spacing w:before="240" w:after="24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Một trong những ví dụ điển hình cho điểm nghẽn của chuỗi cung ứng lạnh là bài toán vận chuyển vải thiều Lục Ngạn. Quả vải là loại trái cây nhiệt đới có đặc tính sinh lý nhạy cảm, không tiếp tục chín sau khi thu hoạch và rất dễ thâm nâu, mất nước. Vì vậy, trong quá trình bảo quản và vận chuyển, s</w:t>
      </w:r>
      <w:commentRangeStart w:id="7"/>
      <w:r>
        <w:rPr>
          <w:rFonts w:ascii="Times New Roman" w:eastAsia="Times New Roman" w:hAnsi="Times New Roman" w:cs="Times New Roman"/>
          <w:sz w:val="26"/>
          <w:szCs w:val="26"/>
        </w:rPr>
        <w:t>ản phẩm cần được làm lạnh và duy trì ở dải nhiệt độ từ 2°C đến 4°C, với độ ẩm khoảng 90% - 95%</w:t>
      </w:r>
      <w:commentRangeEnd w:id="7"/>
      <w:r>
        <w:rPr>
          <w:rStyle w:val="CommentReference"/>
          <w:rFonts w:ascii="Times New Roman" w:eastAsia="Times New Roman" w:hAnsi="Times New Roman" w:cs="Times New Roman"/>
          <w:sz w:val="26"/>
          <w:szCs w:val="26"/>
        </w:rPr>
        <w:commentReference w:id="7"/>
      </w:r>
      <w:r>
        <w:rPr>
          <w:rFonts w:ascii="Times New Roman" w:eastAsia="Times New Roman" w:hAnsi="Times New Roman" w:cs="Times New Roman"/>
          <w:sz w:val="26"/>
          <w:szCs w:val="26"/>
        </w:rPr>
        <w:t>. Đặc biệt, trong mùa vụ thu hoạch tập trung (bắt đầu từ tháng 5, cao điểm vào tháng 6 và 7), nhu cầu về công suất kho lạnh và xe tải chuyên dụng tăng cao. Dù hoạt động xuất khẩu chính ngạch đã có những biến chuyển tích cực khi xuất khẩu thàn</w:t>
      </w:r>
      <w:commentRangeStart w:id="8"/>
      <w:r>
        <w:rPr>
          <w:rFonts w:ascii="Times New Roman" w:eastAsia="Times New Roman" w:hAnsi="Times New Roman" w:cs="Times New Roman"/>
          <w:sz w:val="26"/>
          <w:szCs w:val="26"/>
        </w:rPr>
        <w:t xml:space="preserve">h công 3 container chuyên dụng chở 56 tấn vải thiều tươi qua Ga liên vận quốc tế Kép sang thị trường Trung </w:t>
      </w:r>
      <w:commentRangeEnd w:id="8"/>
      <w:r>
        <w:rPr>
          <w:rStyle w:val="CommentReference"/>
          <w:rFonts w:ascii="Times New Roman" w:eastAsia="Times New Roman" w:hAnsi="Times New Roman" w:cs="Times New Roman"/>
          <w:sz w:val="26"/>
          <w:szCs w:val="26"/>
        </w:rPr>
        <w:commentReference w:id="8"/>
      </w:r>
      <w:r>
        <w:rPr>
          <w:rFonts w:ascii="Times New Roman" w:eastAsia="Times New Roman" w:hAnsi="Times New Roman" w:cs="Times New Roman"/>
          <w:sz w:val="26"/>
          <w:szCs w:val="26"/>
        </w:rPr>
        <w:t xml:space="preserve">Quốc, năng lực hạ tầng logistics tổng thể vẫn chịu áp lực lớn trước sản lượng thu hoạch ồ ạt. </w:t>
      </w:r>
    </w:p>
    <w:p w14:paraId="0FECE133" w14:textId="77777777" w:rsidR="00D22C40" w:rsidRDefault="00000000">
      <w:pPr>
        <w:spacing w:before="240" w:after="24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Áp lực này thể hiện rõ nhất ở khâu vận tải, khi nhu cầu thuê xe lạnh tăng đột biến trong thời gian ngắn nhưng nguồn phương tiện chuyên dụng có giới hạn. </w:t>
      </w:r>
      <w:commentRangeStart w:id="9"/>
      <w:commentRangeStart w:id="10"/>
      <w:r>
        <w:rPr>
          <w:rFonts w:ascii="Times New Roman" w:eastAsia="Times New Roman" w:hAnsi="Times New Roman" w:cs="Times New Roman"/>
          <w:sz w:val="26"/>
          <w:szCs w:val="26"/>
        </w:rPr>
        <w:t xml:space="preserve">Theo Hiệp hội </w:t>
      </w:r>
      <w:r>
        <w:rPr>
          <w:rFonts w:ascii="Times New Roman" w:eastAsia="Times New Roman" w:hAnsi="Times New Roman" w:cs="Times New Roman"/>
          <w:sz w:val="26"/>
          <w:szCs w:val="26"/>
        </w:rPr>
        <w:lastRenderedPageBreak/>
        <w:t>Doanh nghiệp Dịch vụ Logistics Việt Nam (VLA), cước phí đông lạnh vận chuyển vải thiều từ miền Bắc vào thị trường phía Nam (TP.HCM) dao động từ 35.000 đến 55.000 VNĐ/kg để đảm bảo thời gian giao hàng trong 24 giờ.</w:t>
      </w:r>
      <w:commentRangeEnd w:id="10"/>
      <w:r>
        <w:rPr>
          <w:rStyle w:val="CommentReference"/>
          <w:rFonts w:ascii="Times New Roman" w:eastAsia="Times New Roman" w:hAnsi="Times New Roman" w:cs="Times New Roman"/>
          <w:sz w:val="26"/>
          <w:szCs w:val="26"/>
        </w:rPr>
        <w:commentReference w:id="10"/>
      </w:r>
      <w:commentRangeEnd w:id="9"/>
      <w:r>
        <w:rPr>
          <w:rStyle w:val="CommentReference"/>
          <w:rFonts w:ascii="Times New Roman" w:eastAsia="Times New Roman" w:hAnsi="Times New Roman" w:cs="Times New Roman"/>
          <w:sz w:val="26"/>
          <w:szCs w:val="26"/>
        </w:rPr>
        <w:commentReference w:id="9"/>
      </w:r>
      <w:r>
        <w:rPr>
          <w:rFonts w:ascii="Times New Roman" w:eastAsia="Times New Roman" w:hAnsi="Times New Roman" w:cs="Times New Roman"/>
          <w:sz w:val="26"/>
          <w:szCs w:val="26"/>
        </w:rPr>
        <w:t xml:space="preserve"> Chi phí vận chuyển cao trong khi thời gian giao hàng ngắn tạo áp lực lên lợi nhuận của người sản xuất và doanh nghiệp thương mại. </w:t>
      </w:r>
      <w:commentRangeStart w:id="11"/>
      <w:r>
        <w:rPr>
          <w:rFonts w:ascii="Times New Roman" w:eastAsia="Times New Roman" w:hAnsi="Times New Roman" w:cs="Times New Roman"/>
          <w:sz w:val="26"/>
          <w:szCs w:val="26"/>
        </w:rPr>
        <w:t xml:space="preserve">Khi không tìm được xe lạnh phù hợp, một số doanh nghiệp buộc phải sử dụng phương tiện vận tải thông thường, dẫn đến tỷ lệ hư hỏng quả vải trên các tuyến đường dài lên tới 40%. </w:t>
      </w:r>
      <w:commentRangeEnd w:id="11"/>
      <w:r>
        <w:rPr>
          <w:rStyle w:val="CommentReference"/>
          <w:rFonts w:ascii="Times New Roman" w:eastAsia="Times New Roman" w:hAnsi="Times New Roman" w:cs="Times New Roman"/>
          <w:sz w:val="26"/>
          <w:szCs w:val="26"/>
        </w:rPr>
        <w:commentReference w:id="11"/>
      </w:r>
    </w:p>
    <w:p w14:paraId="0D8821AB" w14:textId="77777777" w:rsidR="00D22C40" w:rsidRDefault="00000000">
      <w:pPr>
        <w:spacing w:before="240" w:after="24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Những hạn chế trong chuỗi cung ứng nông sản tạo áp lực đáng kể lên nông dân và các hợp tác xã quy mô nhỏ ngay từ khâu đầu nguồn. Theo kết quả phỏng vấn thực tế ở Hợp tác xã Bầu Tiên tại Xã Kiên Lao, Thành phố Bắc Ninh (thuộc huyện Lục Ngạn, tỉnh Bắc Giang cũ), tỷ lệ tổn thất trung bình của quả vải khi tiếp cận thị trường sơ cấp ở mức 12%, có thời điểm lên tới 22% trong các đợt thu hoạch cao điểm. Trong đó, khoảng 7% là tổn thất vật lý do hư hỏng, dập nát và 5% liên quan đến suy giảm chất lượng ngoại quan. Hao hụt sau thu hoạch làm giảm khối lượng và chất lượng hàng hóa khi giao nhận, từ đó ảnh hưởng trực tiếp đến giá trị mà người sản xuất có thể thu được. Tại một số trường hợp, khối lượng bị trừ lùi có thể dao động từ 8 - 15kg trên mỗi 100kg giao nhận. </w:t>
      </w:r>
    </w:p>
    <w:p w14:paraId="3A80632E" w14:textId="77777777" w:rsidR="00D22C40" w:rsidRDefault="00000000">
      <w:pPr>
        <w:spacing w:before="240" w:after="24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Bên cạnh tổn thất sau thu hoạch, khả năng bảo quản và chủ động phương tiện vận chuyển trong thời gian ngắn của mùa vụ cũng là vấn đề đáng lưu ý. Tại khâu đầu nguồn, chỉ 11% cơ sở được khảo sát tiếp cận phương pháp làm lạnh sơ bộ, trong khi 38% sử dụng vật liệu cách nhiệt. Khi nguồn xe lạnh không được chuẩn bị trước, việc đặt xe trong thời gian ngắn từ 12-24 giờ có thể khiến nông sản phải chờ vận chuyển trong điều kiện nhiệt độ môi trường, làm gia tăng nguy cơ mất nước, khô vỏ và suy giảm chất lượng. Trong quá trình vận chuyển, việc ghép chuyến và lựa chọn phương tiện chưa phù hợp với yêu cầu bảo quản cũng có thể làm gia tăng rủi ro về nhiệt độ và chất lượng sản phẩm. Do đó việc chủ động dự báo nhu cầu vận tải và chuẩn bị phương tiện trước mùa vụ có ý nghĩa quan trọng đối với việc duy trì chất lượng và kiểm soát chi phí logistics của nông sản.</w:t>
      </w:r>
    </w:p>
    <w:p w14:paraId="6A69AF2E"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GIẢI PHÁP ĐỀ XUẤT</w:t>
      </w:r>
    </w:p>
    <w:p w14:paraId="73725EE2"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2.1. Giới thiệu dự án</w:t>
      </w:r>
    </w:p>
    <w:p w14:paraId="05AF08E1"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dự án:</w:t>
      </w:r>
      <w:r>
        <w:rPr>
          <w:rFonts w:ascii="Times New Roman" w:eastAsia="Times New Roman" w:hAnsi="Times New Roman" w:cs="Times New Roman"/>
          <w:sz w:val="26"/>
          <w:szCs w:val="26"/>
        </w:rPr>
        <w:t xml:space="preserve"> FrostLink - Nền tảng ứng dụng AI trong dự báo, đánh giá tương thích và điều phối công suất chuỗi lạnh nông sản mùa vụ.  </w:t>
      </w:r>
    </w:p>
    <w:p w14:paraId="26F44E1F"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Tổng quan dự án:</w:t>
      </w:r>
      <w:r>
        <w:rPr>
          <w:rFonts w:ascii="Times New Roman" w:eastAsia="Times New Roman" w:hAnsi="Times New Roman" w:cs="Times New Roman"/>
          <w:sz w:val="26"/>
          <w:szCs w:val="26"/>
        </w:rPr>
        <w:t xml:space="preserve"> FrostLink là nền tảng logistics ứng dụng Machine Learning và tối ưu hóa toán học MILP 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14:paraId="0565BF73"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Tầm nhìn:</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Trở thành nền tảng logistics thông minh hỗ trợ doanh nghiệp chủ động quản trị và khai thác hiệu quả nguồn lực chuỗi lạnh trong lĩnh vực nông sản mùa vụ tại Việt Nam.</w:t>
      </w:r>
    </w:p>
    <w:p w14:paraId="2B6E5D7E"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Sứ mệnh:</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FrostLink tồn tại nhằm hỗ trợ doanh nghiệp chủ động tiếp cận và sử dụng nguồn lực logistics lạnh phù hợp với nhu cầu nông sản mùa vụ, góp phần giảm tổn thất và nâng cao hiệu quả chuỗi cung ứng.</w:t>
      </w:r>
    </w:p>
    <w:p w14:paraId="440585E3"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2.2. Mô hình kinh doanh</w:t>
      </w:r>
    </w:p>
    <w:p w14:paraId="22EE2A83" w14:textId="77777777" w:rsidR="00D22C40" w:rsidRDefault="00000000">
      <w:pPr>
        <w:spacing w:before="120" w:after="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14:paraId="25E19D49" w14:textId="77777777" w:rsidR="00D22C40" w:rsidRDefault="00000000">
      <w:pPr>
        <w:spacing w:before="120" w:after="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Mức phí dịch vụ dự kiến linh hoạt trong khoảng 15 - 30 triệu đồng/mùa/HTX, tùy theo quy mô sản lượng và nhu cầu sử dụng.</w:t>
      </w:r>
    </w:p>
    <w:p w14:paraId="5B5BCE1D" w14:textId="77777777" w:rsidR="00D22C40" w:rsidRDefault="00000000">
      <w:pPr>
        <w:spacing w:before="120" w:after="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Theo phương án triển khai dựa trên hạ tầng của đối tác, tổng chi phí đầu tư ban đầu dự kiến khoảng 1,85 tỷ đồng, thấp hơn phương án tự xây dựng toàn bộ hệ thống với mức 2,8125 tỷ đồng. Nhờ tận dụng hạ tầng và nguồn lực sẵn </w:t>
      </w:r>
      <w:r>
        <w:rPr>
          <w:rFonts w:ascii="Times New Roman" w:eastAsia="Times New Roman" w:hAnsi="Times New Roman" w:cs="Times New Roman"/>
          <w:sz w:val="26"/>
          <w:szCs w:val="26"/>
        </w:rPr>
        <w:lastRenderedPageBreak/>
        <w:t>có của đối tác, FrostLink có thể tập trung nguồn vốn vào phát triển nền tảng, thuật toán và vận hành trong giai đoạn đầu.</w:t>
      </w:r>
    </w:p>
    <w:p w14:paraId="6BFF0B25"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2.3. Khách hàng mục tiêu </w:t>
      </w:r>
    </w:p>
    <w:p w14:paraId="325B77C3" w14:textId="77777777" w:rsidR="00D22C40" w:rsidRDefault="00000000">
      <w:pPr>
        <w:spacing w:before="120" w:after="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14:paraId="7A0E4E46"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14:paraId="11DDDCDA"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2.4. Cách thức hoạt động của FrostLink</w:t>
      </w:r>
    </w:p>
    <w:p w14:paraId="076E4FC5"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Bước 1. Thu thập dữ liệu và dự báo sản lượng thu hoạch trong tương lai</w:t>
      </w:r>
    </w:p>
    <w:p w14:paraId="2DF6F15D" w14:textId="77777777" w:rsidR="00D22C40" w:rsidRDefault="00000000">
      <w:pPr>
        <w:spacing w:before="40" w:after="50" w:line="276"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14:paraId="75964A7C" w14:textId="77777777" w:rsidR="00D22C40" w:rsidRDefault="00000000">
      <w:pPr>
        <w:spacing w:before="40" w:after="5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i/>
          <w:iCs/>
          <w:sz w:val="26"/>
          <w:szCs w:val="26"/>
        </w:rPr>
        <w:t>Bảng 4.1. Các biến đầu vào của mô hình dự báo sản lượng thu hoạch</w:t>
      </w:r>
    </w:p>
    <w:tbl>
      <w:tblPr>
        <w:tblStyle w:val="a"/>
        <w:tblW w:w="8885" w:type="dxa"/>
        <w:jc w:val="center"/>
        <w:tblInd w:w="0" w:type="dxa"/>
        <w:tblLayout w:type="fixed"/>
        <w:tblLook w:val="0400" w:firstRow="0" w:lastRow="0" w:firstColumn="0" w:lastColumn="0" w:noHBand="0" w:noVBand="1"/>
      </w:tblPr>
      <w:tblGrid>
        <w:gridCol w:w="1176"/>
        <w:gridCol w:w="1468"/>
        <w:gridCol w:w="1317"/>
        <w:gridCol w:w="1274"/>
        <w:gridCol w:w="2422"/>
        <w:gridCol w:w="1228"/>
      </w:tblGrid>
      <w:tr w:rsidR="00D22C40" w14:paraId="54153AFD" w14:textId="77777777">
        <w:trPr>
          <w:jc w:val="center"/>
        </w:trPr>
        <w:tc>
          <w:tcPr>
            <w:tcW w:w="1176" w:type="dxa"/>
            <w:shd w:val="clear" w:color="auto" w:fill="1E3A8A"/>
            <w:tcMar>
              <w:top w:w="100" w:type="dxa"/>
              <w:left w:w="90" w:type="dxa"/>
              <w:bottom w:w="100" w:type="dxa"/>
              <w:right w:w="90" w:type="dxa"/>
            </w:tcMar>
            <w:vAlign w:val="center"/>
          </w:tcPr>
          <w:p w14:paraId="21B45EC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STT</w:t>
            </w:r>
          </w:p>
        </w:tc>
        <w:tc>
          <w:tcPr>
            <w:tcW w:w="1468" w:type="dxa"/>
            <w:shd w:val="clear" w:color="auto" w:fill="1E3A8A"/>
            <w:tcMar>
              <w:top w:w="100" w:type="dxa"/>
              <w:left w:w="90" w:type="dxa"/>
              <w:bottom w:w="100" w:type="dxa"/>
              <w:right w:w="90" w:type="dxa"/>
            </w:tcMar>
            <w:vAlign w:val="center"/>
          </w:tcPr>
          <w:p w14:paraId="1FA3AE37"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Tên biến số</w:t>
            </w:r>
          </w:p>
        </w:tc>
        <w:tc>
          <w:tcPr>
            <w:tcW w:w="1317" w:type="dxa"/>
            <w:shd w:val="clear" w:color="auto" w:fill="1E3A8A"/>
            <w:tcMar>
              <w:top w:w="100" w:type="dxa"/>
              <w:left w:w="90" w:type="dxa"/>
              <w:bottom w:w="100" w:type="dxa"/>
              <w:right w:w="90" w:type="dxa"/>
            </w:tcMar>
            <w:vAlign w:val="center"/>
          </w:tcPr>
          <w:p w14:paraId="655F2BE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Ký hiệu</w:t>
            </w:r>
          </w:p>
        </w:tc>
        <w:tc>
          <w:tcPr>
            <w:tcW w:w="1274" w:type="dxa"/>
            <w:shd w:val="clear" w:color="auto" w:fill="1E3A8A"/>
            <w:tcMar>
              <w:top w:w="100" w:type="dxa"/>
              <w:left w:w="90" w:type="dxa"/>
              <w:bottom w:w="100" w:type="dxa"/>
              <w:right w:w="90" w:type="dxa"/>
            </w:tcMar>
            <w:vAlign w:val="center"/>
          </w:tcPr>
          <w:p w14:paraId="0F231D8C"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Đơn vị</w:t>
            </w:r>
          </w:p>
        </w:tc>
        <w:tc>
          <w:tcPr>
            <w:tcW w:w="2422" w:type="dxa"/>
            <w:shd w:val="clear" w:color="auto" w:fill="1E3A8A"/>
            <w:tcMar>
              <w:top w:w="100" w:type="dxa"/>
              <w:left w:w="90" w:type="dxa"/>
              <w:bottom w:w="100" w:type="dxa"/>
              <w:right w:w="90" w:type="dxa"/>
            </w:tcMar>
            <w:vAlign w:val="center"/>
          </w:tcPr>
          <w:p w14:paraId="51315049"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Ý nghĩa</w:t>
            </w:r>
          </w:p>
        </w:tc>
        <w:tc>
          <w:tcPr>
            <w:tcW w:w="1228" w:type="dxa"/>
            <w:shd w:val="clear" w:color="auto" w:fill="1E3A8A"/>
            <w:tcMar>
              <w:top w:w="100" w:type="dxa"/>
              <w:left w:w="90" w:type="dxa"/>
              <w:bottom w:w="100" w:type="dxa"/>
              <w:right w:w="90" w:type="dxa"/>
            </w:tcMar>
            <w:vAlign w:val="center"/>
          </w:tcPr>
          <w:p w14:paraId="6BE1E4D9"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color w:val="FFFFFF"/>
                <w:sz w:val="21"/>
                <w:szCs w:val="21"/>
              </w:rPr>
              <w:t>Chiều tác động</w:t>
            </w:r>
          </w:p>
        </w:tc>
      </w:tr>
      <w:tr w:rsidR="00D22C40" w14:paraId="3192347E" w14:textId="77777777">
        <w:trPr>
          <w:jc w:val="center"/>
        </w:trPr>
        <w:tc>
          <w:tcPr>
            <w:tcW w:w="1176" w:type="dxa"/>
            <w:shd w:val="clear" w:color="auto" w:fill="FFFFFF"/>
            <w:tcMar>
              <w:top w:w="80" w:type="dxa"/>
              <w:left w:w="80" w:type="dxa"/>
              <w:bottom w:w="80" w:type="dxa"/>
              <w:right w:w="80" w:type="dxa"/>
            </w:tcMar>
            <w:vAlign w:val="center"/>
          </w:tcPr>
          <w:p w14:paraId="4D84D3F3"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0</w:t>
            </w:r>
          </w:p>
        </w:tc>
        <w:tc>
          <w:tcPr>
            <w:tcW w:w="1468" w:type="dxa"/>
            <w:shd w:val="clear" w:color="auto" w:fill="FFFFFF"/>
            <w:tcMar>
              <w:top w:w="80" w:type="dxa"/>
              <w:left w:w="80" w:type="dxa"/>
              <w:bottom w:w="80" w:type="dxa"/>
              <w:right w:w="80" w:type="dxa"/>
            </w:tcMar>
            <w:vAlign w:val="center"/>
          </w:tcPr>
          <w:p w14:paraId="7BC3FB86"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Sản lượng thu hoạch</w:t>
            </w:r>
          </w:p>
        </w:tc>
        <w:tc>
          <w:tcPr>
            <w:tcW w:w="1317" w:type="dxa"/>
            <w:shd w:val="clear" w:color="auto" w:fill="FFFFFF"/>
            <w:tcMar>
              <w:top w:w="80" w:type="dxa"/>
              <w:left w:w="80" w:type="dxa"/>
              <w:bottom w:w="80" w:type="dxa"/>
              <w:right w:w="80" w:type="dxa"/>
            </w:tcMar>
            <w:vAlign w:val="center"/>
          </w:tcPr>
          <w:p w14:paraId="2895334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Y</w:t>
            </w:r>
            <w:r>
              <w:rPr>
                <w:rFonts w:ascii="Times New Roman" w:eastAsia="Times New Roman" w:hAnsi="Times New Roman" w:cs="Times New Roman"/>
                <w:b/>
                <w:bCs/>
                <w:color w:val="1E293B"/>
                <w:sz w:val="24"/>
                <w:szCs w:val="24"/>
                <w:vertAlign w:val="subscript"/>
              </w:rPr>
              <w:t>t</w:t>
            </w:r>
          </w:p>
        </w:tc>
        <w:tc>
          <w:tcPr>
            <w:tcW w:w="1274" w:type="dxa"/>
            <w:shd w:val="clear" w:color="auto" w:fill="FFFFFF"/>
            <w:tcMar>
              <w:top w:w="80" w:type="dxa"/>
              <w:left w:w="80" w:type="dxa"/>
              <w:bottom w:w="80" w:type="dxa"/>
              <w:right w:w="80" w:type="dxa"/>
            </w:tcMar>
            <w:vAlign w:val="center"/>
          </w:tcPr>
          <w:p w14:paraId="7EDBE38E"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Tấn/ngày</w:t>
            </w:r>
          </w:p>
        </w:tc>
        <w:tc>
          <w:tcPr>
            <w:tcW w:w="2422" w:type="dxa"/>
            <w:shd w:val="clear" w:color="auto" w:fill="FFFFFF"/>
            <w:tcMar>
              <w:top w:w="80" w:type="dxa"/>
              <w:left w:w="80" w:type="dxa"/>
              <w:bottom w:w="80" w:type="dxa"/>
              <w:right w:w="80" w:type="dxa"/>
            </w:tcMar>
            <w:vAlign w:val="center"/>
          </w:tcPr>
          <w:p w14:paraId="54B5BF76"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Sản lượng quả chín thực tế cần bẻ cành và vận chuyển trong ngày t.</w:t>
            </w:r>
          </w:p>
        </w:tc>
        <w:tc>
          <w:tcPr>
            <w:tcW w:w="1228" w:type="dxa"/>
            <w:shd w:val="clear" w:color="auto" w:fill="FFFFFF"/>
            <w:tcMar>
              <w:top w:w="80" w:type="dxa"/>
              <w:left w:w="80" w:type="dxa"/>
              <w:bottom w:w="80" w:type="dxa"/>
              <w:right w:w="80" w:type="dxa"/>
            </w:tcMar>
            <w:vAlign w:val="center"/>
          </w:tcPr>
          <w:p w14:paraId="5B7EFBE4"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Biến phụ thuộc</w:t>
            </w:r>
          </w:p>
        </w:tc>
      </w:tr>
      <w:tr w:rsidR="00D22C40" w14:paraId="7B0C9D96" w14:textId="77777777">
        <w:trPr>
          <w:jc w:val="center"/>
        </w:trPr>
        <w:tc>
          <w:tcPr>
            <w:tcW w:w="1176" w:type="dxa"/>
            <w:shd w:val="clear" w:color="auto" w:fill="F8FAFC"/>
            <w:tcMar>
              <w:top w:w="80" w:type="dxa"/>
              <w:left w:w="80" w:type="dxa"/>
              <w:bottom w:w="80" w:type="dxa"/>
              <w:right w:w="80" w:type="dxa"/>
            </w:tcMar>
            <w:vAlign w:val="center"/>
          </w:tcPr>
          <w:p w14:paraId="50F4975F"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1</w:t>
            </w:r>
          </w:p>
        </w:tc>
        <w:tc>
          <w:tcPr>
            <w:tcW w:w="1468" w:type="dxa"/>
            <w:shd w:val="clear" w:color="auto" w:fill="F8FAFC"/>
            <w:tcMar>
              <w:top w:w="80" w:type="dxa"/>
              <w:left w:w="80" w:type="dxa"/>
              <w:bottom w:w="80" w:type="dxa"/>
              <w:right w:w="80" w:type="dxa"/>
            </w:tcMar>
            <w:vAlign w:val="center"/>
          </w:tcPr>
          <w:p w14:paraId="525FE9EF"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Tỷ lệ quả chín đỏ</w:t>
            </w:r>
          </w:p>
        </w:tc>
        <w:tc>
          <w:tcPr>
            <w:tcW w:w="1317" w:type="dxa"/>
            <w:shd w:val="clear" w:color="auto" w:fill="F8FAFC"/>
            <w:tcMar>
              <w:top w:w="80" w:type="dxa"/>
              <w:left w:w="80" w:type="dxa"/>
              <w:bottom w:w="80" w:type="dxa"/>
              <w:right w:w="80" w:type="dxa"/>
            </w:tcMar>
            <w:vAlign w:val="center"/>
          </w:tcPr>
          <w:p w14:paraId="449E482C"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Ripe</w:t>
            </w:r>
            <w:r>
              <w:rPr>
                <w:rFonts w:ascii="Times New Roman" w:eastAsia="Times New Roman" w:hAnsi="Times New Roman" w:cs="Times New Roman"/>
                <w:b/>
                <w:bCs/>
                <w:color w:val="1E293B"/>
                <w:sz w:val="24"/>
                <w:szCs w:val="24"/>
                <w:vertAlign w:val="subscript"/>
              </w:rPr>
              <w:t>t</w:t>
            </w:r>
          </w:p>
        </w:tc>
        <w:tc>
          <w:tcPr>
            <w:tcW w:w="1274" w:type="dxa"/>
            <w:shd w:val="clear" w:color="auto" w:fill="F8FAFC"/>
            <w:tcMar>
              <w:top w:w="80" w:type="dxa"/>
              <w:left w:w="80" w:type="dxa"/>
              <w:bottom w:w="80" w:type="dxa"/>
              <w:right w:w="80" w:type="dxa"/>
            </w:tcMar>
            <w:vAlign w:val="center"/>
          </w:tcPr>
          <w:p w14:paraId="07438B5E"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w:t>
            </w:r>
          </w:p>
        </w:tc>
        <w:tc>
          <w:tcPr>
            <w:tcW w:w="2422" w:type="dxa"/>
            <w:shd w:val="clear" w:color="auto" w:fill="F8FAFC"/>
            <w:tcMar>
              <w:top w:w="80" w:type="dxa"/>
              <w:left w:w="80" w:type="dxa"/>
              <w:bottom w:w="80" w:type="dxa"/>
              <w:right w:w="80" w:type="dxa"/>
            </w:tcMar>
            <w:vAlign w:val="center"/>
          </w:tcPr>
          <w:p w14:paraId="45463E49"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Quả vải chín đỏ bắt buộc phải bẻ cành trong 24-48h để tránh thối rụng. Tỷ lệ chín cao ép tăng sản lượng hái.</w:t>
            </w:r>
          </w:p>
        </w:tc>
        <w:tc>
          <w:tcPr>
            <w:tcW w:w="1228" w:type="dxa"/>
            <w:shd w:val="clear" w:color="auto" w:fill="F8FAFC"/>
            <w:tcMar>
              <w:top w:w="80" w:type="dxa"/>
              <w:left w:w="80" w:type="dxa"/>
              <w:bottom w:w="80" w:type="dxa"/>
              <w:right w:w="80" w:type="dxa"/>
            </w:tcMar>
            <w:vAlign w:val="center"/>
          </w:tcPr>
          <w:p w14:paraId="32D045A5"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Dương (+)</w:t>
            </w:r>
          </w:p>
        </w:tc>
      </w:tr>
      <w:tr w:rsidR="00D22C40" w14:paraId="2FBF1702" w14:textId="77777777">
        <w:trPr>
          <w:jc w:val="center"/>
        </w:trPr>
        <w:tc>
          <w:tcPr>
            <w:tcW w:w="1176" w:type="dxa"/>
            <w:shd w:val="clear" w:color="auto" w:fill="FFFFFF"/>
            <w:tcMar>
              <w:top w:w="80" w:type="dxa"/>
              <w:left w:w="80" w:type="dxa"/>
              <w:bottom w:w="80" w:type="dxa"/>
              <w:right w:w="80" w:type="dxa"/>
            </w:tcMar>
            <w:vAlign w:val="center"/>
          </w:tcPr>
          <w:p w14:paraId="2E066ABF"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lastRenderedPageBreak/>
              <w:t>2</w:t>
            </w:r>
          </w:p>
        </w:tc>
        <w:tc>
          <w:tcPr>
            <w:tcW w:w="1468" w:type="dxa"/>
            <w:shd w:val="clear" w:color="auto" w:fill="FFFFFF"/>
            <w:tcMar>
              <w:top w:w="80" w:type="dxa"/>
              <w:left w:w="80" w:type="dxa"/>
              <w:bottom w:w="80" w:type="dxa"/>
              <w:right w:w="80" w:type="dxa"/>
            </w:tcMar>
            <w:vAlign w:val="center"/>
          </w:tcPr>
          <w:p w14:paraId="4739E08D"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Nhiệt độ môi trường</w:t>
            </w:r>
          </w:p>
        </w:tc>
        <w:tc>
          <w:tcPr>
            <w:tcW w:w="1317" w:type="dxa"/>
            <w:shd w:val="clear" w:color="auto" w:fill="FFFFFF"/>
            <w:tcMar>
              <w:top w:w="80" w:type="dxa"/>
              <w:left w:w="80" w:type="dxa"/>
              <w:bottom w:w="80" w:type="dxa"/>
              <w:right w:w="80" w:type="dxa"/>
            </w:tcMar>
            <w:vAlign w:val="center"/>
          </w:tcPr>
          <w:p w14:paraId="12685FC9"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Temp</w:t>
            </w:r>
            <w:r>
              <w:rPr>
                <w:rFonts w:ascii="Times New Roman" w:eastAsia="Times New Roman" w:hAnsi="Times New Roman" w:cs="Times New Roman"/>
                <w:b/>
                <w:bCs/>
                <w:color w:val="1E293B"/>
                <w:sz w:val="24"/>
                <w:szCs w:val="24"/>
                <w:vertAlign w:val="subscript"/>
              </w:rPr>
              <w:t>t</w:t>
            </w:r>
          </w:p>
        </w:tc>
        <w:tc>
          <w:tcPr>
            <w:tcW w:w="1274" w:type="dxa"/>
            <w:shd w:val="clear" w:color="auto" w:fill="FFFFFF"/>
            <w:tcMar>
              <w:top w:w="80" w:type="dxa"/>
              <w:left w:w="80" w:type="dxa"/>
              <w:bottom w:w="80" w:type="dxa"/>
              <w:right w:w="80" w:type="dxa"/>
            </w:tcMar>
            <w:vAlign w:val="center"/>
          </w:tcPr>
          <w:p w14:paraId="492F5E56"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°C</w:t>
            </w:r>
          </w:p>
        </w:tc>
        <w:tc>
          <w:tcPr>
            <w:tcW w:w="2422" w:type="dxa"/>
            <w:shd w:val="clear" w:color="auto" w:fill="FFFFFF"/>
            <w:tcMar>
              <w:top w:w="80" w:type="dxa"/>
              <w:left w:w="80" w:type="dxa"/>
              <w:bottom w:w="80" w:type="dxa"/>
              <w:right w:w="80" w:type="dxa"/>
            </w:tcMar>
            <w:vAlign w:val="center"/>
          </w:tcPr>
          <w:p w14:paraId="3942EB8D"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Nhiệt độ cao thúc đẩy vải chín nhanh hơn, đồng thời rút ngắn thời gian tươi của quả, ép buộc đóng xe lạnh gấp.</w:t>
            </w:r>
          </w:p>
        </w:tc>
        <w:tc>
          <w:tcPr>
            <w:tcW w:w="1228" w:type="dxa"/>
            <w:shd w:val="clear" w:color="auto" w:fill="FFFFFF"/>
            <w:tcMar>
              <w:top w:w="80" w:type="dxa"/>
              <w:left w:w="80" w:type="dxa"/>
              <w:bottom w:w="80" w:type="dxa"/>
              <w:right w:w="80" w:type="dxa"/>
            </w:tcMar>
            <w:vAlign w:val="center"/>
          </w:tcPr>
          <w:p w14:paraId="57533FB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Dương (+)</w:t>
            </w:r>
          </w:p>
        </w:tc>
      </w:tr>
      <w:tr w:rsidR="00D22C40" w14:paraId="6D47EFA6" w14:textId="77777777">
        <w:trPr>
          <w:jc w:val="center"/>
        </w:trPr>
        <w:tc>
          <w:tcPr>
            <w:tcW w:w="1176" w:type="dxa"/>
            <w:shd w:val="clear" w:color="auto" w:fill="F8FAFC"/>
            <w:tcMar>
              <w:top w:w="80" w:type="dxa"/>
              <w:left w:w="80" w:type="dxa"/>
              <w:bottom w:w="80" w:type="dxa"/>
              <w:right w:w="80" w:type="dxa"/>
            </w:tcMar>
            <w:vAlign w:val="center"/>
          </w:tcPr>
          <w:p w14:paraId="50E279EC"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3</w:t>
            </w:r>
          </w:p>
        </w:tc>
        <w:tc>
          <w:tcPr>
            <w:tcW w:w="1468" w:type="dxa"/>
            <w:shd w:val="clear" w:color="auto" w:fill="F8FAFC"/>
            <w:tcMar>
              <w:top w:w="80" w:type="dxa"/>
              <w:left w:w="80" w:type="dxa"/>
              <w:bottom w:w="80" w:type="dxa"/>
              <w:right w:w="80" w:type="dxa"/>
            </w:tcMar>
            <w:vAlign w:val="center"/>
          </w:tcPr>
          <w:p w14:paraId="1B6C368B"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Lượng mưa tích lũy</w:t>
            </w:r>
          </w:p>
        </w:tc>
        <w:tc>
          <w:tcPr>
            <w:tcW w:w="1317" w:type="dxa"/>
            <w:shd w:val="clear" w:color="auto" w:fill="F8FAFC"/>
            <w:tcMar>
              <w:top w:w="80" w:type="dxa"/>
              <w:left w:w="80" w:type="dxa"/>
              <w:bottom w:w="80" w:type="dxa"/>
              <w:right w:w="80" w:type="dxa"/>
            </w:tcMar>
            <w:vAlign w:val="center"/>
          </w:tcPr>
          <w:p w14:paraId="217523E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Rain</w:t>
            </w:r>
            <w:r>
              <w:rPr>
                <w:rFonts w:ascii="Times New Roman" w:eastAsia="Times New Roman" w:hAnsi="Times New Roman" w:cs="Times New Roman"/>
                <w:b/>
                <w:bCs/>
                <w:color w:val="1E293B"/>
                <w:sz w:val="24"/>
                <w:szCs w:val="24"/>
                <w:vertAlign w:val="subscript"/>
              </w:rPr>
              <w:t>t</w:t>
            </w:r>
          </w:p>
        </w:tc>
        <w:tc>
          <w:tcPr>
            <w:tcW w:w="1274" w:type="dxa"/>
            <w:shd w:val="clear" w:color="auto" w:fill="F8FAFC"/>
            <w:tcMar>
              <w:top w:w="80" w:type="dxa"/>
              <w:left w:w="80" w:type="dxa"/>
              <w:bottom w:w="80" w:type="dxa"/>
              <w:right w:w="80" w:type="dxa"/>
            </w:tcMar>
            <w:vAlign w:val="center"/>
          </w:tcPr>
          <w:p w14:paraId="25EE16C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mm</w:t>
            </w:r>
          </w:p>
        </w:tc>
        <w:tc>
          <w:tcPr>
            <w:tcW w:w="2422" w:type="dxa"/>
            <w:shd w:val="clear" w:color="auto" w:fill="F8FAFC"/>
            <w:tcMar>
              <w:top w:w="80" w:type="dxa"/>
              <w:left w:w="80" w:type="dxa"/>
              <w:bottom w:w="80" w:type="dxa"/>
              <w:right w:w="80" w:type="dxa"/>
            </w:tcMar>
            <w:vAlign w:val="center"/>
          </w:tcPr>
          <w:p w14:paraId="39EB9D71"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Trời mưa to nông dân không thể trèo hái (quả ướt sẽ mốc khi đóng thùng). Sản lượng ngày mưa giảm đột ngột.</w:t>
            </w:r>
          </w:p>
        </w:tc>
        <w:tc>
          <w:tcPr>
            <w:tcW w:w="1228" w:type="dxa"/>
            <w:shd w:val="clear" w:color="auto" w:fill="F8FAFC"/>
            <w:tcMar>
              <w:top w:w="80" w:type="dxa"/>
              <w:left w:w="80" w:type="dxa"/>
              <w:bottom w:w="80" w:type="dxa"/>
              <w:right w:w="80" w:type="dxa"/>
            </w:tcMar>
            <w:vAlign w:val="center"/>
          </w:tcPr>
          <w:p w14:paraId="1F03BBCA"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Âm (-)</w:t>
            </w:r>
          </w:p>
        </w:tc>
      </w:tr>
      <w:tr w:rsidR="00D22C40" w14:paraId="412EB3A3" w14:textId="77777777">
        <w:trPr>
          <w:jc w:val="center"/>
        </w:trPr>
        <w:tc>
          <w:tcPr>
            <w:tcW w:w="1176" w:type="dxa"/>
            <w:shd w:val="clear" w:color="auto" w:fill="FFFFFF"/>
            <w:tcMar>
              <w:top w:w="80" w:type="dxa"/>
              <w:left w:w="80" w:type="dxa"/>
              <w:bottom w:w="80" w:type="dxa"/>
              <w:right w:w="80" w:type="dxa"/>
            </w:tcMar>
            <w:vAlign w:val="center"/>
          </w:tcPr>
          <w:p w14:paraId="7BC1A724"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4</w:t>
            </w:r>
          </w:p>
        </w:tc>
        <w:tc>
          <w:tcPr>
            <w:tcW w:w="1468" w:type="dxa"/>
            <w:shd w:val="clear" w:color="auto" w:fill="FFFFFF"/>
            <w:tcMar>
              <w:top w:w="80" w:type="dxa"/>
              <w:left w:w="80" w:type="dxa"/>
              <w:bottom w:w="80" w:type="dxa"/>
              <w:right w:w="80" w:type="dxa"/>
            </w:tcMar>
            <w:vAlign w:val="center"/>
          </w:tcPr>
          <w:p w14:paraId="4F360963"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Đơn hàng xuất khẩu</w:t>
            </w:r>
          </w:p>
        </w:tc>
        <w:tc>
          <w:tcPr>
            <w:tcW w:w="1317" w:type="dxa"/>
            <w:shd w:val="clear" w:color="auto" w:fill="FFFFFF"/>
            <w:tcMar>
              <w:top w:w="80" w:type="dxa"/>
              <w:left w:w="80" w:type="dxa"/>
              <w:bottom w:w="80" w:type="dxa"/>
              <w:right w:w="80" w:type="dxa"/>
            </w:tcMar>
            <w:vAlign w:val="center"/>
          </w:tcPr>
          <w:p w14:paraId="6712F7CD"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Order</w:t>
            </w:r>
            <w:r>
              <w:rPr>
                <w:rFonts w:ascii="Times New Roman" w:eastAsia="Times New Roman" w:hAnsi="Times New Roman" w:cs="Times New Roman"/>
                <w:b/>
                <w:bCs/>
                <w:color w:val="1E293B"/>
                <w:sz w:val="24"/>
                <w:szCs w:val="24"/>
                <w:vertAlign w:val="subscript"/>
              </w:rPr>
              <w:t>t</w:t>
            </w:r>
          </w:p>
        </w:tc>
        <w:tc>
          <w:tcPr>
            <w:tcW w:w="1274" w:type="dxa"/>
            <w:shd w:val="clear" w:color="auto" w:fill="FFFFFF"/>
            <w:tcMar>
              <w:top w:w="80" w:type="dxa"/>
              <w:left w:w="80" w:type="dxa"/>
              <w:bottom w:w="80" w:type="dxa"/>
              <w:right w:w="80" w:type="dxa"/>
            </w:tcMar>
            <w:vAlign w:val="center"/>
          </w:tcPr>
          <w:p w14:paraId="5DB94F55"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Tấn</w:t>
            </w:r>
          </w:p>
        </w:tc>
        <w:tc>
          <w:tcPr>
            <w:tcW w:w="2422" w:type="dxa"/>
            <w:shd w:val="clear" w:color="auto" w:fill="FFFFFF"/>
            <w:tcMar>
              <w:top w:w="80" w:type="dxa"/>
              <w:left w:w="80" w:type="dxa"/>
              <w:bottom w:w="80" w:type="dxa"/>
              <w:right w:w="80" w:type="dxa"/>
            </w:tcMar>
            <w:vAlign w:val="center"/>
          </w:tcPr>
          <w:p w14:paraId="2925643F"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Số lượng đơn hàng từ thương nhân/doanh nghiệp xuất khẩu đã chốt lịch bốc hàng; đóng vai trò lực kéo (Demand Pull).</w:t>
            </w:r>
          </w:p>
        </w:tc>
        <w:tc>
          <w:tcPr>
            <w:tcW w:w="1228" w:type="dxa"/>
            <w:shd w:val="clear" w:color="auto" w:fill="FFFFFF"/>
            <w:tcMar>
              <w:top w:w="80" w:type="dxa"/>
              <w:left w:w="80" w:type="dxa"/>
              <w:bottom w:w="80" w:type="dxa"/>
              <w:right w:w="80" w:type="dxa"/>
            </w:tcMar>
            <w:vAlign w:val="center"/>
          </w:tcPr>
          <w:p w14:paraId="1A837BBD"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Dương (+)</w:t>
            </w:r>
          </w:p>
        </w:tc>
      </w:tr>
      <w:tr w:rsidR="00D22C40" w14:paraId="6BF153D0" w14:textId="77777777">
        <w:trPr>
          <w:jc w:val="center"/>
        </w:trPr>
        <w:tc>
          <w:tcPr>
            <w:tcW w:w="1176" w:type="dxa"/>
            <w:shd w:val="clear" w:color="auto" w:fill="F8FAFC"/>
            <w:tcMar>
              <w:top w:w="80" w:type="dxa"/>
              <w:left w:w="80" w:type="dxa"/>
              <w:bottom w:w="80" w:type="dxa"/>
              <w:right w:w="80" w:type="dxa"/>
            </w:tcMar>
            <w:vAlign w:val="center"/>
          </w:tcPr>
          <w:p w14:paraId="37AE53F9"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5</w:t>
            </w:r>
          </w:p>
        </w:tc>
        <w:tc>
          <w:tcPr>
            <w:tcW w:w="1468" w:type="dxa"/>
            <w:shd w:val="clear" w:color="auto" w:fill="F8FAFC"/>
            <w:tcMar>
              <w:top w:w="80" w:type="dxa"/>
              <w:left w:w="80" w:type="dxa"/>
              <w:bottom w:w="80" w:type="dxa"/>
              <w:right w:w="80" w:type="dxa"/>
            </w:tcMar>
            <w:vAlign w:val="center"/>
          </w:tcPr>
          <w:p w14:paraId="35D8568B"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Ngày cao điểm gom hàng</w:t>
            </w:r>
          </w:p>
        </w:tc>
        <w:tc>
          <w:tcPr>
            <w:tcW w:w="1317" w:type="dxa"/>
            <w:shd w:val="clear" w:color="auto" w:fill="F8FAFC"/>
            <w:tcMar>
              <w:top w:w="80" w:type="dxa"/>
              <w:left w:w="80" w:type="dxa"/>
              <w:bottom w:w="80" w:type="dxa"/>
              <w:right w:w="80" w:type="dxa"/>
            </w:tcMar>
            <w:vAlign w:val="center"/>
          </w:tcPr>
          <w:p w14:paraId="477CD93A"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PeakDay</w:t>
            </w:r>
            <w:r>
              <w:rPr>
                <w:rFonts w:ascii="Times New Roman" w:eastAsia="Times New Roman" w:hAnsi="Times New Roman" w:cs="Times New Roman"/>
                <w:b/>
                <w:bCs/>
                <w:color w:val="1E293B"/>
                <w:sz w:val="24"/>
                <w:szCs w:val="24"/>
                <w:vertAlign w:val="subscript"/>
              </w:rPr>
              <w:t>t</w:t>
            </w:r>
          </w:p>
        </w:tc>
        <w:tc>
          <w:tcPr>
            <w:tcW w:w="1274" w:type="dxa"/>
            <w:shd w:val="clear" w:color="auto" w:fill="F8FAFC"/>
            <w:tcMar>
              <w:top w:w="80" w:type="dxa"/>
              <w:left w:w="80" w:type="dxa"/>
              <w:bottom w:w="80" w:type="dxa"/>
              <w:right w:w="80" w:type="dxa"/>
            </w:tcMar>
            <w:vAlign w:val="center"/>
          </w:tcPr>
          <w:p w14:paraId="1BA671E5"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Biến giả (0/1)</w:t>
            </w:r>
          </w:p>
        </w:tc>
        <w:tc>
          <w:tcPr>
            <w:tcW w:w="2422" w:type="dxa"/>
            <w:shd w:val="clear" w:color="auto" w:fill="F8FAFC"/>
            <w:tcMar>
              <w:top w:w="80" w:type="dxa"/>
              <w:left w:w="80" w:type="dxa"/>
              <w:bottom w:w="80" w:type="dxa"/>
              <w:right w:w="80" w:type="dxa"/>
            </w:tcMar>
            <w:vAlign w:val="center"/>
          </w:tcPr>
          <w:p w14:paraId="5B6C2047"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Thứ Năm, Thứ Sáu trong tuần luôn có nhu cầu dồn xe tăng 15-20% để kịp thông quan cửa khẩu cuối tuần.</w:t>
            </w:r>
          </w:p>
        </w:tc>
        <w:tc>
          <w:tcPr>
            <w:tcW w:w="1228" w:type="dxa"/>
            <w:shd w:val="clear" w:color="auto" w:fill="F8FAFC"/>
            <w:tcMar>
              <w:top w:w="80" w:type="dxa"/>
              <w:left w:w="80" w:type="dxa"/>
              <w:bottom w:w="80" w:type="dxa"/>
              <w:right w:w="80" w:type="dxa"/>
            </w:tcMar>
            <w:vAlign w:val="center"/>
          </w:tcPr>
          <w:p w14:paraId="5E1F2593"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Dương (+)</w:t>
            </w:r>
          </w:p>
        </w:tc>
      </w:tr>
      <w:tr w:rsidR="00D22C40" w14:paraId="1912EAAD" w14:textId="77777777">
        <w:trPr>
          <w:jc w:val="center"/>
        </w:trPr>
        <w:tc>
          <w:tcPr>
            <w:tcW w:w="1176" w:type="dxa"/>
            <w:shd w:val="clear" w:color="auto" w:fill="FFFFFF"/>
            <w:tcMar>
              <w:top w:w="80" w:type="dxa"/>
              <w:left w:w="80" w:type="dxa"/>
              <w:bottom w:w="80" w:type="dxa"/>
              <w:right w:w="80" w:type="dxa"/>
            </w:tcMar>
            <w:vAlign w:val="center"/>
          </w:tcPr>
          <w:p w14:paraId="2429437B"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6</w:t>
            </w:r>
          </w:p>
        </w:tc>
        <w:tc>
          <w:tcPr>
            <w:tcW w:w="1468" w:type="dxa"/>
            <w:shd w:val="clear" w:color="auto" w:fill="FFFFFF"/>
            <w:tcMar>
              <w:top w:w="80" w:type="dxa"/>
              <w:left w:w="80" w:type="dxa"/>
              <w:bottom w:w="80" w:type="dxa"/>
              <w:right w:w="80" w:type="dxa"/>
            </w:tcMar>
            <w:vAlign w:val="center"/>
          </w:tcPr>
          <w:p w14:paraId="5E0E9555"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b/>
                <w:bCs/>
                <w:color w:val="1E293B"/>
                <w:sz w:val="20"/>
                <w:szCs w:val="20"/>
              </w:rPr>
              <w:t>Sản lượng ngày hôm trước</w:t>
            </w:r>
          </w:p>
        </w:tc>
        <w:tc>
          <w:tcPr>
            <w:tcW w:w="1317" w:type="dxa"/>
            <w:shd w:val="clear" w:color="auto" w:fill="FFFFFF"/>
            <w:tcMar>
              <w:top w:w="80" w:type="dxa"/>
              <w:left w:w="80" w:type="dxa"/>
              <w:bottom w:w="80" w:type="dxa"/>
              <w:right w:w="80" w:type="dxa"/>
            </w:tcMar>
            <w:vAlign w:val="center"/>
          </w:tcPr>
          <w:p w14:paraId="7083BAF0"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b/>
                <w:bCs/>
                <w:i/>
                <w:iCs/>
                <w:color w:val="1E293B"/>
                <w:sz w:val="24"/>
                <w:szCs w:val="24"/>
              </w:rPr>
              <w:t>Y</w:t>
            </w:r>
            <w:r>
              <w:rPr>
                <w:rFonts w:ascii="Times New Roman" w:eastAsia="Times New Roman" w:hAnsi="Times New Roman" w:cs="Times New Roman"/>
                <w:b/>
                <w:bCs/>
                <w:color w:val="1E293B"/>
                <w:sz w:val="24"/>
                <w:szCs w:val="24"/>
                <w:vertAlign w:val="subscript"/>
              </w:rPr>
              <w:t>t-1</w:t>
            </w:r>
          </w:p>
        </w:tc>
        <w:tc>
          <w:tcPr>
            <w:tcW w:w="1274" w:type="dxa"/>
            <w:shd w:val="clear" w:color="auto" w:fill="FFFFFF"/>
            <w:tcMar>
              <w:top w:w="80" w:type="dxa"/>
              <w:left w:w="80" w:type="dxa"/>
              <w:bottom w:w="80" w:type="dxa"/>
              <w:right w:w="80" w:type="dxa"/>
            </w:tcMar>
            <w:vAlign w:val="center"/>
          </w:tcPr>
          <w:p w14:paraId="08A779F5"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Tấn</w:t>
            </w:r>
          </w:p>
        </w:tc>
        <w:tc>
          <w:tcPr>
            <w:tcW w:w="2422" w:type="dxa"/>
            <w:shd w:val="clear" w:color="auto" w:fill="FFFFFF"/>
            <w:tcMar>
              <w:top w:w="80" w:type="dxa"/>
              <w:left w:w="80" w:type="dxa"/>
              <w:bottom w:w="80" w:type="dxa"/>
              <w:right w:w="80" w:type="dxa"/>
            </w:tcMar>
            <w:vAlign w:val="center"/>
          </w:tcPr>
          <w:p w14:paraId="1BFE6DB8" w14:textId="77777777" w:rsidR="00D22C40" w:rsidRDefault="00000000">
            <w:pPr>
              <w:spacing w:after="200"/>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Quán tính sản lượng (Lag-1) phản ánh năng lực nhân công hái sẵn có và nhịp độ khai thác của HTX.</w:t>
            </w:r>
          </w:p>
        </w:tc>
        <w:tc>
          <w:tcPr>
            <w:tcW w:w="1228" w:type="dxa"/>
            <w:shd w:val="clear" w:color="auto" w:fill="FFFFFF"/>
            <w:tcMar>
              <w:top w:w="80" w:type="dxa"/>
              <w:left w:w="80" w:type="dxa"/>
              <w:bottom w:w="80" w:type="dxa"/>
              <w:right w:w="80" w:type="dxa"/>
            </w:tcMar>
            <w:vAlign w:val="center"/>
          </w:tcPr>
          <w:p w14:paraId="0AC3EAC9" w14:textId="77777777" w:rsidR="00D22C40" w:rsidRDefault="00000000">
            <w:pPr>
              <w:spacing w:after="200"/>
              <w:jc w:val="center"/>
              <w:rPr>
                <w:rFonts w:ascii="Times New Roman" w:eastAsia="Times New Roman" w:hAnsi="Times New Roman" w:cs="Times New Roman"/>
                <w:color w:val="1E293B"/>
                <w:sz w:val="24"/>
                <w:szCs w:val="24"/>
              </w:rPr>
            </w:pPr>
            <w:r>
              <w:rPr>
                <w:rFonts w:ascii="Times New Roman" w:eastAsia="Times New Roman" w:hAnsi="Times New Roman" w:cs="Times New Roman"/>
                <w:color w:val="1E293B"/>
                <w:sz w:val="20"/>
                <w:szCs w:val="20"/>
              </w:rPr>
              <w:t>Dương (+)</w:t>
            </w:r>
          </w:p>
        </w:tc>
      </w:tr>
    </w:tbl>
    <w:p w14:paraId="73AA9739" w14:textId="77777777" w:rsidR="00D22C40" w:rsidRDefault="00000000">
      <w:pPr>
        <w:spacing w:after="50" w:before="40" w:line="276"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Từ các dữ liệu thu thập được, FrostLink áp dụng khung nghiên cứu và đối chuẩn đa mô hình (Multi-Model Benchmarking Framework) để dự báo sản lượng (Yₜ). Phương pháp tiếp cận này kết hợp chặt chẽ giữa mô hình giải thích kinh tế lượng và các thuật toán học máy phi tuyến, vừa giúp minh bạch hóa cơ chế tác động của các biến số khí tượng - thị trường, vừa đáp ứng chuẩn xác yêu cầu điều phối công suất chuỗi lạnh mùa vụ:</w:t>
      </w:r>
    </w:p>
    <w:p w14:paraId="72785619" w14:textId="77777777" w:rsidR="00D22C40" w:rsidRDefault="00000000">
      <w:pPr>
        <w:spacing w:after="50" w:before="4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Mô hình kinh tế lượng giải thích (OLS Econometrics)</w:t>
      </w:r>
    </w:p>
    <w:p w14:paraId="0D8BE89C" w14:textId="77777777" w:rsidR="00D22C40" w:rsidRDefault="00000000">
      <w:pPr>
        <w:spacing w:after="50" w:before="40" w:line="276" w:lineRule="auto"/>
        <w:ind w:firstLine="720"/>
        <w:rPr>
          <w:rFonts w:ascii="Times New Roman" w:eastAsia="Times New Roman" w:hAnsi="Times New Roman" w:cs="Times New Roman"/>
          <w:sz w:val="26"/>
          <w:szCs w:val="26"/>
        </w:rPr>
      </w:pPr>
      <w:r>
        <w:rPr>
          <w:rFonts w:ascii="Times New Roman" w:eastAsia="Times New Roman" w:hAnsi="Times New Roman" w:cs="Times New Roman"/>
          <w:i/>
          <w:iCs/>
          <w:sz w:val="26"/>
          <w:szCs w:val="26"/>
        </w:rPr>
        <w:t>Phương trình hồi quy tuyến tính thực nghiệm trên toàn bộ 92 ngày mùa vụ</w:t>
      </w:r>
      <w:r>
        <w:rPr>
          <w:rFonts w:ascii="Times New Roman" w:eastAsia="Times New Roman" w:hAnsi="Times New Roman" w:cs="Times New Roman"/>
          <w:i/>
          <w:iCs/>
          <w:sz w:val="26"/>
          <w:szCs w:val="26"/>
        </w:rPr>
        <w:br/>
        <w:t xml:space="preserve"> (R² = 0.983):</w:t>
      </w:r>
    </w:p>
    <w:p w14:paraId="4B674EF6" w14:textId="77777777" w:rsidR="00D22C40" w:rsidRDefault="00000000">
      <w:pPr>
        <w:spacing w:after="50" w:before="4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6FEA9E0" wp14:editId="02C7DE28">
            <wp:extent cx="5731200" cy="381000"/>
            <wp:effectExtent l="0" t="0" r="0" b="0"/>
            <wp:docPr id="8" name="image3.gif"/>
            <wp:cNvGraphicFramePr/>
            <a:graphic xmlns:a="http://schemas.openxmlformats.org/drawingml/2006/main">
              <a:graphicData uri="http://schemas.openxmlformats.org/drawingml/2006/picture">
                <pic:pic xmlns:pic="http://schemas.openxmlformats.org/drawingml/2006/picture">
                  <pic:nvPicPr>
                    <pic:cNvPr id="0" name="image3.gif"/>
                    <pic:cNvPicPr preferRelativeResize="0"/>
                  </pic:nvPicPr>
                  <pic:blipFill>
                    <a:blip r:embed="rId10"/>
                    <a:srcRect/>
                    <a:stretch>
                      <a:fillRect/>
                    </a:stretch>
                  </pic:blipFill>
                  <pic:spPr>
                    <a:xfrm>
                      <a:off x="0" y="0"/>
                      <a:ext cx="5731200" cy="381000"/>
                    </a:xfrm>
                    <a:prstGeom prst="rect">
                      <a:avLst/>
                    </a:prstGeom>
                    <a:ln/>
                  </pic:spPr>
                </pic:pic>
              </a:graphicData>
            </a:graphic>
          </wp:inline>
        </w:drawing>
      </w:r>
      <w:r>
        <w:rPr>
          <w:rFonts w:ascii="Times New Roman" w:eastAsia="Times New Roman" w:hAnsi="Times New Roman" w:cs="Times New Roman"/>
          <w:sz w:val="26"/>
          <w:szCs w:val="26"/>
        </w:rPr>
        <w:t xml:space="preserve">  </w:t>
      </w:r>
    </w:p>
    <w:p w14:paraId="554D063D" w14:textId="77777777" w:rsidR="00D22C40" w:rsidRDefault="00000000">
      <w:pPr>
        <w:spacing w:after="50" w:before="4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Ý nghĩa các hệ số tác động biên của mô hình OLS:</w:t>
      </w:r>
    </w:p>
    <w:p w14:paraId="06F527F5" w14:textId="77777777" w:rsidR="00D22C40" w:rsidRDefault="00000000">
      <w:pPr>
        <w:numPr>
          <w:ilvl w:val="0"/>
          <w:numId w:val="11"/>
        </w:numPr>
        <w:spacing w:before="40" w:after="50" w:line="276" w:lineRule="auto"/>
        <w:rPr>
          <w:rFonts w:ascii="Times New Roman" w:eastAsia="Times New Roman" w:hAnsi="Times New Roman" w:cs="Times New Roman"/>
          <w:sz w:val="26"/>
          <w:szCs w:val="26"/>
        </w:rPr>
      </w:pPr>
      <w:r>
        <w:rPr>
          <w:rFonts w:ascii="Times New Roman" w:hAnsi="Times New Roman"/>
        </w:rPr>
        <w:t>• Yếu tố nông học &amp; khí tượng: β₁ = +1.604 (nhiệt độ tăng 1°C thúc đẩy chín, tăng 1.604 tấn); -β₂ = -2.835 (lượng mưa tăng 1mm cản trở thu hái, giảm 2.835 tấn/ngày); β₃ = +45.797 (tỷ lệ chín đỏ tăng 1% thúc đẩy dồn lực hái thêm 45.797 tấn).</w:t>
      </w:r>
    </w:p>
    <w:p w14:paraId="060A94A9" w14:textId="77777777" w:rsidR="00D22C40" w:rsidRDefault="00000000">
      <w:pPr>
        <w:numPr>
          <w:ilvl w:val="0"/>
          <w:numId w:val="11"/>
        </w:numPr>
        <w:spacing w:before="40" w:after="50" w:line="276" w:lineRule="auto"/>
        <w:rPr>
          <w:rFonts w:ascii="Times New Roman" w:eastAsia="Times New Roman" w:hAnsi="Times New Roman" w:cs="Times New Roman"/>
          <w:sz w:val="26"/>
          <w:szCs w:val="26"/>
        </w:rPr>
      </w:pPr>
      <w:r>
        <w:rPr>
          <w:rFonts w:ascii="Times New Roman" w:hAnsi="Times New Roman"/>
        </w:rPr>
        <w:t>• Yếu tố thị trường &amp; tác nghiệp: β₄ = +0.848 (thêm 1 tấn đơn xuất khẩu kích hoạt 0.848 tấn vải hái ngay); β₅ = +10.761 (Thứ Năm - Thứ Sáu cao điểm gom hàng đóng cont kịp tàu biển/cửa khẩu làm tăng 10.761 tấn).</w:t>
      </w:r>
    </w:p>
    <w:p w14:paraId="7D13940E" w14:textId="77777777" w:rsidR="00D22C40" w:rsidRDefault="00000000">
      <w:pPr>
        <w:spacing w:before="40" w:after="50" w:line="276" w:lineRule="auto"/>
        <w:jc w:val="both"/>
        <w:rPr>
          <w:rFonts w:ascii="Times New Roman" w:eastAsia="Times New Roman" w:hAnsi="Times New Roman" w:cs="Times New Roman"/>
          <w:b/>
          <w:bCs/>
          <w:sz w:val="26"/>
          <w:szCs w:val="26"/>
        </w:rPr>
      </w:pPr>
      <w:r>
        <w:rPr>
          <w:rFonts w:ascii="Times New Roman" w:hAnsi="Times New Roman"/>
          <w:b/>
          <w:sz w:val="26"/>
        </w:rPr>
        <w:t>2. Đối chuẩn và Lựa chọn Mô hình: Từ Kinh tế lượng đến Học máy Thực nghiệm</w:t>
      </w:r>
    </w:p>
    <w:p w14:paraId="7323CBE7" w14:textId="77777777" w:rsidR="00D22C40" w:rsidRDefault="00000000">
      <w:pPr>
        <w:spacing w:before="40" w:after="50" w:line="276" w:lineRule="auto"/>
        <w:ind w:firstLine="720"/>
        <w:jc w:val="both"/>
        <w:rPr>
          <w:rFonts w:ascii="Times New Roman" w:eastAsia="Times New Roman" w:hAnsi="Times New Roman" w:cs="Times New Roman"/>
          <w:sz w:val="26"/>
          <w:szCs w:val="26"/>
        </w:rPr>
      </w:pPr>
      <w:r>
        <w:rPr>
          <w:rFonts w:ascii="Times New Roman" w:hAnsi="Times New Roman"/>
          <w:sz w:val="26"/>
        </w:rPr>
        <w:t>Để khắc phục hạn chế của giả định tuyến tính phẳng trong OLS khi thời tiết có biến động cực đoan, FrostLink kiểm thử đối chuẩn với hai thuật toán học máy phi tuyến dựa trên cây quyết định:</w:t>
      </w:r>
    </w:p>
    <w:p w14:paraId="3F524FA2" w14:textId="77777777" w:rsidR="00D22C40" w:rsidRDefault="00000000">
      <w:pPr>
        <w:numPr>
          <w:ilvl w:val="0"/>
          <w:numId w:val="18"/>
        </w:numPr>
        <w:spacing w:before="40" w:line="276" w:lineRule="auto" w:after="50"/>
        <w:jc w:val="both"/>
        <w:rPr>
          <w:rFonts w:ascii="Times New Roman" w:eastAsia="Times New Roman" w:hAnsi="Times New Roman" w:cs="Times New Roman"/>
          <w:sz w:val="26"/>
          <w:szCs w:val="26"/>
        </w:rPr>
      </w:pPr>
      <w:r>
        <w:rPr>
          <w:rFonts w:ascii="Times New Roman" w:hAnsi="Times New Roman"/>
          <w:sz w:val="26"/>
        </w:rPr>
      </w:r>
      <w:r>
        <w:rPr>
          <w:rFonts w:ascii="Times New Roman" w:hAnsi="Times New Roman"/>
          <w:b/>
          <w:sz w:val="26"/>
        </w:rPr>
        <w:t xml:space="preserve">• Random Forest (Học máy phi tuyến đối chuẩn): </w:t>
      </w:r>
      <w:r>
        <w:rPr>
          <w:rFonts w:ascii="Times New Roman" w:hAnsi="Times New Roman"/>
          <w:sz w:val="26"/>
        </w:rPr>
        <w:t xml:space="preserve">Dự báo sản lượng bằng cách lấy trung bình kết quả từ tập hợp B = 100 cây quyết định độc lập: </w:t>
      </w:r>
      <m:oMath>
        <m:sSub>
          <m:e>
            <m:acc>
              <m:accPr>
                <m:chr m:val="̂"/>
              </m:accPr>
              <m:e>
                <m:r>
                  <m:t>Y</m:t>
                </m:r>
              </m:e>
            </m:acc>
          </m:e>
          <m:sub>
            <m:r>
              <m:t>RF</m:t>
            </m:r>
          </m:sub>
        </m:sSub>
        <m:r>
          <m:t> = </m:t>
        </m:r>
        <m:f>
          <m:num>
            <m:r>
              <m:t>1</m:t>
            </m:r>
          </m:num>
          <m:den>
            <m:r>
              <m:t>B</m:t>
            </m:r>
          </m:den>
        </m:f>
        <m:nary>
          <m:naryPr>
            <m:chr m:val="∑"/>
            <m:limLoc m:val="undOvr"/>
          </m:naryPr>
          <m:sub>
            <m:r>
              <m:t>b=1</m:t>
            </m:r>
          </m:sub>
          <m:sup>
            <m:r>
              <m:t>B</m:t>
            </m:r>
          </m:sup>
          <m:e>
            <m:sSub>
              <m:e>
                <m:r>
                  <m:t>T</m:t>
                </m:r>
              </m:e>
              <m:sub>
                <m:r>
                  <m:t>b</m:t>
                </m:r>
              </m:sub>
            </m:sSub>
            <m:d>
              <m:e>
                <m:r>
                  <m:rPr>
                    <m:b/>
                  </m:rPr>
                  <m:t>X</m:t>
                </m:r>
              </m:e>
            </m:d>
          </m:e>
        </m:nary>
      </m:oMath>
      <w:r>
        <w:rPr>
          <w:rFonts w:ascii="Times New Roman" w:hAnsi="Times New Roman"/>
          <w:sz w:val="26"/>
        </w:rPr>
        <w:br/>
        <w:t>Cơ chế: Thay vì giả định hệ số cố định như OLS, mỗi cây quyết định Tb tự động phân nhánh và dò tìm các "ngưỡng đứt gãy thời tiết" (ví dụ: Nếu Lượng mưa ≥ 17.5mm VÀ Tỷ lệ chín &gt; 70% → Sản lượng hái sụt giảm mạnh do trơn trượt úng nước). Kỹ thuật lấy mẫu ngẫu nhiên (Bagging) giúp mô hình triệt tiêu rủi ro học vẹt (overfitting).</w:t>
      </w:r>
    </w:p>
    <w:p w14:paraId="53C5D749" w14:textId="77777777" w:rsidR="00D22C40" w:rsidRDefault="00000000">
      <w:pPr>
        <w:numPr>
          <w:ilvl w:val="0"/>
          <w:numId w:val="18"/>
        </w:numPr>
        <w:spacing w:line="276" w:lineRule="auto" w:before="40" w:after="50"/>
        <w:jc w:val="both"/>
        <w:rPr>
          <w:rFonts w:ascii="Times New Roman" w:eastAsia="Times New Roman" w:hAnsi="Times New Roman" w:cs="Times New Roman"/>
          <w:sz w:val="26"/>
          <w:szCs w:val="26"/>
        </w:rPr>
      </w:pPr>
      <w:r>
        <w:rPr>
          <w:rFonts w:ascii="Times New Roman" w:hAnsi="Times New Roman"/>
          <w:sz w:val="26"/>
        </w:rPr>
      </w:r>
      <w:r>
        <w:rPr>
          <w:rFonts w:ascii="Times New Roman" w:hAnsi="Times New Roman"/>
          <w:b/>
          <w:sz w:val="26"/>
        </w:rPr>
        <w:t xml:space="preserve">• XGBoost (Động cơ tối ưu vận hành lõi): </w:t>
      </w:r>
      <w:r>
        <w:rPr>
          <w:rFonts w:ascii="Times New Roman" w:hAnsi="Times New Roman"/>
          <w:sz w:val="26"/>
        </w:rPr>
        <w:t xml:space="preserve">Dự báo theo cơ chế chuỗi cây tăng cường (Gradient Boosting), cây sau liên tục học và bù trừ sai số thặng dư của chuỗi cây phía trước: </w:t>
      </w:r>
      <m:oMath>
        <m:sSubSup>
          <m:e>
            <m:acc>
              <m:accPr>
                <m:chr m:val="̂"/>
              </m:accPr>
              <m:e>
                <m:r>
                  <m:t>Y</m:t>
                </m:r>
              </m:e>
            </m:acc>
          </m:e>
          <m:sub>
            <m:r>
              <m:t>XGB</m:t>
            </m:r>
          </m:sub>
          <m:sup>
            <m:d>
              <m:e>
                <m:r>
                  <m:t>m</m:t>
                </m:r>
              </m:e>
            </m:d>
          </m:sup>
        </m:sSubSup>
        <m:r>
          <m:t> = </m:t>
        </m:r>
        <m:sSubSup>
          <m:e>
            <m:acc>
              <m:accPr>
                <m:chr m:val="̂"/>
              </m:accPr>
              <m:e>
                <m:r>
                  <m:t>Y</m:t>
                </m:r>
              </m:e>
            </m:acc>
          </m:e>
          <m:sub>
            <m:r>
              <m:t>XGB</m:t>
            </m:r>
          </m:sub>
          <m:sup>
            <m:d>
              <m:e>
                <m:r>
                  <m:t>m-1</m:t>
                </m:r>
              </m:e>
            </m:d>
          </m:sup>
        </m:sSubSup>
        <m:r>
          <m:t> + η · </m:t>
        </m:r>
        <m:sSub>
          <m:e>
            <m:r>
              <m:t>f</m:t>
            </m:r>
          </m:e>
          <m:sub>
            <m:r>
              <m:t>m</m:t>
            </m:r>
          </m:sub>
        </m:sSub>
        <m:d>
          <m:e>
            <m:r>
              <m:rPr>
                <m:b/>
              </m:rPr>
              <m:t>X</m:t>
            </m:r>
          </m:e>
        </m:d>
      </m:oMath>
      <w:r>
        <w:rPr>
          <w:rFonts w:ascii="Times New Roman" w:hAnsi="Times New Roman"/>
          <w:sz w:val="26"/>
        </w:rPr>
        <w:br/>
        <w:t>Cơ chế: Khác với Random Forest (các cây hoạt động song song độc lập), XGBoost vận hành tuần hoàn: mỗi cây mới fm(X) tập trung tối ưu hóa để bù đắp phần sai số mà các cây trước chưa bắt trọn (với tốc độ học η). Cơ chế "tự sửa sai" này giúp XGBoost thích ứng siêu nhạy với các cú sốc thời tiết dông bão bất thường trong 92 ngày mùa vụ, từ đó ép sai số điều xe thực địa xuống mức thấp kỷ lục (Truck WAPE đạt 8.71%).</w:t>
      </w:r>
    </w:p>
    <w:p w14:paraId="41CABAEA"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Bước 2. Quy đổi sản lượng sang nhu cầu Container lạnh 40 feet (Cont 40ft)</w:t>
      </w:r>
    </w:p>
    <w:p w14:paraId="19717774" w14:textId="77777777" w:rsidR="00D22C40" w:rsidRDefault="00000000">
      <w:pPr>
        <w:spacing w:after="50" w:line="276" w:lineRule="auto" w:before="40"/>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Sản lượng thu hoạch dự báo được quy đổi thành số lượng phương tiện thực tế theo cơ chế phân bổ đội xe hỗn hợp:</w:t>
      </w:r>
    </w:p>
    <w:p w14:paraId="31006BD1" w14:textId="77777777" w:rsidR="00D22C40" w:rsidRDefault="00000000">
      <w:pPr>
        <w:spacing w:before="40" w:after="50" w:line="276" w:lineRule="auto"/>
        <w:jc w:val="both"/>
        <w:rPr>
          <w:rFonts w:ascii="Times New Roman" w:eastAsia="Times New Roman" w:hAnsi="Times New Roman" w:cs="Times New Roman"/>
          <w:i/>
          <w:iCs/>
          <w:sz w:val="25"/>
          <w:szCs w:val="25"/>
        </w:rPr>
      </w:pPr>
      <w:r>
        <w:rPr>
          <w:rFonts w:ascii="Times New Roman" w:eastAsia="Times New Roman" w:hAnsi="Times New Roman" w:cs="Times New Roman"/>
          <w:i/>
          <w:iCs/>
          <w:sz w:val="25"/>
          <w:szCs w:val="25"/>
        </w:rPr>
        <w:t>1. Sản lượng quả đạt chuẩn đưa vào chuỗi lạnh:</w:t>
      </w:r>
    </w:p>
    <w:p w14:paraId="7835001F" w14:textId="77777777" w:rsidR="00D22C40" w:rsidRDefault="00000000">
      <w:pPr>
        <w:spacing w:before="40" w:after="50" w:line="276" w:lineRule="auto"/>
        <w:jc w:val="center"/>
        <w:rPr>
          <w:rFonts w:ascii="Times New Roman" w:eastAsia="Times New Roman" w:hAnsi="Times New Roman" w:cs="Times New Roman"/>
          <w:i/>
          <w:iCs/>
          <w:sz w:val="25"/>
          <w:szCs w:val="25"/>
        </w:rPr>
      </w:pPr>
      <w:r>
        <w:rPr>
          <w:rFonts w:ascii="Times New Roman" w:eastAsia="Times New Roman" w:hAnsi="Times New Roman" w:cs="Times New Roman"/>
          <w:i/>
          <w:iCs/>
          <w:noProof/>
          <w:sz w:val="25"/>
          <w:szCs w:val="25"/>
        </w:rPr>
        <w:drawing>
          <wp:inline distT="114300" distB="114300" distL="114300" distR="114300" wp14:anchorId="48A24799" wp14:editId="14A192BA">
            <wp:extent cx="1066800" cy="215900"/>
            <wp:effectExtent l="0" t="0" r="0" b="0"/>
            <wp:docPr id="1" name="image4.gif"/>
            <wp:cNvGraphicFramePr/>
            <a:graphic xmlns:a="http://schemas.openxmlformats.org/drawingml/2006/main">
              <a:graphicData uri="http://schemas.openxmlformats.org/drawingml/2006/picture">
                <pic:pic xmlns:pic="http://schemas.openxmlformats.org/drawingml/2006/picture">
                  <pic:nvPicPr>
                    <pic:cNvPr id="0" name="image4.gif"/>
                    <pic:cNvPicPr preferRelativeResize="0"/>
                  </pic:nvPicPr>
                  <pic:blipFill>
                    <a:blip r:embed="rId11"/>
                    <a:srcRect/>
                    <a:stretch>
                      <a:fillRect/>
                    </a:stretch>
                  </pic:blipFill>
                  <pic:spPr>
                    <a:xfrm>
                      <a:off x="0" y="0"/>
                      <a:ext cx="1066800" cy="215900"/>
                    </a:xfrm>
                    <a:prstGeom prst="rect">
                      <a:avLst/>
                    </a:prstGeom>
                    <a:ln/>
                  </pic:spPr>
                </pic:pic>
              </a:graphicData>
            </a:graphic>
          </wp:inline>
        </w:drawing>
      </w:r>
    </w:p>
    <w:p w14:paraId="2452A53E" w14:textId="77777777" w:rsidR="00D22C40" w:rsidRDefault="00000000">
      <w:pPr>
        <w:spacing w:before="40" w:after="50" w:line="276" w:lineRule="auto"/>
        <w:jc w:val="both"/>
        <w:rPr>
          <w:rFonts w:ascii="Times New Roman" w:eastAsia="Times New Roman" w:hAnsi="Times New Roman" w:cs="Times New Roman"/>
          <w:i/>
          <w:iCs/>
          <w:sz w:val="25"/>
          <w:szCs w:val="25"/>
        </w:rPr>
      </w:pPr>
      <w:r>
        <w:rPr>
          <w:rFonts w:ascii="Times New Roman" w:eastAsia="Times New Roman" w:hAnsi="Times New Roman" w:cs="Times New Roman"/>
          <w:i/>
          <w:iCs/>
          <w:sz w:val="25"/>
          <w:szCs w:val="25"/>
        </w:rPr>
        <w:t>2. Số lượng container lạnh 40 feet (hàm sàn - đóng kín các lô đủ tải 17.28 tấn):</w:t>
      </w:r>
    </w:p>
    <w:p w14:paraId="1199F84B" w14:textId="77777777" w:rsidR="00D22C40" w:rsidRDefault="00000000">
      <w:pPr>
        <w:spacing w:before="40" w:after="50" w:line="276" w:lineRule="auto"/>
        <w:jc w:val="center"/>
        <w:rPr>
          <w:rFonts w:ascii="Times New Roman" w:eastAsia="Times New Roman" w:hAnsi="Times New Roman" w:cs="Times New Roman"/>
          <w:i/>
          <w:iCs/>
          <w:sz w:val="25"/>
          <w:szCs w:val="25"/>
        </w:rPr>
      </w:pPr>
      <w:r>
        <w:rPr>
          <w:rFonts w:ascii="Times New Roman" w:eastAsia="Times New Roman" w:hAnsi="Times New Roman" w:cs="Times New Roman"/>
          <w:i/>
          <w:iCs/>
          <w:noProof/>
          <w:sz w:val="25"/>
          <w:szCs w:val="25"/>
        </w:rPr>
        <w:drawing>
          <wp:inline distT="114300" distB="114300" distL="114300" distR="114300" wp14:anchorId="1586A165" wp14:editId="68EA5F87">
            <wp:extent cx="2197100" cy="406400"/>
            <wp:effectExtent l="0" t="0" r="0" b="0"/>
            <wp:docPr id="4" name="image1.gif"/>
            <wp:cNvGraphicFramePr/>
            <a:graphic xmlns:a="http://schemas.openxmlformats.org/drawingml/2006/main">
              <a:graphicData uri="http://schemas.openxmlformats.org/drawingml/2006/picture">
                <pic:pic xmlns:pic="http://schemas.openxmlformats.org/drawingml/2006/picture">
                  <pic:nvPicPr>
                    <pic:cNvPr id="0" name="image1.gif"/>
                    <pic:cNvPicPr preferRelativeResize="0"/>
                  </pic:nvPicPr>
                  <pic:blipFill>
                    <a:blip r:embed="rId12"/>
                    <a:srcRect/>
                    <a:stretch>
                      <a:fillRect/>
                    </a:stretch>
                  </pic:blipFill>
                  <pic:spPr>
                    <a:xfrm>
                      <a:off x="0" y="0"/>
                      <a:ext cx="2197100" cy="406400"/>
                    </a:xfrm>
                    <a:prstGeom prst="rect">
                      <a:avLst/>
                    </a:prstGeom>
                    <a:ln/>
                  </pic:spPr>
                </pic:pic>
              </a:graphicData>
            </a:graphic>
          </wp:inline>
        </w:drawing>
      </w:r>
    </w:p>
    <w:p w14:paraId="5AD714A2" w14:textId="77777777" w:rsidR="00D22C40" w:rsidRDefault="00000000">
      <w:pPr>
        <w:spacing w:after="50" w:line="276" w:lineRule="auto" w:before="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đó:</w:t>
      </w:r>
    </w:p>
    <w:p w14:paraId="083F7E52" w14:textId="77777777" w:rsidR="00D22C40" w:rsidRDefault="00000000">
      <w:pPr>
        <w:numPr>
          <w:ilvl w:val="0"/>
          <w:numId w:val="10"/>
        </w:numPr>
        <w:spacing w:line="276" w:lineRule="auto" w:before="40" w:after="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số α (tỷ lệ chuỗi lạnh): α = 85% là tỷ lệ vải tiêu chuẩn cao cần đi xe lạnh xuất khẩu hoặc phân phối hệ thống siêu thị miền Nam; khoảng 15% còn lại là vải tiêu thụ chợ truyền thống lân cận đi xe tải thường.</w:t>
      </w:r>
    </w:p>
    <w:p w14:paraId="06DDBFBF" w14:textId="77777777" w:rsidR="00D22C40" w:rsidRDefault="00000000">
      <w:pPr>
        <w:numPr>
          <w:ilvl w:val="0"/>
          <w:numId w:val="10"/>
        </w:numPr>
        <w:spacing w:after="50" w:line="276" w:lineRule="auto" w:before="40"/>
        <w:jc w:val="both"/>
        <w:rPr>
          <w:rFonts w:ascii="Times New Roman" w:eastAsia="Times New Roman" w:hAnsi="Times New Roman" w:cs="Times New Roman"/>
          <w:color w:val="212121"/>
          <w:sz w:val="26"/>
          <w:szCs w:val="26"/>
        </w:rPr>
      </w:pPr>
      <w:r>
        <w:rPr>
          <w:rFonts w:ascii="Times New Roman" w:eastAsia="Times New Roman" w:hAnsi="Times New Roman" w:cs="Times New Roman"/>
          <w:color w:val="212121"/>
          <w:sz w:val="26"/>
          <w:szCs w:val="26"/>
        </w:rPr>
        <w:t xml:space="preserve">Container lạnh 40 feet (vận chuyển khối lượng lớn đường dài): Tải trọng danh định 18.0 tấn, tải trọng hữu dụng thực tế </w:t>
      </w:r>
      <w:r>
        <w:rPr>
          <w:rFonts w:ascii="Times New Roman" w:eastAsia="Times New Roman" w:hAnsi="Times New Roman" w:cs="Times New Roman"/>
          <w:i/>
          <w:iCs/>
          <w:color w:val="212121"/>
          <w:sz w:val="26"/>
          <w:szCs w:val="26"/>
        </w:rPr>
        <w:t>C</w:t>
      </w:r>
      <w:r>
        <w:rPr>
          <w:rFonts w:ascii="Times New Roman" w:eastAsia="Times New Roman" w:hAnsi="Times New Roman" w:cs="Times New Roman"/>
          <w:color w:val="212121"/>
          <w:sz w:val="26"/>
          <w:szCs w:val="26"/>
          <w:vertAlign w:val="subscript"/>
        </w:rPr>
        <w:t>eff, Cont40</w:t>
      </w:r>
      <w:r>
        <w:rPr>
          <w:rFonts w:ascii="Times New Roman" w:eastAsia="Times New Roman" w:hAnsi="Times New Roman" w:cs="Times New Roman"/>
          <w:color w:val="212121"/>
          <w:sz w:val="26"/>
          <w:szCs w:val="26"/>
        </w:rPr>
        <w:t xml:space="preserve"> = 18.0 × 0.96 = 17.28 tấn/xe (trừ 4% thể tích đối lưu khí lạnh 2°C - 4°C và khối lượng khay xốp, đá gel bảo quản).</w:t>
      </w:r>
    </w:p>
    <w:p w14:paraId="0411BF75"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Bước 3. Bộ lọc tương thích đa tầng</w:t>
      </w:r>
    </w:p>
    <w:p w14:paraId="37EAA067" w14:textId="77777777" w:rsidR="00D22C40" w:rsidRDefault="00000000">
      <w:pPr>
        <w:spacing w:before="40" w:after="50" w:line="276"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khi ghép chuyến, hệ thống đưa các yêu cầu đơn hàng và danh sách phương tiện qua 2 lớp kiểm duyệt tự động để tránh suy giảm chất lượng nông sản:</w:t>
      </w:r>
    </w:p>
    <w:p w14:paraId="3F187266" w14:textId="77777777" w:rsidR="00D22C40" w:rsidRDefault="00000000">
      <w:pPr>
        <w:spacing w:after="50" w:line="276" w:lineRule="auto" w:before="40"/>
        <w:rPr>
          <w:rFonts w:ascii="Times New Roman" w:eastAsia="Times New Roman" w:hAnsi="Times New Roman" w:cs="Times New Roman"/>
          <w:sz w:val="26"/>
          <w:szCs w:val="26"/>
        </w:rPr>
      </w:pPr>
      <w:r>
        <w:rPr>
          <w:rFonts w:ascii="Times New Roman" w:hAnsi="Times New Roman"/>
        </w:rPr>
        <w:t>• Lớp 1 - Bộ lọc ràng buộc bắt buộc (Hard constraints - Nhị phân Đạt/Không đạt): Loại bỏ tức thời các phương án vi phạm: (1) Dải nhiệt độ bắt buộc 2°C - 4°C (loại bỏ xe thường, tuyệt đối không ghép chung hàng cấp đông -18°C); (2) Giới hạn tải trọng hữu dụng Ceff; (3) Vệ sinh an toàn thực phẩm và độ nhạy mùi (không ghép chung trái cây với thủy hải sản). Đảm bảo chuẩn xuất khẩu và triệt tiêu hư hỏng.</w:t>
      </w:r>
    </w:p>
    <w:p w14:paraId="19E8828A" w14:textId="77777777" w:rsidR="00D22C40" w:rsidRDefault="00000000">
      <w:pPr>
        <w:spacing w:after="50" w:line="276" w:lineRule="auto" w:before="40"/>
        <w:rPr>
          <w:rFonts w:ascii="Times New Roman" w:eastAsia="Times New Roman" w:hAnsi="Times New Roman" w:cs="Times New Roman"/>
          <w:sz w:val="26"/>
          <w:szCs w:val="26"/>
        </w:rPr>
      </w:pPr>
      <w:r>
        <w:rPr>
          <w:rFonts w:ascii="Times New Roman" w:hAnsi="Times New Roman"/>
        </w:rPr>
        <w:t>• Lớp 2 - Bộ lọc ràng buộc mềm (Soft constraints - Chấm điểm tối ưu): Chấm điểm phương án hợp lệ làm đầu vào cho bài toán MILP, ưu tiên: cước phí cạnh tranh, quãng đường chạy rỗng ngắn nhất, và điểm uy tín lịch sử của tài xế/nhà xe (ít hủy, đúng giờ).</w:t>
      </w:r>
    </w:p>
    <w:p w14:paraId="193D3ED9"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Bước 4. Điều phối toàn mạng bằng MILP</w:t>
      </w:r>
    </w:p>
    <w:p w14:paraId="5DA0D22A" w14:textId="77777777" w:rsidR="00D22C40" w:rsidRDefault="00000000">
      <w:pPr>
        <w:spacing w:after="50" w:line="276" w:lineRule="auto" w:before="40"/>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Ở bước này, FrostLink tổng hợp toàn bộ nhu cầu vận chuyển từ các HTX và đội xe khả dụng trong mạng lưới (chu kỳ 1–3 ngày) để đưa vào mô hình Quy hoạch Tuyến tính Nguyên (MILP - Mixed Integer Linear Programming), giải tự động qua bộ giải CBC / Gurobi (Python). Mục tiêu cốt lõi của MILP là tối ưu hóa toàn cục: tự động ghép nối đa chuyến, triệt tiêu km xe chạy rỗng (deadhead) và cân bằng tải trọng toàn mạng lưới nhằm đạt tổng chi phí vận hành thấp nhất.</w:t>
      </w:r>
    </w:p>
    <w:p w14:paraId="345EE8EE" w14:textId="77777777" w:rsidR="00D22C40" w:rsidRDefault="00000000">
      <w:pPr>
        <w:spacing w:before="40" w:after="50" w:line="276"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hình hóa toán học của bài toán điều phối MILP:</w:t>
      </w:r>
    </w:p>
    <w:p w14:paraId="381AB107" w14:textId="77777777" w:rsidR="00D22C40" w:rsidRDefault="00000000">
      <w:pPr>
        <w:numPr>
          <w:ilvl w:val="0"/>
          <w:numId w:val="1"/>
        </w:numPr>
        <w:spacing w:before="40" w:line="276" w:lineRule="auto" w:after="50"/>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Các biến và tham số của mô hình:</w:t>
      </w:r>
    </w:p>
    <w:p w14:paraId="730626B7" w14:textId="77777777" w:rsidR="00D22C40" w:rsidRDefault="00000000">
      <w:pPr>
        <w:numPr>
          <w:ilvl w:val="1"/>
          <w:numId w:val="1"/>
        </w:numPr>
        <w:spacing w:line="276" w:lineRule="auto" w:before="40" w:after="50"/>
        <w:jc w:val="both"/>
        <w:rPr>
          <w:rFonts w:ascii="Times New Roman" w:eastAsia="Times New Roman" w:hAnsi="Times New Roman" w:cs="Times New Roman"/>
          <w:b/>
          <w:bCs/>
          <w:i/>
          <w:iCs/>
          <w:sz w:val="26"/>
          <w:szCs w:val="26"/>
        </w:rPr>
      </w:pPr>
      <w:r>
        <w:rPr>
          <w:rFonts w:ascii="Times New Roman" w:eastAsia="Times New Roman" w:hAnsi="Times New Roman" w:cs="Times New Roman"/>
          <w:sz w:val="26"/>
          <w:szCs w:val="26"/>
        </w:rPr>
        <w:t>Hệ thống biến quyết định x</w:t>
      </w:r>
      <w:r>
        <w:rPr>
          <w:rFonts w:ascii="Times New Roman" w:eastAsia="Times New Roman" w:hAnsi="Times New Roman" w:cs="Times New Roman"/>
          <w:sz w:val="26"/>
          <w:szCs w:val="26"/>
          <w:vertAlign w:val="subscript"/>
        </w:rPr>
        <w:t>ij</w:t>
      </w:r>
      <w:r>
        <w:rPr>
          <w:rFonts w:ascii="Times New Roman" w:eastAsia="Times New Roman" w:hAnsi="Times New Roman" w:cs="Times New Roman"/>
          <w:sz w:val="26"/>
          <w:szCs w:val="26"/>
        </w:rPr>
        <w:t xml:space="preserve">  </w:t>
      </w:r>
      <w:r>
        <w:rPr>
          <w:rFonts w:ascii="Times New Roman" w:eastAsia="Cambria Math" w:hAnsi="Times New Roman" w:cs="Cambria Math"/>
          <w:sz w:val="26"/>
          <w:szCs w:val="26"/>
        </w:rPr>
        <w:t>∈</w:t>
      </w:r>
      <w:r>
        <w:rPr>
          <w:rFonts w:ascii="Times New Roman" w:eastAsia="Times New Roman" w:hAnsi="Times New Roman" w:cs="Times New Roman"/>
          <w:sz w:val="26"/>
          <w:szCs w:val="26"/>
        </w:rPr>
        <w:t xml:space="preserve"> {0, 1}: Biến nhị phân phân bổ (x</w:t>
      </w:r>
      <w:r>
        <w:rPr>
          <w:rFonts w:ascii="Times New Roman" w:eastAsia="Times New Roman" w:hAnsi="Times New Roman" w:cs="Times New Roman"/>
          <w:sz w:val="26"/>
          <w:szCs w:val="26"/>
          <w:vertAlign w:val="subscript"/>
        </w:rPr>
        <w:t>ij</w:t>
      </w:r>
      <w:r>
        <w:rPr>
          <w:rFonts w:ascii="Times New Roman" w:eastAsia="Times New Roman" w:hAnsi="Times New Roman" w:cs="Times New Roman"/>
          <w:sz w:val="26"/>
          <w:szCs w:val="26"/>
        </w:rPr>
        <w:t xml:space="preserve">  = 1 nếu gán đơn hàng i cho xe j; bằng 0 nếu ngược lại); y</w:t>
      </w:r>
      <w:r>
        <w:rPr>
          <w:rFonts w:ascii="Times New Roman" w:eastAsia="Times New Roman" w:hAnsi="Times New Roman" w:cs="Times New Roman"/>
          <w:sz w:val="26"/>
          <w:szCs w:val="26"/>
          <w:vertAlign w:val="subscript"/>
        </w:rPr>
        <w:t>j</w:t>
      </w:r>
      <w:r>
        <w:rPr>
          <w:rFonts w:ascii="Times New Roman" w:eastAsia="Times New Roman" w:hAnsi="Times New Roman" w:cs="Times New Roman"/>
          <w:sz w:val="26"/>
          <w:szCs w:val="26"/>
        </w:rPr>
        <w:t xml:space="preserve">  </w:t>
      </w:r>
      <w:r>
        <w:rPr>
          <w:rFonts w:ascii="Times New Roman" w:eastAsia="Cambria Math" w:hAnsi="Times New Roman" w:cs="Cambria Math"/>
          <w:sz w:val="26"/>
          <w:szCs w:val="26"/>
        </w:rPr>
        <w:t>∈</w:t>
      </w:r>
      <w:r>
        <w:rPr>
          <w:rFonts w:ascii="Times New Roman" w:eastAsia="Times New Roman" w:hAnsi="Times New Roman" w:cs="Times New Roman"/>
          <w:sz w:val="26"/>
          <w:szCs w:val="26"/>
        </w:rPr>
        <w:t xml:space="preserve"> {0, 1}: Biến nhị phân kích hoạt phương tiện (y</w:t>
      </w:r>
      <w:r>
        <w:rPr>
          <w:rFonts w:ascii="Times New Roman" w:eastAsia="Times New Roman" w:hAnsi="Times New Roman" w:cs="Times New Roman"/>
          <w:sz w:val="26"/>
          <w:szCs w:val="26"/>
          <w:vertAlign w:val="subscript"/>
        </w:rPr>
        <w:t>j</w:t>
      </w:r>
      <w:r>
        <w:rPr>
          <w:rFonts w:ascii="Times New Roman" w:eastAsia="Times New Roman" w:hAnsi="Times New Roman" w:cs="Times New Roman"/>
          <w:sz w:val="26"/>
          <w:szCs w:val="26"/>
        </w:rPr>
        <w:t xml:space="preserve">  = 1 nếu xe j được huy động nổ máy; bằng 0 nếu xe nằm bãi để triệt tiêu chi phí mở xe).</w:t>
      </w:r>
    </w:p>
    <w:p w14:paraId="4E083E21" w14:textId="77777777" w:rsidR="00D22C40" w:rsidRDefault="00000000">
      <w:pPr>
        <w:numPr>
          <w:ilvl w:val="1"/>
          <w:numId w:val="1"/>
        </w:numPr>
        <w:spacing w:after="50" w:line="276" w:lineRule="auto" w:before="40"/>
        <w:jc w:val="both"/>
        <w:rPr>
          <w:rFonts w:ascii="Times New Roman" w:eastAsia="Times New Roman" w:hAnsi="Times New Roman" w:cs="Times New Roman"/>
        </w:rPr>
      </w:pPr>
      <w:r>
        <w:rPr>
          <w:rFonts w:ascii="Times New Roman" w:eastAsia="Times New Roman" w:hAnsi="Times New Roman" w:cs="Times New Roman"/>
          <w:sz w:val="26"/>
          <w:szCs w:val="26"/>
        </w:rPr>
        <w:t>Hệ thống tham số kinh tế &amp; kỹ thuật: w</w:t>
      </w:r>
      <w:r>
        <w:rPr>
          <w:rFonts w:ascii="Times New Roman" w:eastAsia="Times New Roman" w:hAnsi="Times New Roman" w:cs="Times New Roman"/>
          <w:sz w:val="26"/>
          <w:szCs w:val="26"/>
          <w:vertAlign w:val="subscript"/>
        </w:rPr>
        <w:t>i</w:t>
      </w:r>
      <w:r>
        <w:rPr>
          <w:rFonts w:ascii="Times New Roman" w:eastAsia="Times New Roman" w:hAnsi="Times New Roman" w:cs="Times New Roman"/>
          <w:sz w:val="26"/>
          <w:szCs w:val="26"/>
        </w:rPr>
        <w:t>, C</w:t>
      </w:r>
      <w:r>
        <w:rPr>
          <w:rFonts w:ascii="Times New Roman" w:eastAsia="Times New Roman" w:hAnsi="Times New Roman" w:cs="Times New Roman"/>
          <w:sz w:val="26"/>
          <w:szCs w:val="26"/>
          <w:vertAlign w:val="subscript"/>
        </w:rPr>
        <w:t>j</w:t>
      </w:r>
      <w:r>
        <w:rPr>
          <w:rFonts w:ascii="Times New Roman" w:eastAsia="Times New Roman" w:hAnsi="Times New Roman" w:cs="Times New Roman"/>
          <w:sz w:val="26"/>
          <w:szCs w:val="26"/>
        </w:rPr>
        <w:t xml:space="preserve"> : w</w:t>
      </w:r>
      <w:r>
        <w:rPr>
          <w:rFonts w:ascii="Times New Roman" w:eastAsia="Times New Roman" w:hAnsi="Times New Roman" w:cs="Times New Roman"/>
          <w:sz w:val="26"/>
          <w:szCs w:val="26"/>
          <w:vertAlign w:val="subscript"/>
        </w:rPr>
        <w:t>i</w:t>
      </w:r>
      <w:r>
        <w:rPr>
          <w:rFonts w:ascii="Times New Roman" w:eastAsia="Times New Roman" w:hAnsi="Times New Roman" w:cs="Times New Roman"/>
        </w:rPr>
        <w:t xml:space="preserve"> </w:t>
      </w:r>
      <w:r>
        <w:rPr>
          <w:rFonts w:ascii="Times New Roman" w:eastAsia="Times New Roman" w:hAnsi="Times New Roman" w:cs="Times New Roman"/>
          <w:sz w:val="26"/>
          <w:szCs w:val="26"/>
        </w:rPr>
        <w:t xml:space="preserve"> là khối lượng hàng của đơn i (tấn); C</w:t>
      </w:r>
      <w:r>
        <w:rPr>
          <w:rFonts w:ascii="Times New Roman" w:eastAsia="Times New Roman" w:hAnsi="Times New Roman" w:cs="Times New Roman"/>
          <w:sz w:val="26"/>
          <w:szCs w:val="26"/>
          <w:vertAlign w:val="subscript"/>
        </w:rPr>
        <w:t>j</w:t>
      </w:r>
      <w:r>
        <w:rPr>
          <w:rFonts w:ascii="Times New Roman" w:eastAsia="Times New Roman" w:hAnsi="Times New Roman" w:cs="Times New Roman"/>
          <w:sz w:val="26"/>
          <w:szCs w:val="26"/>
        </w:rPr>
        <w:t xml:space="preserve">  là tải trọng hữu dụng của Container lạnh 40 feet (Cont 40ft = 17.28T); FixedCost</w:t>
      </w:r>
      <w:r>
        <w:rPr>
          <w:rFonts w:ascii="Times New Roman" w:eastAsia="Times New Roman" w:hAnsi="Times New Roman" w:cs="Times New Roman"/>
          <w:sz w:val="26"/>
          <w:szCs w:val="26"/>
          <w:vertAlign w:val="subscript"/>
        </w:rPr>
        <w:t>j</w:t>
      </w:r>
      <w:r>
        <w:rPr>
          <w:rFonts w:ascii="Times New Roman" w:eastAsia="Times New Roman" w:hAnsi="Times New Roman" w:cs="Times New Roman"/>
          <w:sz w:val="30"/>
          <w:szCs w:val="30"/>
        </w:rPr>
        <w:t xml:space="preserve"> </w:t>
      </w:r>
      <w:r>
        <w:rPr>
          <w:rFonts w:ascii="Times New Roman" w:eastAsia="Times New Roman" w:hAnsi="Times New Roman" w:cs="Times New Roman"/>
          <w:sz w:val="26"/>
          <w:szCs w:val="26"/>
        </w:rPr>
        <w:t>: Chi phí thuê xe cơ sở khi Container lạnh 40 feet j lăn bánh (9.0 triệu VNĐ/cont); DeadheadCost</w:t>
      </w:r>
      <w:r>
        <w:rPr>
          <w:rFonts w:ascii="Times New Roman" w:eastAsia="Times New Roman" w:hAnsi="Times New Roman" w:cs="Times New Roman"/>
          <w:sz w:val="26"/>
          <w:szCs w:val="26"/>
          <w:vertAlign w:val="subscript"/>
        </w:rPr>
        <w:t>ji</w:t>
      </w:r>
      <w:r>
        <w:rPr>
          <w:rFonts w:ascii="Times New Roman" w:eastAsia="Times New Roman" w:hAnsi="Times New Roman" w:cs="Times New Roman"/>
          <w:sz w:val="26"/>
          <w:szCs w:val="26"/>
        </w:rPr>
        <w:t xml:space="preserve"> : Chi phí phát sinh do xe chạy rỗng tiếp cận điểm đóng hàng (18.000 VNĐ/km rỗng); TransitCost</w:t>
      </w:r>
      <w:r>
        <w:rPr>
          <w:rFonts w:ascii="Times New Roman" w:eastAsia="Times New Roman" w:hAnsi="Times New Roman" w:cs="Times New Roman"/>
          <w:sz w:val="26"/>
          <w:szCs w:val="26"/>
          <w:vertAlign w:val="subscript"/>
        </w:rPr>
        <w:t>ij</w:t>
      </w:r>
      <w:r>
        <w:rPr>
          <w:rFonts w:ascii="Times New Roman" w:eastAsia="Times New Roman" w:hAnsi="Times New Roman" w:cs="Times New Roman"/>
          <w:sz w:val="26"/>
          <w:szCs w:val="26"/>
        </w:rPr>
        <w:t xml:space="preserve"> : Cước phí vận chuyển chính tuyến có tải từ HTX i đến cửa khẩu/kho đích.</w:t>
      </w:r>
    </w:p>
    <w:p w14:paraId="2D445760"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hAnsi="Times New Roman"/>
        </w:rPr>
        <w:t>• Hàm mục tiêu (Tối thiểu hóa chi phí mở xe và chi phí xe chạy rỗng toàn mạng):</w:t>
      </w:r>
    </w:p>
    <w:p w14:paraId="6268EC3C" w14:textId="77777777" w:rsidR="00D22C40" w:rsidRDefault="00000000">
      <w:pPr>
        <w:spacing w:before="40" w:after="5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25FB4F5" wp14:editId="2CADD899">
            <wp:extent cx="5731200" cy="5461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731200" cy="546100"/>
                    </a:xfrm>
                    <a:prstGeom prst="rect">
                      <a:avLst/>
                    </a:prstGeom>
                    <a:ln/>
                  </pic:spPr>
                </pic:pic>
              </a:graphicData>
            </a:graphic>
          </wp:inline>
        </w:drawing>
      </w:r>
    </w:p>
    <w:p w14:paraId="515ABD6C" w14:textId="77777777" w:rsidR="00D22C40" w:rsidRDefault="00000000">
      <w:pPr>
        <w:numPr>
          <w:ilvl w:val="0"/>
          <w:numId w:val="6"/>
        </w:numPr>
        <w:spacing w:before="40" w:after="50" w:line="276" w:lineRule="auto"/>
        <w:jc w:val="both"/>
        <w:rPr>
          <w:rFonts w:ascii="Times New Roman" w:eastAsia="Times New Roman" w:hAnsi="Times New Roman" w:cs="Times New Roman"/>
          <w:sz w:val="26"/>
          <w:szCs w:val="26"/>
        </w:rPr>
      </w:pPr>
      <w:r>
        <w:rPr>
          <w:rFonts w:ascii="Times New Roman" w:hAnsi="Times New Roman"/>
        </w:rPr>
        <w:t>• Ràng buộc đơn nhất: Mỗi đơn hàng i chỉ được vận chuyển bởi đúng một phương tiện:</w:t>
      </w:r>
    </w:p>
    <w:p w14:paraId="2121B141" w14:textId="77777777" w:rsidR="00D22C40" w:rsidRDefault="00000000">
      <w:pPr>
        <w:spacing w:before="40" w:after="5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45B24E7" wp14:editId="57A368B0">
            <wp:extent cx="1397000" cy="4191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1397000" cy="419100"/>
                    </a:xfrm>
                    <a:prstGeom prst="rect">
                      <a:avLst/>
                    </a:prstGeom>
                    <a:ln/>
                  </pic:spPr>
                </pic:pic>
              </a:graphicData>
            </a:graphic>
          </wp:inline>
        </w:drawing>
      </w:r>
    </w:p>
    <w:p w14:paraId="2499C176" w14:textId="77777777" w:rsidR="00D22C40" w:rsidRDefault="00000000">
      <w:pPr>
        <w:numPr>
          <w:ilvl w:val="0"/>
          <w:numId w:val="16"/>
        </w:numPr>
        <w:spacing w:before="40" w:after="50" w:line="276" w:lineRule="auto"/>
        <w:jc w:val="both"/>
        <w:rPr>
          <w:rFonts w:ascii="Times New Roman" w:eastAsia="Times New Roman" w:hAnsi="Times New Roman" w:cs="Times New Roman"/>
          <w:sz w:val="26"/>
          <w:szCs w:val="26"/>
        </w:rPr>
      </w:pPr>
      <w:r>
        <w:rPr>
          <w:rFonts w:ascii="Times New Roman" w:hAnsi="Times New Roman"/>
        </w:rPr>
        <w:t>• Ràng buộc tải trọng hữu dụng &amp; kích hoạt xe: Tổng khối lượng wi của các đơn hàng trên xe j không vượt quá Cj và chỉ gán khi yj = 1:</w:t>
      </w:r>
    </w:p>
    <w:p w14:paraId="399FA435" w14:textId="77777777" w:rsidR="00D22C40" w:rsidRDefault="00000000">
      <w:pPr>
        <w:spacing w:before="40" w:after="5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F41FAD" wp14:editId="5A6FED5D">
            <wp:extent cx="1968500" cy="3937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1968500" cy="393700"/>
                    </a:xfrm>
                    <a:prstGeom prst="rect">
                      <a:avLst/>
                    </a:prstGeom>
                    <a:ln/>
                  </pic:spPr>
                </pic:pic>
              </a:graphicData>
            </a:graphic>
          </wp:inline>
        </w:drawing>
      </w:r>
    </w:p>
    <w:p w14:paraId="3C6B6503" w14:textId="77777777" w:rsidR="00D22C40" w:rsidRDefault="00000000">
      <w:pPr>
        <w:numPr>
          <w:ilvl w:val="0"/>
          <w:numId w:val="22"/>
        </w:numPr>
        <w:spacing w:before="40" w:after="50" w:line="276" w:lineRule="auto"/>
        <w:jc w:val="both"/>
        <w:rPr>
          <w:rFonts w:ascii="Times New Roman" w:eastAsia="Times New Roman" w:hAnsi="Times New Roman" w:cs="Times New Roman"/>
          <w:sz w:val="26"/>
          <w:szCs w:val="26"/>
        </w:rPr>
      </w:pPr>
      <w:r>
        <w:rPr>
          <w:rFonts w:ascii="Times New Roman" w:hAnsi="Times New Roman"/>
        </w:rPr>
        <w:t>• Ràng buộc kiểm soát nhiệt độ chuỗi lạnh: Loại bỏ các phương tiện không đảm bảo dải nhiệt độ 2°C – 4°C:</w:t>
      </w:r>
    </w:p>
    <w:p w14:paraId="7F0F032C" w14:textId="77777777" w:rsidR="00D22C40" w:rsidRDefault="00000000">
      <w:pPr>
        <w:spacing w:before="40" w:after="50" w:line="276"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2F1E77F" wp14:editId="654ABD64">
            <wp:extent cx="2159000" cy="2413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2159000" cy="241300"/>
                    </a:xfrm>
                    <a:prstGeom prst="rect">
                      <a:avLst/>
                    </a:prstGeom>
                    <a:ln/>
                  </pic:spPr>
                </pic:pic>
              </a:graphicData>
            </a:graphic>
          </wp:inline>
        </w:drawing>
      </w:r>
    </w:p>
    <w:p w14:paraId="7DF99C14" w14:textId="77777777" w:rsidR="00D22C40" w:rsidRDefault="00000000">
      <w:pPr>
        <w:spacing w:before="40" w:after="5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 Hiệu quả thực thi thuật toán: </w:t>
      </w:r>
      <w:r>
        <w:rPr>
          <w:rFonts w:ascii="Times New Roman" w:eastAsia="Times New Roman" w:hAnsi="Times New Roman" w:cs="Times New Roman"/>
          <w:sz w:val="26"/>
          <w:szCs w:val="26"/>
        </w:rPr>
        <w:t>Mô hình được lập trình và giải tự động trên Python bằng bộ giải CBC/Gurobi. Với quy mô 15 HTX Lục Ngạn và đội xe 40 - 50 phương tiện, thời gian giải bài toán tối ưu toàn cục chỉ mất dưới 1.8 giây, cho phép tái điều phối tức thời khi thời tiết mưa bão làm thay đổi kế hoạch thu hái.</w:t>
      </w:r>
    </w:p>
    <w:p w14:paraId="6BE59716"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 xml:space="preserve">Bước 5. Chính sách đặt trước công suất 3 lớp </w:t>
      </w:r>
    </w:p>
    <w:p w14:paraId="61E20F84" w14:textId="77777777" w:rsidR="00D22C40" w:rsidRDefault="00000000">
      <w:pPr>
        <w:spacing w:before="40" w:after="50" w:line="276"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sz w:val="26"/>
          <w:szCs w:val="26"/>
        </w:rPr>
        <w:t>Chính sách này giúp FrostLink quản trị rủi ro, đảm bảo vừa có xe, vừa tránh phí xe chạy rỗng và linh hoạt khi thời tiết xấu.</w:t>
      </w:r>
    </w:p>
    <w:p w14:paraId="387A23C7" w14:textId="77777777" w:rsidR="00D22C40" w:rsidRDefault="00000000">
      <w:pPr>
        <w:spacing w:before="40" w:after="50" w:line="276"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FrostLink chia công suất xe mỗi ngày thành 3 lớp:</w:t>
      </w:r>
    </w:p>
    <w:p w14:paraId="40BB678E" w14:textId="77777777" w:rsidR="00D22C40" w:rsidRDefault="00000000">
      <w:pPr>
        <w:spacing w:before="40" w:after="50" w:line="276" w:lineRule="auto"/>
        <w:jc w:val="both"/>
        <w:rPr>
          <w:rFonts w:ascii="Times New Roman" w:eastAsia="Times New Roman" w:hAnsi="Times New Roman" w:cs="Times New Roman"/>
          <w:sz w:val="26"/>
          <w:szCs w:val="26"/>
        </w:rPr>
      </w:pPr>
      <w:r>
        <w:rPr>
          <w:rFonts w:ascii="Times New Roman" w:hAnsi="Times New Roman"/>
        </w:rPr>
        <w:t>• Lớp 1 - Cam kết cứng (70% nhu cầu): Đặt trước 3 - 7 ngày dựa trên dự báo an toàn của AI với giá cước cố định 9.0 triệu VNĐ/cont 40ft; tạo xương sống ổn định 100% công suất nền, loại bỏ nguy cơ cháy xe mùa cao điểm.</w:t>
      </w:r>
    </w:p>
    <w:p w14:paraId="0BBDE41F" w14:textId="77777777" w:rsidR="00D22C40" w:rsidRDefault="00000000">
      <w:pPr>
        <w:spacing w:before="40" w:after="50" w:line="276" w:lineRule="auto"/>
        <w:jc w:val="both"/>
        <w:rPr>
          <w:rFonts w:ascii="Times New Roman" w:eastAsia="Times New Roman" w:hAnsi="Times New Roman" w:cs="Times New Roman"/>
          <w:sz w:val="26"/>
          <w:szCs w:val="26"/>
        </w:rPr>
      </w:pPr>
      <w:r>
        <w:rPr>
          <w:rFonts w:ascii="Times New Roman" w:hAnsi="Times New Roman"/>
        </w:rPr>
        <w:t>• Lớp 2 - Quyền chọn linh hoạt (20% nhu cầu): Đặt cọc 20% (1.8 triệu VNĐ/xe), cho phép HTX chủ động hủy slot trước 24h nếu mưa bão bất khả kháng (lượng mưa ≥ 20mm); giúp tránh bị phạt rỗng 2.7 triệu VNĐ/xe (tiết kiệm 33.3% chi phí rủi ro) và tạo vùng đệm an toàn tài chính.</w:t>
      </w:r>
    </w:p>
    <w:p w14:paraId="0A848E3B" w14:textId="77777777" w:rsidR="00D22C40" w:rsidRDefault="00000000">
      <w:pPr>
        <w:spacing w:before="40" w:after="50" w:line="276" w:lineRule="auto"/>
        <w:jc w:val="both"/>
        <w:rPr>
          <w:rFonts w:ascii="Times New Roman" w:eastAsia="Times New Roman" w:hAnsi="Times New Roman" w:cs="Times New Roman"/>
          <w:sz w:val="26"/>
          <w:szCs w:val="26"/>
        </w:rPr>
      </w:pPr>
      <w:r>
        <w:rPr>
          <w:rFonts w:ascii="Times New Roman" w:hAnsi="Times New Roman"/>
        </w:rPr>
        <w:t>• Lớp 3 - Giao ngay (10% nhu cầu): Bù đắp công suất tăng đột biến thông qua sàn giao ngay và nguồn cont lạnh dự phòng từ đối tác chiến lược (Viettel Post); giải quyết dứt điểm tình trạng ùn ứ hàng tại các điểm tập kết.</w:t>
      </w:r>
    </w:p>
    <w:p w14:paraId="351D9FAE" w14:textId="77777777" w:rsidR="00D22C40" w:rsidRDefault="00000000">
      <w:pPr>
        <w:spacing w:before="40" w:after="50" w:line="276"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2.5. Kết quả nghiên cứu thực địa </w:t>
      </w:r>
    </w:p>
    <w:p w14:paraId="4C83A7A8" w14:textId="77777777" w:rsidR="00D22C40" w:rsidRDefault="00000000">
      <w:pPr>
        <w:spacing w:before="40" w:after="50" w:line="276" w:lineRule="auto"/>
        <w:jc w:val="both"/>
        <w:rPr>
          <w:rFonts w:ascii="Times New Roman" w:eastAsia="Times New Roman" w:hAnsi="Times New Roman" w:cs="Times New Roman"/>
          <w:sz w:val="26"/>
          <w:szCs w:val="26"/>
        </w:rPr>
      </w:pPr>
      <w:commentRangeStart w:id="12"/>
      <w:commentRangeStart w:id="13"/>
      <w:r>
        <w:rPr>
          <w:rFonts w:ascii="Times New Roman" w:eastAsia="Times New Roman" w:hAnsi="Times New Roman" w:cs="Times New Roman"/>
          <w:sz w:val="26"/>
          <w:szCs w:val="26"/>
        </w:rPr>
        <w:t>Thực nghiệm mô phỏng toàn bộ 92 ngày mùa vụ vải thiều 2026 (tháng 5, 6, 7/2026 với 23.856,2 tấn vải thu hoạch và 1.081 container lạnh 40 feet) kết hợp dữ liệu thời tiết API thực tế từ trạm khí tượng Lục Ngạn, ta có kết quả so sánh các mô hình dùng để dự báo sản lượng thu hoạch trong tương lai gần như bảng sau:</w:t>
      </w:r>
    </w:p>
    <w:p w14:paraId="71C3C2E0" w14:textId="77777777" w:rsidR="00D22C40" w:rsidRDefault="00000000">
      <w:pPr>
        <w:spacing w:line="276" w:lineRule="auto" w:before="40" w:after="50"/>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5.1. Bảng so sánh các mô hình dùng để dự báo sản lượng thu hoạch trong tương lai gần dựa vào kết quả nghiên cứu thực địa</w:t>
      </w:r>
    </w:p>
    <w:tbl>
      <w:tblPr>
        <w:tblStyle w:val="a0"/>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30"/>
        <w:gridCol w:w="1170"/>
        <w:gridCol w:w="1590"/>
        <w:gridCol w:w="1035"/>
        <w:gridCol w:w="1305"/>
        <w:gridCol w:w="2025"/>
      </w:tblGrid>
      <w:tr w:rsidR="00D22C40" w14:paraId="5780B869" w14:textId="77777777">
        <w:trPr>
          <w:trHeight w:val="630"/>
        </w:trPr>
        <w:tc>
          <w:tcPr>
            <w:tcW w:w="1830" w:type="dxa"/>
            <w:tcBorders>
              <w:top w:val="nil"/>
              <w:left w:val="nil"/>
              <w:bottom w:val="nil"/>
              <w:right w:val="nil"/>
            </w:tcBorders>
            <w:shd w:val="clear" w:color="auto" w:fill="1565C0"/>
            <w:tcMar>
              <w:top w:w="100" w:type="dxa"/>
              <w:left w:w="100" w:type="dxa"/>
              <w:bottom w:w="100" w:type="dxa"/>
              <w:right w:w="100" w:type="dxa"/>
            </w:tcMar>
          </w:tcPr>
          <w:p w14:paraId="7B9DBD37"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Mô hình</w:t>
            </w:r>
          </w:p>
        </w:tc>
        <w:tc>
          <w:tcPr>
            <w:tcW w:w="1170" w:type="dxa"/>
            <w:tcBorders>
              <w:top w:val="nil"/>
              <w:left w:val="nil"/>
              <w:bottom w:val="nil"/>
              <w:right w:val="nil"/>
            </w:tcBorders>
            <w:shd w:val="clear" w:color="auto" w:fill="1565C0"/>
            <w:tcMar>
              <w:top w:w="100" w:type="dxa"/>
              <w:left w:w="100" w:type="dxa"/>
              <w:bottom w:w="100" w:type="dxa"/>
              <w:right w:w="100" w:type="dxa"/>
            </w:tcMar>
          </w:tcPr>
          <w:p w14:paraId="6D70EAED"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MAE Sản lượng</w:t>
            </w:r>
          </w:p>
        </w:tc>
        <w:tc>
          <w:tcPr>
            <w:tcW w:w="1590" w:type="dxa"/>
            <w:tcBorders>
              <w:top w:val="nil"/>
              <w:left w:val="nil"/>
              <w:bottom w:val="nil"/>
              <w:right w:val="nil"/>
            </w:tcBorders>
            <w:shd w:val="clear" w:color="auto" w:fill="1565C0"/>
            <w:tcMar>
              <w:top w:w="100" w:type="dxa"/>
              <w:left w:w="100" w:type="dxa"/>
              <w:bottom w:w="100" w:type="dxa"/>
              <w:right w:w="100" w:type="dxa"/>
            </w:tcMar>
          </w:tcPr>
          <w:p w14:paraId="1FF1815B"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Truck MAE</w:t>
            </w:r>
          </w:p>
        </w:tc>
        <w:tc>
          <w:tcPr>
            <w:tcW w:w="1035" w:type="dxa"/>
            <w:tcBorders>
              <w:top w:val="nil"/>
              <w:left w:val="nil"/>
              <w:bottom w:val="nil"/>
              <w:right w:val="nil"/>
            </w:tcBorders>
            <w:shd w:val="clear" w:color="auto" w:fill="1565C0"/>
            <w:tcMar>
              <w:top w:w="100" w:type="dxa"/>
              <w:left w:w="100" w:type="dxa"/>
              <w:bottom w:w="100" w:type="dxa"/>
              <w:right w:w="100" w:type="dxa"/>
            </w:tcMar>
          </w:tcPr>
          <w:p w14:paraId="0EFC5242"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Truck WAPE</w:t>
            </w:r>
          </w:p>
        </w:tc>
        <w:tc>
          <w:tcPr>
            <w:tcW w:w="1305" w:type="dxa"/>
            <w:tcBorders>
              <w:top w:val="nil"/>
              <w:left w:val="nil"/>
              <w:bottom w:val="nil"/>
              <w:right w:val="nil"/>
            </w:tcBorders>
            <w:shd w:val="clear" w:color="auto" w:fill="1565C0"/>
            <w:tcMar>
              <w:top w:w="100" w:type="dxa"/>
              <w:left w:w="100" w:type="dxa"/>
              <w:bottom w:w="100" w:type="dxa"/>
              <w:right w:w="100" w:type="dxa"/>
            </w:tcMar>
          </w:tcPr>
          <w:p w14:paraId="00EC6B6C"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R² Score (CV 5-Fold)</w:t>
            </w:r>
          </w:p>
        </w:tc>
        <w:tc>
          <w:tcPr>
            <w:tcW w:w="2025" w:type="dxa"/>
            <w:tcBorders>
              <w:top w:val="nil"/>
              <w:left w:val="nil"/>
              <w:bottom w:val="nil"/>
              <w:right w:val="nil"/>
            </w:tcBorders>
            <w:shd w:val="clear" w:color="auto" w:fill="1565C0"/>
            <w:tcMar>
              <w:top w:w="100" w:type="dxa"/>
              <w:left w:w="100" w:type="dxa"/>
              <w:bottom w:w="100" w:type="dxa"/>
              <w:right w:w="100" w:type="dxa"/>
            </w:tcMar>
          </w:tcPr>
          <w:p w14:paraId="08E1BF9E" w14:textId="77777777" w:rsidR="00D22C40" w:rsidRDefault="00000000">
            <w:pPr>
              <w:spacing w:line="312" w:lineRule="auto"/>
              <w:jc w:val="center"/>
              <w:rPr>
                <w:rFonts w:ascii="Times New Roman" w:eastAsia="Times New Roman" w:hAnsi="Times New Roman" w:cs="Times New Roman"/>
                <w:b/>
                <w:bCs/>
                <w:color w:val="FFFFFF"/>
                <w:sz w:val="21"/>
                <w:szCs w:val="21"/>
              </w:rPr>
            </w:pPr>
            <w:r>
              <w:rPr>
                <w:rFonts w:ascii="Times New Roman" w:eastAsia="Times New Roman" w:hAnsi="Times New Roman" w:cs="Times New Roman"/>
                <w:b/>
                <w:bCs/>
                <w:color w:val="FFFFFF"/>
                <w:sz w:val="21"/>
                <w:szCs w:val="21"/>
              </w:rPr>
              <w:t>Ý nghĩa trong đề án</w:t>
            </w:r>
          </w:p>
        </w:tc>
      </w:tr>
      <w:tr w:rsidR="00D22C40" w14:paraId="3CB7B3DA" w14:textId="77777777">
        <w:trPr>
          <w:trHeight w:val="990"/>
        </w:trPr>
        <w:tc>
          <w:tcPr>
            <w:tcW w:w="1830" w:type="dxa"/>
            <w:tcBorders>
              <w:top w:val="nil"/>
              <w:left w:val="nil"/>
              <w:bottom w:val="nil"/>
              <w:right w:val="nil"/>
            </w:tcBorders>
            <w:shd w:val="clear" w:color="auto" w:fill="FFFFFF"/>
            <w:tcMar>
              <w:top w:w="80" w:type="dxa"/>
              <w:left w:w="100" w:type="dxa"/>
              <w:bottom w:w="80" w:type="dxa"/>
              <w:right w:w="100" w:type="dxa"/>
            </w:tcMar>
          </w:tcPr>
          <w:p w14:paraId="002F7957" w14:textId="77777777" w:rsidR="00D22C40" w:rsidRDefault="00000000">
            <w:pPr>
              <w:spacing w:line="312"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1. Baseline </w:t>
            </w:r>
          </w:p>
          <w:p w14:paraId="384EAAAA" w14:textId="77777777" w:rsidR="00D22C40" w:rsidRDefault="00000000">
            <w:pPr>
              <w:spacing w:line="312"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(trung bình 3 ngày)</w:t>
            </w:r>
          </w:p>
        </w:tc>
        <w:tc>
          <w:tcPr>
            <w:tcW w:w="1170" w:type="dxa"/>
            <w:tcBorders>
              <w:top w:val="nil"/>
              <w:left w:val="nil"/>
              <w:bottom w:val="nil"/>
              <w:right w:val="nil"/>
            </w:tcBorders>
            <w:shd w:val="clear" w:color="auto" w:fill="FFFFFF"/>
            <w:tcMar>
              <w:top w:w="80" w:type="dxa"/>
              <w:left w:w="100" w:type="dxa"/>
              <w:bottom w:w="80" w:type="dxa"/>
              <w:right w:w="100" w:type="dxa"/>
            </w:tcMar>
          </w:tcPr>
          <w:p w14:paraId="3CF60E1B"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37.41 Tấn</w:t>
            </w:r>
          </w:p>
        </w:tc>
        <w:tc>
          <w:tcPr>
            <w:tcW w:w="1590" w:type="dxa"/>
            <w:tcBorders>
              <w:top w:val="nil"/>
              <w:left w:val="nil"/>
              <w:bottom w:val="nil"/>
              <w:right w:val="nil"/>
            </w:tcBorders>
            <w:shd w:val="clear" w:color="auto" w:fill="FFFFFF"/>
            <w:tcMar>
              <w:top w:w="80" w:type="dxa"/>
              <w:left w:w="100" w:type="dxa"/>
              <w:bottom w:w="80" w:type="dxa"/>
              <w:right w:w="100" w:type="dxa"/>
            </w:tcMar>
          </w:tcPr>
          <w:p w14:paraId="4687FB93"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2.16 Cont/ngày</w:t>
            </w:r>
          </w:p>
        </w:tc>
        <w:tc>
          <w:tcPr>
            <w:tcW w:w="1035" w:type="dxa"/>
            <w:tcBorders>
              <w:top w:val="nil"/>
              <w:left w:val="nil"/>
              <w:bottom w:val="nil"/>
              <w:right w:val="nil"/>
            </w:tcBorders>
            <w:shd w:val="clear" w:color="auto" w:fill="FFFFFF"/>
            <w:tcMar>
              <w:top w:w="80" w:type="dxa"/>
              <w:left w:w="100" w:type="dxa"/>
              <w:bottom w:w="80" w:type="dxa"/>
              <w:right w:w="100" w:type="dxa"/>
            </w:tcMar>
          </w:tcPr>
          <w:p w14:paraId="69CB011B"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17.92%</w:t>
            </w:r>
          </w:p>
        </w:tc>
        <w:tc>
          <w:tcPr>
            <w:tcW w:w="1305" w:type="dxa"/>
            <w:tcBorders>
              <w:top w:val="nil"/>
              <w:left w:val="nil"/>
              <w:bottom w:val="nil"/>
              <w:right w:val="nil"/>
            </w:tcBorders>
            <w:shd w:val="clear" w:color="auto" w:fill="FFFFFF"/>
            <w:tcMar>
              <w:top w:w="80" w:type="dxa"/>
              <w:left w:w="100" w:type="dxa"/>
              <w:bottom w:w="80" w:type="dxa"/>
              <w:right w:w="100" w:type="dxa"/>
            </w:tcMar>
          </w:tcPr>
          <w:p w14:paraId="2BF64652"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w:t>
            </w:r>
          </w:p>
        </w:tc>
        <w:tc>
          <w:tcPr>
            <w:tcW w:w="2025" w:type="dxa"/>
            <w:tcBorders>
              <w:top w:val="nil"/>
              <w:left w:val="nil"/>
              <w:bottom w:val="nil"/>
              <w:right w:val="nil"/>
            </w:tcBorders>
            <w:shd w:val="clear" w:color="auto" w:fill="FFFFFF"/>
            <w:tcMar>
              <w:top w:w="80" w:type="dxa"/>
              <w:left w:w="100" w:type="dxa"/>
              <w:bottom w:w="80" w:type="dxa"/>
              <w:right w:w="100" w:type="dxa"/>
            </w:tcMar>
          </w:tcPr>
          <w:p w14:paraId="21F485A4" w14:textId="77777777" w:rsidR="00D22C40" w:rsidRDefault="00000000">
            <w:pPr>
              <w:spacing w:line="312"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Phương thức thủ công HTX (trễ pha khi có bão, sai số lớn).</w:t>
            </w:r>
          </w:p>
        </w:tc>
      </w:tr>
      <w:tr w:rsidR="00D22C40" w14:paraId="09A39307" w14:textId="77777777">
        <w:trPr>
          <w:trHeight w:val="990"/>
        </w:trPr>
        <w:tc>
          <w:tcPr>
            <w:tcW w:w="1830" w:type="dxa"/>
            <w:tcBorders>
              <w:top w:val="nil"/>
              <w:left w:val="nil"/>
              <w:bottom w:val="nil"/>
              <w:right w:val="nil"/>
            </w:tcBorders>
            <w:shd w:val="clear" w:color="auto" w:fill="F5F5F5"/>
            <w:tcMar>
              <w:top w:w="80" w:type="dxa"/>
              <w:left w:w="100" w:type="dxa"/>
              <w:bottom w:w="80" w:type="dxa"/>
              <w:right w:w="100" w:type="dxa"/>
            </w:tcMar>
          </w:tcPr>
          <w:p w14:paraId="6E7B92C6" w14:textId="77777777" w:rsidR="00D22C40" w:rsidRDefault="00000000">
            <w:pPr>
              <w:spacing w:line="312"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 Hồi quy đa biến OLS</w:t>
            </w:r>
          </w:p>
        </w:tc>
        <w:tc>
          <w:tcPr>
            <w:tcW w:w="1170" w:type="dxa"/>
            <w:tcBorders>
              <w:top w:val="nil"/>
              <w:left w:val="nil"/>
              <w:bottom w:val="nil"/>
              <w:right w:val="nil"/>
            </w:tcBorders>
            <w:shd w:val="clear" w:color="auto" w:fill="F5F5F5"/>
            <w:tcMar>
              <w:top w:w="80" w:type="dxa"/>
              <w:left w:w="100" w:type="dxa"/>
              <w:bottom w:w="80" w:type="dxa"/>
              <w:right w:w="100" w:type="dxa"/>
            </w:tcMar>
          </w:tcPr>
          <w:p w14:paraId="15BABB4E"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24.50 Tấn</w:t>
            </w:r>
          </w:p>
        </w:tc>
        <w:tc>
          <w:tcPr>
            <w:tcW w:w="1590" w:type="dxa"/>
            <w:tcBorders>
              <w:top w:val="nil"/>
              <w:left w:val="nil"/>
              <w:bottom w:val="nil"/>
              <w:right w:val="nil"/>
            </w:tcBorders>
            <w:shd w:val="clear" w:color="auto" w:fill="F5F5F5"/>
            <w:tcMar>
              <w:top w:w="80" w:type="dxa"/>
              <w:left w:w="100" w:type="dxa"/>
              <w:bottom w:w="80" w:type="dxa"/>
              <w:right w:w="100" w:type="dxa"/>
            </w:tcMar>
          </w:tcPr>
          <w:p w14:paraId="37B05F1A"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1.45 Cont/ngày</w:t>
            </w:r>
          </w:p>
        </w:tc>
        <w:tc>
          <w:tcPr>
            <w:tcW w:w="1035" w:type="dxa"/>
            <w:tcBorders>
              <w:top w:val="nil"/>
              <w:left w:val="nil"/>
              <w:bottom w:val="nil"/>
              <w:right w:val="nil"/>
            </w:tcBorders>
            <w:shd w:val="clear" w:color="auto" w:fill="F5F5F5"/>
            <w:tcMar>
              <w:top w:w="80" w:type="dxa"/>
              <w:left w:w="100" w:type="dxa"/>
              <w:bottom w:w="80" w:type="dxa"/>
              <w:right w:w="100" w:type="dxa"/>
            </w:tcMar>
          </w:tcPr>
          <w:p w14:paraId="043D3207"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12.02%</w:t>
            </w:r>
          </w:p>
        </w:tc>
        <w:tc>
          <w:tcPr>
            <w:tcW w:w="1305" w:type="dxa"/>
            <w:tcBorders>
              <w:top w:val="nil"/>
              <w:left w:val="nil"/>
              <w:bottom w:val="nil"/>
              <w:right w:val="nil"/>
            </w:tcBorders>
            <w:shd w:val="clear" w:color="auto" w:fill="F5F5F5"/>
            <w:tcMar>
              <w:top w:w="80" w:type="dxa"/>
              <w:left w:w="100" w:type="dxa"/>
              <w:bottom w:w="80" w:type="dxa"/>
              <w:right w:w="100" w:type="dxa"/>
            </w:tcMar>
          </w:tcPr>
          <w:p w14:paraId="3AB4F841"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0.725</w:t>
            </w:r>
          </w:p>
        </w:tc>
        <w:tc>
          <w:tcPr>
            <w:tcW w:w="2025" w:type="dxa"/>
            <w:tcBorders>
              <w:top w:val="nil"/>
              <w:left w:val="nil"/>
              <w:bottom w:val="nil"/>
              <w:right w:val="nil"/>
            </w:tcBorders>
            <w:shd w:val="clear" w:color="auto" w:fill="F5F5F5"/>
            <w:tcMar>
              <w:top w:w="80" w:type="dxa"/>
              <w:left w:w="100" w:type="dxa"/>
              <w:bottom w:w="80" w:type="dxa"/>
              <w:right w:w="100" w:type="dxa"/>
            </w:tcMar>
          </w:tcPr>
          <w:p w14:paraId="4BA4BAEA" w14:textId="77777777" w:rsidR="00D22C40" w:rsidRDefault="00000000">
            <w:pPr>
              <w:spacing w:line="312"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Mô hình kinh tế lượng: Minh bạch hệ số biên giải thích (cải thiện 33.0%).</w:t>
            </w:r>
          </w:p>
        </w:tc>
      </w:tr>
      <w:tr w:rsidR="00D22C40" w14:paraId="0F805373" w14:textId="77777777">
        <w:trPr>
          <w:trHeight w:val="990"/>
        </w:trPr>
        <w:tc>
          <w:tcPr>
            <w:tcW w:w="1830" w:type="dxa"/>
            <w:tcBorders>
              <w:top w:val="nil"/>
              <w:left w:val="nil"/>
              <w:bottom w:val="nil"/>
              <w:right w:val="nil"/>
            </w:tcBorders>
            <w:shd w:val="clear" w:color="auto" w:fill="FFFFFF"/>
            <w:tcMar>
              <w:top w:w="80" w:type="dxa"/>
              <w:left w:w="100" w:type="dxa"/>
              <w:bottom w:w="80" w:type="dxa"/>
              <w:right w:w="100" w:type="dxa"/>
            </w:tcMar>
          </w:tcPr>
          <w:p w14:paraId="634C3C39" w14:textId="77777777" w:rsidR="00D22C40" w:rsidRDefault="00000000">
            <w:pPr>
              <w:spacing w:line="312"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3. Random Forest</w:t>
            </w:r>
          </w:p>
        </w:tc>
        <w:tc>
          <w:tcPr>
            <w:tcW w:w="1170" w:type="dxa"/>
            <w:tcBorders>
              <w:top w:val="nil"/>
              <w:left w:val="nil"/>
              <w:bottom w:val="nil"/>
              <w:right w:val="nil"/>
            </w:tcBorders>
            <w:shd w:val="clear" w:color="auto" w:fill="FFFFFF"/>
            <w:tcMar>
              <w:top w:w="80" w:type="dxa"/>
              <w:left w:w="100" w:type="dxa"/>
              <w:bottom w:w="80" w:type="dxa"/>
              <w:right w:w="100" w:type="dxa"/>
            </w:tcMar>
          </w:tcPr>
          <w:p w14:paraId="7EAF37E3"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19.80 Tấn</w:t>
            </w:r>
          </w:p>
        </w:tc>
        <w:tc>
          <w:tcPr>
            <w:tcW w:w="1590" w:type="dxa"/>
            <w:tcBorders>
              <w:top w:val="nil"/>
              <w:left w:val="nil"/>
              <w:bottom w:val="nil"/>
              <w:right w:val="nil"/>
            </w:tcBorders>
            <w:shd w:val="clear" w:color="auto" w:fill="FFFFFF"/>
            <w:tcMar>
              <w:top w:w="80" w:type="dxa"/>
              <w:left w:w="100" w:type="dxa"/>
              <w:bottom w:w="80" w:type="dxa"/>
              <w:right w:w="100" w:type="dxa"/>
            </w:tcMar>
          </w:tcPr>
          <w:p w14:paraId="22FFEFDC"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1.18 Cont/ngày</w:t>
            </w:r>
          </w:p>
        </w:tc>
        <w:tc>
          <w:tcPr>
            <w:tcW w:w="1035" w:type="dxa"/>
            <w:tcBorders>
              <w:top w:val="nil"/>
              <w:left w:val="nil"/>
              <w:bottom w:val="nil"/>
              <w:right w:val="nil"/>
            </w:tcBorders>
            <w:shd w:val="clear" w:color="auto" w:fill="FFFFFF"/>
            <w:tcMar>
              <w:top w:w="80" w:type="dxa"/>
              <w:left w:w="100" w:type="dxa"/>
              <w:bottom w:w="80" w:type="dxa"/>
              <w:right w:w="100" w:type="dxa"/>
            </w:tcMar>
          </w:tcPr>
          <w:p w14:paraId="4FA19014"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9.81%</w:t>
            </w:r>
          </w:p>
        </w:tc>
        <w:tc>
          <w:tcPr>
            <w:tcW w:w="1305" w:type="dxa"/>
            <w:tcBorders>
              <w:top w:val="nil"/>
              <w:left w:val="nil"/>
              <w:bottom w:val="nil"/>
              <w:right w:val="nil"/>
            </w:tcBorders>
            <w:shd w:val="clear" w:color="auto" w:fill="FFFFFF"/>
            <w:tcMar>
              <w:top w:w="80" w:type="dxa"/>
              <w:left w:w="100" w:type="dxa"/>
              <w:bottom w:w="80" w:type="dxa"/>
              <w:right w:w="100" w:type="dxa"/>
            </w:tcMar>
          </w:tcPr>
          <w:p w14:paraId="04214236"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0.812</w:t>
            </w:r>
          </w:p>
        </w:tc>
        <w:tc>
          <w:tcPr>
            <w:tcW w:w="2025" w:type="dxa"/>
            <w:tcBorders>
              <w:top w:val="nil"/>
              <w:left w:val="nil"/>
              <w:bottom w:val="nil"/>
              <w:right w:val="nil"/>
            </w:tcBorders>
            <w:shd w:val="clear" w:color="auto" w:fill="FFFFFF"/>
            <w:tcMar>
              <w:top w:w="80" w:type="dxa"/>
              <w:left w:w="100" w:type="dxa"/>
              <w:bottom w:w="80" w:type="dxa"/>
              <w:right w:w="100" w:type="dxa"/>
            </w:tcMar>
          </w:tcPr>
          <w:p w14:paraId="0AF5B729" w14:textId="77777777" w:rsidR="00D22C40" w:rsidRDefault="00000000">
            <w:pPr>
              <w:spacing w:line="312"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AI dự báo thông minh, chống tràn dữ liệu và hạn chế sai số thời tiết (cải thiện 45,3%). </w:t>
            </w:r>
          </w:p>
        </w:tc>
      </w:tr>
      <w:tr w:rsidR="00D22C40" w14:paraId="6AC3E1FE" w14:textId="77777777">
        <w:trPr>
          <w:trHeight w:val="1395"/>
        </w:trPr>
        <w:tc>
          <w:tcPr>
            <w:tcW w:w="1830" w:type="dxa"/>
            <w:tcBorders>
              <w:top w:val="nil"/>
              <w:left w:val="nil"/>
              <w:bottom w:val="nil"/>
              <w:right w:val="nil"/>
            </w:tcBorders>
            <w:shd w:val="clear" w:color="auto" w:fill="E8F5E9"/>
            <w:tcMar>
              <w:top w:w="80" w:type="dxa"/>
              <w:left w:w="100" w:type="dxa"/>
              <w:bottom w:w="80" w:type="dxa"/>
              <w:right w:w="100" w:type="dxa"/>
            </w:tcMar>
          </w:tcPr>
          <w:p w14:paraId="490E150E" w14:textId="77777777" w:rsidR="00D22C40" w:rsidRDefault="00000000">
            <w:pPr>
              <w:spacing w:line="312"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4. XGBoost</w:t>
            </w:r>
          </w:p>
        </w:tc>
        <w:tc>
          <w:tcPr>
            <w:tcW w:w="1170" w:type="dxa"/>
            <w:tcBorders>
              <w:top w:val="nil"/>
              <w:left w:val="nil"/>
              <w:bottom w:val="nil"/>
              <w:right w:val="nil"/>
            </w:tcBorders>
            <w:shd w:val="clear" w:color="auto" w:fill="E8F5E9"/>
            <w:tcMar>
              <w:top w:w="80" w:type="dxa"/>
              <w:left w:w="100" w:type="dxa"/>
              <w:bottom w:w="80" w:type="dxa"/>
              <w:right w:w="100" w:type="dxa"/>
            </w:tcMar>
          </w:tcPr>
          <w:p w14:paraId="3C4A8F5B"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18.05 Tấn</w:t>
            </w:r>
          </w:p>
        </w:tc>
        <w:tc>
          <w:tcPr>
            <w:tcW w:w="1590" w:type="dxa"/>
            <w:tcBorders>
              <w:top w:val="nil"/>
              <w:left w:val="nil"/>
              <w:bottom w:val="nil"/>
              <w:right w:val="nil"/>
            </w:tcBorders>
            <w:shd w:val="clear" w:color="auto" w:fill="E8F5E9"/>
            <w:tcMar>
              <w:top w:w="80" w:type="dxa"/>
              <w:left w:w="100" w:type="dxa"/>
              <w:bottom w:w="80" w:type="dxa"/>
              <w:right w:w="100" w:type="dxa"/>
            </w:tcMar>
          </w:tcPr>
          <w:p w14:paraId="136A64A9"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1.05 Cont/ngày</w:t>
            </w:r>
          </w:p>
        </w:tc>
        <w:tc>
          <w:tcPr>
            <w:tcW w:w="1035" w:type="dxa"/>
            <w:tcBorders>
              <w:top w:val="nil"/>
              <w:left w:val="nil"/>
              <w:bottom w:val="nil"/>
              <w:right w:val="nil"/>
            </w:tcBorders>
            <w:shd w:val="clear" w:color="auto" w:fill="E8F5E9"/>
            <w:tcMar>
              <w:top w:w="80" w:type="dxa"/>
              <w:left w:w="100" w:type="dxa"/>
              <w:bottom w:w="80" w:type="dxa"/>
              <w:right w:w="100" w:type="dxa"/>
            </w:tcMar>
          </w:tcPr>
          <w:p w14:paraId="73A46F9F"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8.71%</w:t>
            </w:r>
          </w:p>
        </w:tc>
        <w:tc>
          <w:tcPr>
            <w:tcW w:w="1305" w:type="dxa"/>
            <w:tcBorders>
              <w:top w:val="nil"/>
              <w:left w:val="nil"/>
              <w:bottom w:val="nil"/>
              <w:right w:val="nil"/>
            </w:tcBorders>
            <w:shd w:val="clear" w:color="auto" w:fill="E8F5E9"/>
            <w:tcMar>
              <w:top w:w="80" w:type="dxa"/>
              <w:left w:w="100" w:type="dxa"/>
              <w:bottom w:w="80" w:type="dxa"/>
              <w:right w:w="100" w:type="dxa"/>
            </w:tcMar>
          </w:tcPr>
          <w:p w14:paraId="065B2ADD" w14:textId="77777777" w:rsidR="00D22C40" w:rsidRDefault="00000000">
            <w:pPr>
              <w:spacing w:line="312"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0.852</w:t>
            </w:r>
          </w:p>
        </w:tc>
        <w:tc>
          <w:tcPr>
            <w:tcW w:w="2025" w:type="dxa"/>
            <w:tcBorders>
              <w:top w:val="nil"/>
              <w:left w:val="nil"/>
              <w:bottom w:val="nil"/>
              <w:right w:val="nil"/>
            </w:tcBorders>
            <w:shd w:val="clear" w:color="auto" w:fill="E8F5E9"/>
            <w:tcMar>
              <w:top w:w="80" w:type="dxa"/>
              <w:left w:w="100" w:type="dxa"/>
              <w:bottom w:w="80" w:type="dxa"/>
              <w:right w:w="100" w:type="dxa"/>
            </w:tcMar>
          </w:tcPr>
          <w:p w14:paraId="72881CC0" w14:textId="77777777" w:rsidR="00D22C40" w:rsidRDefault="00000000">
            <w:pPr>
              <w:spacing w:line="312"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Động cơ vận hành cốt lõi giúp cắt giảm 51.4% sai số điều xe, xử lý sốc thời tiết phi tuyến.</w:t>
            </w:r>
          </w:p>
        </w:tc>
      </w:tr>
    </w:tbl>
    <w:commentRangeEnd w:id="13"/>
    <w:p w14:paraId="5BCA4E7B" w14:textId="77777777" w:rsidR="00D22C40" w:rsidRDefault="00000000">
      <w:pPr>
        <w:spacing w:line="276" w:lineRule="auto" w:before="40" w:after="50"/>
        <w:jc w:val="both"/>
        <w:rPr>
          <w:rFonts w:ascii="Times New Roman" w:eastAsia="Times New Roman" w:hAnsi="Times New Roman" w:cs="Times New Roman"/>
          <w:b/>
          <w:bCs/>
          <w:sz w:val="26"/>
          <w:szCs w:val="26"/>
        </w:rPr>
      </w:pPr>
      <w:r>
        <w:rPr>
          <w:rStyle w:val="CommentReference"/>
          <w:rFonts w:ascii="Times New Roman" w:eastAsia="Times New Roman" w:hAnsi="Times New Roman" w:cs="Times New Roman"/>
          <w:b/>
          <w:bCs/>
          <w:sz w:val="26"/>
          <w:szCs w:val="26"/>
        </w:rPr>
        <w:commentReference w:id="13"/>
      </w:r>
      <w:commentRangeEnd w:id="12"/>
      <w:r>
        <w:rPr>
          <w:rStyle w:val="CommentReference"/>
          <w:rFonts w:ascii="Times New Roman" w:eastAsia="Times New Roman" w:hAnsi="Times New Roman" w:cs="Times New Roman"/>
          <w:b/>
          <w:bCs/>
          <w:sz w:val="26"/>
          <w:szCs w:val="26"/>
        </w:rPr>
        <w:commentReference w:id="12"/>
      </w:r>
      <w:r>
        <w:rPr>
          <w:rFonts w:ascii="Times New Roman" w:eastAsia="Times New Roman" w:hAnsi="Times New Roman" w:cs="Times New Roman"/>
          <w:b/>
          <w:bCs/>
          <w:sz w:val="26"/>
          <w:szCs w:val="26"/>
        </w:rPr>
        <w:t>Biện luận kết quả đối chuẩn mô hình (Bảng 5.1):</w:t>
      </w:r>
    </w:p>
    <w:p w14:paraId="7B31AE1B" w14:textId="77777777" w:rsidR="00D22C40" w:rsidRDefault="00000000">
      <w:pPr>
        <w:spacing w:line="276" w:lineRule="auto" w:before="40" w:after="50"/>
        <w:ind w:firstLine="720"/>
        <w:jc w:val="both"/>
        <w:rPr>
          <w:rFonts w:ascii="Times New Roman" w:eastAsia="Times New Roman" w:hAnsi="Times New Roman" w:cs="Times New Roman"/>
          <w:sz w:val="26"/>
          <w:szCs w:val="26"/>
        </w:rPr>
      </w:pPr>
      <w:r>
        <w:rPr>
          <w:rFonts w:ascii="Times New Roman" w:hAnsi="Times New Roman"/>
        </w:rPr>
        <w:t>Khảo sát Tuyến tính vs Phi tuyến (OLS so với Random Forest &amp; XGBoost): Cả hai mô hình cây đều vượt trội rõ rệt so với OLS (R² tăng từ 0.725 lên 0.812 và 0.852; sai số sản lượng giảm từ 24.50 tấn xuống 19.80 và 18.05 tấn), chứng minh tác động của thời tiết đến sản lượng thu hoạch mang tính phi tuyến rõ nét.</w:t>
      </w:r>
    </w:p>
    <w:p w14:paraId="3BF13174" w14:textId="77777777" w:rsidR="00D22C40" w:rsidRDefault="00000000">
      <w:pPr>
        <w:spacing w:line="276" w:lineRule="auto" w:before="40" w:after="50"/>
        <w:ind w:firstLine="720"/>
        <w:jc w:val="both"/>
        <w:rPr>
          <w:rFonts w:ascii="Times New Roman" w:eastAsia="Times New Roman" w:hAnsi="Times New Roman" w:cs="Times New Roman"/>
          <w:sz w:val="26"/>
          <w:szCs w:val="26"/>
        </w:rPr>
      </w:pPr>
      <w:r>
        <w:rPr>
          <w:rFonts w:ascii="Times New Roman" w:hAnsi="Times New Roman"/>
        </w:rPr>
        <w:t>Đối chuẩn thực nghiệm Random Forest vs XGBoost: Mặc dù Random Forest đã cải thiện đáng kể sai số điều xe về 1.18 cont/ngày (WAPE 9.81%), XGBoost tiếp tục vượt trội khi giảm thêm 0.13 cont/ngày (WAPE đạt 8.71%), giúp HTX chủ động giải phóng hàng chục tấn vải tươi mỗi tuần khi thời tiết chuyển mưa bão đột ngột.</w:t>
      </w:r>
    </w:p>
    <w:p w14:paraId="2F02FB7E" w14:textId="77777777" w:rsidR="00D22C40" w:rsidRDefault="00000000">
      <w:pPr>
        <w:spacing w:line="276" w:lineRule="auto" w:before="40" w:after="50"/>
        <w:ind w:firstLine="720"/>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Quyết định lựa chọn:</w:t>
      </w:r>
      <w:r>
        <w:rPr>
          <w:rFonts w:ascii="Times New Roman" w:eastAsia="Times New Roman" w:hAnsi="Times New Roman" w:cs="Times New Roman"/>
          <w:sz w:val="26"/>
          <w:szCs w:val="26"/>
        </w:rPr>
        <w:t xml:space="preserve"> Với hiệu năng dẫn đầu toàn diện trên cả 4 chỉ số đo lường thực nghiệm, thuật toán XGBoost chính thức được chọn làm Động cơ vận hành lõi cho toàn bộ hệ thống điều phối của đề án.</w:t>
      </w:r>
    </w:p>
    <w:p w14:paraId="0D9A74A2" w14:textId="77777777" w:rsidR="00D22C40" w:rsidRDefault="00000000">
      <w:pPr>
        <w:spacing w:before="120" w:after="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III. TÍNH KHẢ THI CỦA ĐỀ ÁN</w:t>
      </w:r>
    </w:p>
    <w:p w14:paraId="79791C00" w14:textId="77777777" w:rsidR="00D22C40" w:rsidRDefault="00000000">
      <w:pPr>
        <w:spacing w:before="120" w:after="120" w:line="312"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t>3.1. Tính khả thi về mặt kỹ thuật, hạ tầng và thị trường</w:t>
      </w:r>
    </w:p>
    <w:p w14:paraId="36343233" w14:textId="77777777" w:rsidR="00D22C40" w:rsidRDefault="00000000">
      <w:pPr>
        <w:spacing w:before="120" w:after="120" w:line="312" w:lineRule="auto"/>
        <w:jc w:val="both"/>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3.1.1. Tính khả thi về mặt kỹ thuật</w:t>
      </w:r>
    </w:p>
    <w:p w14:paraId="0B768E4B"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8.71% (XGBoost), giúp giảm 51.4% sai số điều xe thực địa. Thuật toán phân bổ ghép chuyến và bộ lọc tương thích xử lý thông tin của toàn bộ mạng lưới cùng lúc, khắc phục triệt để điểm yếu của cách điều phối xe thủ công, cảm tính.</w:t>
      </w:r>
    </w:p>
    <w:p w14:paraId="5E3D9CD3"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Hạ tầng:</w:t>
      </w:r>
      <w:r>
        <w:rPr>
          <w:rFonts w:ascii="Times New Roman" w:eastAsia="Times New Roman" w:hAnsi="Times New Roman" w:cs="Times New Roman"/>
          <w:sz w:val="26"/>
          <w:szCs w:val="26"/>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14:paraId="7CB632B9"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Thị trường:</w:t>
      </w:r>
      <w:r>
        <w:rPr>
          <w:rFonts w:ascii="Times New Roman" w:eastAsia="Times New Roman" w:hAnsi="Times New Roman" w:cs="Times New Roman"/>
          <w:sz w:val="26"/>
          <w:szCs w:val="26"/>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w:t>
      </w:r>
      <w:r>
        <w:rPr>
          <w:rFonts w:ascii="Times New Roman" w:eastAsia="Times New Roman" w:hAnsi="Times New Roman" w:cs="Times New Roman"/>
          <w:sz w:val="26"/>
          <w:szCs w:val="26"/>
        </w:rPr>
        <w:lastRenderedPageBreak/>
        <w:t>ngay trong mùa vụ đầu tiên sẽ là động lực lớn để khách hàng nhanh chóng chấp nhận và sử dụng ứng dụng.</w:t>
      </w:r>
    </w:p>
    <w:p w14:paraId="74C4EEDF" w14:textId="77777777" w:rsidR="00D22C40" w:rsidRDefault="00000000">
      <w:pPr>
        <w:numPr>
          <w:ilvl w:val="0"/>
          <w:numId w:val="13"/>
        </w:num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Kế hoạch tài chính và doanh thu</w:t>
      </w:r>
    </w:p>
    <w:p w14:paraId="420CD108" w14:textId="77777777" w:rsidR="00D22C40" w:rsidRDefault="00000000">
      <w:pPr>
        <w:spacing w:before="40" w:after="50" w:line="276" w:lineRule="auto"/>
        <w:jc w:val="both"/>
        <w:rPr>
          <w:rFonts w:ascii="Times New Roman" w:eastAsia="Times New Roman" w:hAnsi="Times New Roman" w:cs="Times New Roman"/>
          <w:color w:val="212121"/>
          <w:sz w:val="26"/>
          <w:szCs w:val="26"/>
        </w:rPr>
      </w:pPr>
      <w:r>
        <w:rPr>
          <w:rFonts w:ascii="Times New Roman" w:eastAsia="Times New Roman" w:hAnsi="Times New Roman" w:cs="Times New Roman"/>
          <w:b/>
          <w:bCs/>
          <w:color w:val="212121"/>
          <w:sz w:val="26"/>
          <w:szCs w:val="26"/>
        </w:rPr>
        <w:t xml:space="preserve">Mô hình doanh thu &amp; Hiệu quả kinh tế (Mô hình Newsvendor): </w:t>
      </w:r>
      <w:r>
        <w:rPr>
          <w:rFonts w:ascii="Times New Roman" w:eastAsia="Times New Roman" w:hAnsi="Times New Roman" w:cs="Times New Roman"/>
          <w:color w:val="212121"/>
          <w:sz w:val="26"/>
          <w:szCs w:val="26"/>
        </w:rPr>
        <w:t xml:space="preserve">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w:t>
      </w:r>
      <w:r>
        <w:rPr>
          <w:rFonts w:ascii="Times New Roman" w:eastAsia="Times New Roman" w:hAnsi="Times New Roman" w:cs="Times New Roman"/>
          <w:i/>
          <w:iCs/>
          <w:color w:val="212121"/>
          <w:sz w:val="26"/>
          <w:szCs w:val="26"/>
        </w:rPr>
        <w:t>C</w:t>
      </w:r>
      <w:r>
        <w:rPr>
          <w:rFonts w:ascii="Times New Roman" w:eastAsia="Times New Roman" w:hAnsi="Times New Roman" w:cs="Times New Roman"/>
          <w:color w:val="212121"/>
          <w:sz w:val="26"/>
          <w:szCs w:val="26"/>
          <w:vertAlign w:val="subscript"/>
        </w:rPr>
        <w:t>over</w:t>
      </w:r>
      <w:r>
        <w:rPr>
          <w:rFonts w:ascii="Times New Roman" w:eastAsia="Times New Roman" w:hAnsi="Times New Roman" w:cs="Times New Roman"/>
          <w:color w:val="212121"/>
          <w:sz w:val="26"/>
          <w:szCs w:val="26"/>
        </w:rPr>
        <w:t xml:space="preserve"> = 2.7 triệu VNĐ/xe và chi phí thiệt hại thiếu xe </w:t>
      </w:r>
      <w:r>
        <w:rPr>
          <w:rFonts w:ascii="Times New Roman" w:eastAsia="Times New Roman" w:hAnsi="Times New Roman" w:cs="Times New Roman"/>
          <w:i/>
          <w:iCs/>
          <w:color w:val="212121"/>
          <w:sz w:val="26"/>
          <w:szCs w:val="26"/>
        </w:rPr>
        <w:t>C</w:t>
      </w:r>
      <w:r>
        <w:rPr>
          <w:rFonts w:ascii="Times New Roman" w:eastAsia="Times New Roman" w:hAnsi="Times New Roman" w:cs="Times New Roman"/>
          <w:color w:val="212121"/>
          <w:sz w:val="26"/>
          <w:szCs w:val="26"/>
          <w:vertAlign w:val="subscript"/>
        </w:rPr>
        <w:t>under</w:t>
      </w:r>
      <w:r>
        <w:rPr>
          <w:rFonts w:ascii="Times New Roman" w:eastAsia="Times New Roman" w:hAnsi="Times New Roman" w:cs="Times New Roman"/>
          <w:color w:val="212121"/>
          <w:sz w:val="26"/>
          <w:szCs w:val="26"/>
        </w:rPr>
        <w:t xml:space="preserve"> = 6.0 triệu VNĐ/xe:</w:t>
      </w:r>
    </w:p>
    <w:p w14:paraId="00BBE8AA" w14:textId="77777777" w:rsidR="00D22C40" w:rsidRDefault="00000000">
      <w:pPr>
        <w:spacing w:before="40" w:after="50" w:line="276" w:lineRule="auto"/>
        <w:jc w:val="center"/>
        <w:rPr>
          <w:rFonts w:ascii="Times New Roman" w:eastAsia="Times New Roman" w:hAnsi="Times New Roman" w:cs="Times New Roman"/>
          <w:color w:val="212121"/>
          <w:sz w:val="26"/>
          <w:szCs w:val="26"/>
        </w:rPr>
      </w:pPr>
      <w:r>
        <w:rPr>
          <w:rFonts w:ascii="Times New Roman" w:eastAsia="Times New Roman" w:hAnsi="Times New Roman" w:cs="Times New Roman"/>
          <w:noProof/>
          <w:color w:val="212121"/>
          <w:sz w:val="26"/>
          <w:szCs w:val="26"/>
        </w:rPr>
        <w:drawing>
          <wp:inline distT="114300" distB="114300" distL="114300" distR="114300" wp14:anchorId="7F507F63" wp14:editId="4E3405E8">
            <wp:extent cx="5156200" cy="482600"/>
            <wp:effectExtent l="0" t="0" r="0" b="0"/>
            <wp:docPr id="5" name="image6.gif"/>
            <wp:cNvGraphicFramePr/>
            <a:graphic xmlns:a="http://schemas.openxmlformats.org/drawingml/2006/main">
              <a:graphicData uri="http://schemas.openxmlformats.org/drawingml/2006/picture">
                <pic:pic xmlns:pic="http://schemas.openxmlformats.org/drawingml/2006/picture">
                  <pic:nvPicPr>
                    <pic:cNvPr id="0" name="image6.gif"/>
                    <pic:cNvPicPr preferRelativeResize="0"/>
                  </pic:nvPicPr>
                  <pic:blipFill>
                    <a:blip r:embed="rId17"/>
                    <a:srcRect/>
                    <a:stretch>
                      <a:fillRect/>
                    </a:stretch>
                  </pic:blipFill>
                  <pic:spPr>
                    <a:xfrm>
                      <a:off x="0" y="0"/>
                      <a:ext cx="5156200" cy="482600"/>
                    </a:xfrm>
                    <a:prstGeom prst="rect">
                      <a:avLst/>
                    </a:prstGeom>
                    <a:ln/>
                  </pic:spPr>
                </pic:pic>
              </a:graphicData>
            </a:graphic>
          </wp:inline>
        </w:drawing>
      </w:r>
      <w:r>
        <w:rPr>
          <w:rFonts w:ascii="Times New Roman" w:eastAsia="Times New Roman" w:hAnsi="Times New Roman" w:cs="Times New Roman"/>
          <w:color w:val="212121"/>
          <w:sz w:val="26"/>
          <w:szCs w:val="26"/>
        </w:rPr>
        <w:t xml:space="preserve"> </w:t>
      </w:r>
    </w:p>
    <w:p w14:paraId="43D9838C" w14:textId="77777777" w:rsidR="00D22C40" w:rsidRDefault="00000000">
      <w:pPr>
        <w:numPr>
          <w:ilvl w:val="0"/>
          <w:numId w:val="23"/>
        </w:numPr>
        <w:spacing w:line="276" w:lineRule="auto" w:before="40" w:after="50"/>
        <w:jc w:val="both"/>
        <w:rPr>
          <w:rFonts w:ascii="Times New Roman" w:eastAsia="Times New Roman" w:hAnsi="Times New Roman" w:cs="Times New Roman"/>
          <w:color w:val="212121"/>
          <w:sz w:val="26"/>
          <w:szCs w:val="26"/>
        </w:rPr>
      </w:pPr>
      <w:r>
        <w:rPr>
          <w:rFonts w:ascii="Times New Roman" w:hAnsi="Times New Roman"/>
        </w:rPr>
        <w:t>• Chi phí phạt thừa xe (Cover): Giảm 49.0% (từ 137.7 xuống 70.2 triệu VNĐ).</w:t>
        <w:br/>
        <w:t>• Chi phí phạt thiếu xe (Cunder): Giảm 57.4% (từ 697.1 xuống 297.2 triệu VNĐ, giảm hư hỏng quả tươi).</w:t>
        <w:br/>
        <w:t>• Phí bảo hiểm hủy cọc Lớp 2 (PenaltyL2, t): 37.6 triệu VNĐ (cho các ngày mưa bão bất khả kháng ≥ 20mm).</w:t>
        <w:br/>
        <w:t>• Tổng chi phí rủi ro chuỗi lạnh (Total_Cost): Giảm từ 834.8 xuống 405.0 triệu VNĐ (tiết kiệm 51.5%, thu hồi 429.8 triệu VNĐ tổn thất rủi ro cho HTX).</w:t>
      </w:r>
    </w:p>
    <w:p w14:paraId="429E216F" w14:textId="77777777" w:rsidR="00D22C40" w:rsidRDefault="00000000">
      <w:pPr>
        <w:spacing w:line="276" w:lineRule="auto" w:before="40" w:after="50"/>
        <w:jc w:val="both"/>
        <w:rPr>
          <w:rFonts w:ascii="Times New Roman" w:eastAsia="Times New Roman" w:hAnsi="Times New Roman" w:cs="Times New Roman"/>
          <w:color w:val="212121"/>
          <w:sz w:val="26"/>
          <w:szCs w:val="26"/>
        </w:rPr>
      </w:pPr>
      <w:r>
        <w:rPr>
          <w:rFonts w:ascii="Times New Roman" w:hAnsi="Times New Roman"/>
        </w:rPr>
        <w:t>Luận giải Hai Trụ cột Giá trị Thực thi (Two-Pillar Value Architecture): Hiệu quả vượt trội của FrostLink đến từ sự kết hợp của 2 trụ cột độc lập và bổ trợ: (1) Trụ cột 1 (Động cơ AI XGBoost): Cắt giảm 51.4% sai số điều xe (WAPE từ 17.92% xuống 8.71%, R² = 0.852), là "la bàn" dự báo nhu cầu chính xác; (2) Trụ cột 2 (Cơ chế Hợp đồng Newsvendor 3 Lớp): Cơ chế cọc linh hoạt cho phép hủy slot trước 24h khi mưa bão, là "tấm khiên" giảm 51.5% chi phí rủi ro (thu hồi 429.8 triệu VNĐ). Sự cộng hưởng giữa AI tối ưu và Hợp đồng kinh tế tạo nên giải pháp vững chắc, khả thi cao.</w:t>
      </w:r>
    </w:p>
    <w:p w14:paraId="5A96BA74"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Tối ưu chi phí đầu tư:</w:t>
      </w:r>
      <w:r>
        <w:rPr>
          <w:rFonts w:ascii="Times New Roman" w:eastAsia="Times New Roman" w:hAnsi="Times New Roman" w:cs="Times New Roman"/>
          <w:sz w:val="26"/>
          <w:szCs w:val="26"/>
        </w:rPr>
        <w:t xml:space="preserve"> Bằng cách không sở hữu tài sản vật lý và ứng dụng công nghệ điện toán đám mây, tổng chi phí đầu tư ban đầu để xây dựng hệ thống được kiểm soát </w:t>
      </w:r>
      <w:r>
        <w:rPr>
          <w:rFonts w:ascii="Times New Roman" w:eastAsia="Times New Roman" w:hAnsi="Times New Roman" w:cs="Times New Roman"/>
          <w:sz w:val="26"/>
          <w:szCs w:val="26"/>
        </w:rPr>
        <w:lastRenderedPageBreak/>
        <w:t>chặt chẽ ở mức 1,85 tỷ VNĐ. Cấu trúc chi phí tinh gọn này làm giảm áp lực dòng tiền, giúp dự án duy trì tính thanh khoản ổn định và nhanh chóng đạt điểm hòa vốn.</w:t>
      </w:r>
    </w:p>
    <w:p w14:paraId="637BD253" w14:textId="77777777" w:rsidR="00D22C40" w:rsidRDefault="00000000">
      <w:pPr>
        <w:pStyle w:val="Heading2"/>
        <w:keepNext w:val="0"/>
        <w:keepLines w:val="0"/>
        <w:spacing w:before="160" w:after="80" w:line="360" w:lineRule="auto"/>
        <w:ind w:firstLine="20"/>
        <w:jc w:val="both"/>
        <w:rPr>
          <w:rFonts w:ascii="Times New Roman" w:eastAsia="Times New Roman" w:hAnsi="Times New Roman" w:cs="Times New Roman"/>
          <w:b/>
          <w:bCs/>
          <w:i/>
          <w:iCs/>
          <w:sz w:val="22"/>
          <w:szCs w:val="22"/>
        </w:rPr>
      </w:pPr>
      <w:r>
        <w:rPr>
          <w:rFonts w:ascii="Times New Roman" w:eastAsia="Times New Roman" w:hAnsi="Times New Roman" w:cs="Times New Roman"/>
          <w:b/>
          <w:bCs/>
          <w:i/>
          <w:iCs/>
          <w:sz w:val="22"/>
          <w:szCs w:val="22"/>
        </w:rPr>
        <w:t>Bảng 5.2. Dự toán Chi tiết Chi phí Đầu tư Ban đầu (CAPEX) giữa Hai Phương án Triển khai</w:t>
      </w:r>
    </w:p>
    <w:tbl>
      <w:tblPr>
        <w:tblStyle w:val="a1"/>
        <w:tblW w:w="8985"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5490"/>
        <w:gridCol w:w="1830"/>
        <w:gridCol w:w="1665"/>
      </w:tblGrid>
      <w:tr w:rsidR="00D22C40" w14:paraId="6D984104" w14:textId="77777777">
        <w:trPr>
          <w:trHeight w:val="660"/>
        </w:trPr>
        <w:tc>
          <w:tcPr>
            <w:tcW w:w="5490" w:type="dxa"/>
            <w:tcBorders>
              <w:top w:val="single" w:sz="4" w:space="0" w:color="1565C0"/>
              <w:left w:val="single" w:sz="4" w:space="0" w:color="000000"/>
              <w:bottom w:val="single" w:sz="4" w:space="0" w:color="000000"/>
              <w:right w:val="single" w:sz="4" w:space="0" w:color="000000"/>
            </w:tcBorders>
            <w:shd w:val="clear" w:color="auto" w:fill="1565C0"/>
            <w:tcMar>
              <w:top w:w="60" w:type="dxa"/>
              <w:left w:w="80" w:type="dxa"/>
              <w:bottom w:w="60" w:type="dxa"/>
              <w:right w:w="80" w:type="dxa"/>
            </w:tcMar>
          </w:tcPr>
          <w:p w14:paraId="2040A05B" w14:textId="77777777" w:rsidR="00D22C40" w:rsidRDefault="00000000">
            <w:pPr>
              <w:pStyle w:val="Heading2"/>
              <w:keepNext w:val="0"/>
              <w:keepLines w:val="0"/>
              <w:spacing w:before="60" w:after="60" w:line="360" w:lineRule="auto"/>
              <w:jc w:val="both"/>
              <w:rPr>
                <w:rFonts w:ascii="Times New Roman" w:eastAsia="Times New Roman" w:hAnsi="Times New Roman" w:cs="Times New Roman"/>
                <w:b/>
                <w:bCs/>
                <w:color w:val="FFFFFF"/>
                <w:sz w:val="22"/>
                <w:szCs w:val="22"/>
              </w:rPr>
            </w:pPr>
            <w:r>
              <w:rPr>
                <w:rFonts w:ascii="Times New Roman" w:eastAsia="Times New Roman" w:hAnsi="Times New Roman" w:cs="Times New Roman"/>
                <w:b/>
                <w:bCs/>
                <w:color w:val="FFFFFF"/>
                <w:sz w:val="22"/>
                <w:szCs w:val="22"/>
              </w:rPr>
              <w:t>Hạng mục Chi phí Đầu tư &amp; Căn cứ Định mức</w:t>
            </w:r>
          </w:p>
        </w:tc>
        <w:tc>
          <w:tcPr>
            <w:tcW w:w="1830" w:type="dxa"/>
            <w:tcBorders>
              <w:top w:val="single" w:sz="4" w:space="0" w:color="1565C0"/>
              <w:left w:val="single" w:sz="4" w:space="0" w:color="000000"/>
              <w:bottom w:val="single" w:sz="4" w:space="0" w:color="000000"/>
              <w:right w:val="single" w:sz="4" w:space="0" w:color="000000"/>
            </w:tcBorders>
            <w:shd w:val="clear" w:color="auto" w:fill="1565C0"/>
            <w:tcMar>
              <w:top w:w="60" w:type="dxa"/>
              <w:left w:w="80" w:type="dxa"/>
              <w:bottom w:w="60" w:type="dxa"/>
              <w:right w:w="80" w:type="dxa"/>
            </w:tcMar>
          </w:tcPr>
          <w:p w14:paraId="6A54939B" w14:textId="77777777" w:rsidR="00D22C40" w:rsidRDefault="00000000">
            <w:pPr>
              <w:pStyle w:val="Heading2"/>
              <w:keepNext w:val="0"/>
              <w:keepLines w:val="0"/>
              <w:spacing w:before="60" w:after="60" w:line="360" w:lineRule="auto"/>
              <w:rPr>
                <w:rFonts w:ascii="Times New Roman" w:eastAsia="Times New Roman" w:hAnsi="Times New Roman" w:cs="Times New Roman"/>
                <w:b/>
                <w:bCs/>
                <w:color w:val="FFFFFF"/>
                <w:sz w:val="22"/>
                <w:szCs w:val="22"/>
              </w:rPr>
            </w:pPr>
            <w:r>
              <w:rPr>
                <w:rFonts w:ascii="Times New Roman" w:eastAsia="Times New Roman" w:hAnsi="Times New Roman" w:cs="Times New Roman"/>
                <w:b/>
                <w:bCs/>
                <w:color w:val="FFFFFF"/>
                <w:sz w:val="22"/>
                <w:szCs w:val="22"/>
              </w:rPr>
              <w:t>Xây dựng Mới Hoàn toàn (VNĐ)</w:t>
            </w:r>
          </w:p>
        </w:tc>
        <w:tc>
          <w:tcPr>
            <w:tcW w:w="1665" w:type="dxa"/>
            <w:tcBorders>
              <w:top w:val="single" w:sz="4" w:space="0" w:color="1565C0"/>
              <w:left w:val="single" w:sz="4" w:space="0" w:color="000000"/>
              <w:bottom w:val="single" w:sz="4" w:space="0" w:color="000000"/>
              <w:right w:val="single" w:sz="4" w:space="0" w:color="000000"/>
            </w:tcBorders>
            <w:shd w:val="clear" w:color="auto" w:fill="1565C0"/>
            <w:tcMar>
              <w:top w:w="60" w:type="dxa"/>
              <w:left w:w="80" w:type="dxa"/>
              <w:bottom w:w="60" w:type="dxa"/>
              <w:right w:w="80" w:type="dxa"/>
            </w:tcMar>
          </w:tcPr>
          <w:p w14:paraId="49AF8543" w14:textId="77777777" w:rsidR="00D22C40" w:rsidRDefault="00000000">
            <w:pPr>
              <w:pStyle w:val="Heading2"/>
              <w:keepNext w:val="0"/>
              <w:keepLines w:val="0"/>
              <w:spacing w:before="60" w:after="60" w:line="360" w:lineRule="auto"/>
              <w:rPr>
                <w:rFonts w:ascii="Times New Roman" w:eastAsia="Times New Roman" w:hAnsi="Times New Roman" w:cs="Times New Roman"/>
                <w:b/>
                <w:bCs/>
                <w:color w:val="FFFFFF"/>
                <w:sz w:val="22"/>
                <w:szCs w:val="22"/>
              </w:rPr>
            </w:pPr>
            <w:r>
              <w:rPr>
                <w:rFonts w:ascii="Times New Roman" w:eastAsia="Times New Roman" w:hAnsi="Times New Roman" w:cs="Times New Roman"/>
                <w:b/>
                <w:bCs/>
                <w:color w:val="FFFFFF"/>
                <w:sz w:val="22"/>
                <w:szCs w:val="22"/>
              </w:rPr>
              <w:t>Triển khai dựa trên Hạ tầng Đối tác (VNĐ)</w:t>
            </w:r>
          </w:p>
        </w:tc>
      </w:tr>
      <w:tr w:rsidR="00D22C40" w14:paraId="64609EB7" w14:textId="77777777">
        <w:trPr>
          <w:trHeight w:val="510"/>
        </w:trPr>
        <w:tc>
          <w:tcPr>
            <w:tcW w:w="8985" w:type="dxa"/>
            <w:gridSpan w:val="3"/>
            <w:tcBorders>
              <w:top w:val="single" w:sz="4" w:space="0" w:color="000000"/>
              <w:left w:val="single" w:sz="4" w:space="0" w:color="000000"/>
              <w:bottom w:val="single" w:sz="4" w:space="0" w:color="000000"/>
              <w:right w:val="single" w:sz="4" w:space="0" w:color="000000"/>
            </w:tcBorders>
            <w:shd w:val="clear" w:color="auto" w:fill="E3F2FD"/>
            <w:tcMar>
              <w:top w:w="40" w:type="dxa"/>
              <w:left w:w="80" w:type="dxa"/>
              <w:bottom w:w="40" w:type="dxa"/>
              <w:right w:w="80" w:type="dxa"/>
            </w:tcMar>
          </w:tcPr>
          <w:p w14:paraId="050322F4" w14:textId="77777777" w:rsidR="00D22C40" w:rsidRDefault="00000000">
            <w:pPr>
              <w:pStyle w:val="Heading2"/>
              <w:keepNext w:val="0"/>
              <w:keepLines w:val="0"/>
              <w:spacing w:before="60" w:after="4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D47A1"/>
                <w:sz w:val="22"/>
                <w:szCs w:val="22"/>
              </w:rPr>
              <w:t>I. PHÁT TRIỂN NỀN TẢNG PHẦN MỀM &amp; ĐỘNG CƠ AI LÕI</w:t>
            </w:r>
          </w:p>
        </w:tc>
      </w:tr>
      <w:tr w:rsidR="00D22C40" w14:paraId="4A9A3224" w14:textId="77777777">
        <w:trPr>
          <w:trHeight w:val="690"/>
        </w:trPr>
        <w:tc>
          <w:tcPr>
            <w:tcW w:w="549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69B5B589"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1.1. Nghiên cứu &amp; huấn luyện Động cơ AI Dự báo (XGBoost, OLS, RF &amp; Vi khí hậu)</w:t>
            </w:r>
          </w:p>
        </w:tc>
        <w:tc>
          <w:tcPr>
            <w:tcW w:w="183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7B02278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180.000.000</w:t>
            </w:r>
          </w:p>
        </w:tc>
        <w:tc>
          <w:tcPr>
            <w:tcW w:w="1665"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1CB443D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180.000.000</w:t>
            </w:r>
          </w:p>
        </w:tc>
      </w:tr>
      <w:tr w:rsidR="00D22C40" w14:paraId="718CB3AC"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8827608"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1.2. Thuật toán Tối ưu hóa Điều phối Đội xe Hỗn hợp &amp; Quy hoạch Tuyến tính</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5FF6DA6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140.000.000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C25CF41"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140.000.000</w:t>
            </w:r>
          </w:p>
        </w:tc>
      </w:tr>
      <w:tr w:rsidR="00D22C40" w14:paraId="5FC75702"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DD5BD21"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1.3. Hệ thống Quản lý Vận tải &amp; Ghép chuyến Đa tầng</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4BC56757"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280.000.000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6F1A51F7"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105.000.000</w:t>
            </w:r>
          </w:p>
        </w:tc>
      </w:tr>
      <w:tr w:rsidR="00D22C40" w14:paraId="1BE0E55A"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7D61BF50"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1.4. Ứng dụng Di động Đa nền tảng (Mobile App cho HTX &amp; Tài xế - iOS/Android)</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29F56D3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300.000.000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476C2C0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180.000.000</w:t>
            </w:r>
          </w:p>
        </w:tc>
      </w:tr>
      <w:tr w:rsidR="00D22C40" w14:paraId="035A899C"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1DCB7002"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1.5. Cổng Web Portal Quản trị Liên minh HTX &amp; Dashboard Giám sát Nhiệt độ</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094CD0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120.000.000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078B3AC7"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120.000.000</w:t>
            </w:r>
          </w:p>
        </w:tc>
      </w:tr>
      <w:tr w:rsidR="00D22C40" w14:paraId="3EBB78CA"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435DEAAE"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1.6. Tích hợp Bản đồ Số, Định vị GPS &amp; Trạm Khí tượng API</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0500FA38"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180.000.000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18BE421"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80.000.000</w:t>
            </w:r>
          </w:p>
        </w:tc>
      </w:tr>
      <w:tr w:rsidR="00D22C40" w14:paraId="1BF9C788"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915BD11"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1.7. Cổng Thanh toán Điện tử, Hợp đồng Số &amp; Ký quỹ Giữ chỗ Lớp 2 (Escrow)</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12030D4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250.000.000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1A21C11A"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100.000.000</w:t>
            </w:r>
          </w:p>
        </w:tc>
      </w:tr>
      <w:tr w:rsidR="00D22C40" w14:paraId="58897C15"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58687203"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1.8. Kiểm thử Chất lượng (QA/QC), Kiểm thử Tải Mùa vụ (92 ngày) &amp; UAT</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39EAD37A"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387.500.000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00BFC8D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220.000.000</w:t>
            </w:r>
          </w:p>
        </w:tc>
      </w:tr>
      <w:tr w:rsidR="00D22C40" w14:paraId="4FFD899B" w14:textId="77777777">
        <w:trPr>
          <w:trHeight w:val="585"/>
        </w:trPr>
        <w:tc>
          <w:tcPr>
            <w:tcW w:w="549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2D6A1B81"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b/>
                <w:bCs/>
                <w:color w:val="2E7D32"/>
                <w:sz w:val="22"/>
                <w:szCs w:val="22"/>
              </w:rPr>
            </w:pPr>
            <w:r>
              <w:rPr>
                <w:rFonts w:ascii="Times New Roman" w:eastAsia="Times New Roman" w:hAnsi="Times New Roman" w:cs="Times New Roman"/>
                <w:b/>
                <w:bCs/>
                <w:color w:val="2E7D32"/>
                <w:sz w:val="22"/>
                <w:szCs w:val="22"/>
              </w:rPr>
              <w:t>Tiểu tổng Nhóm I: Phát triển Phần mềm &amp; AI Lõi (Tiết kiệm 712.500.000 VNĐ)</w:t>
            </w:r>
          </w:p>
        </w:tc>
        <w:tc>
          <w:tcPr>
            <w:tcW w:w="183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5AADFC0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1.837.500.000</w:t>
            </w:r>
          </w:p>
        </w:tc>
        <w:tc>
          <w:tcPr>
            <w:tcW w:w="1665"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5FAB76E8"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1.125.000.000</w:t>
            </w:r>
          </w:p>
        </w:tc>
      </w:tr>
      <w:tr w:rsidR="00D22C40" w14:paraId="08215889" w14:textId="77777777">
        <w:trPr>
          <w:trHeight w:val="480"/>
        </w:trPr>
        <w:tc>
          <w:tcPr>
            <w:tcW w:w="8985" w:type="dxa"/>
            <w:gridSpan w:val="3"/>
            <w:tcBorders>
              <w:top w:val="single" w:sz="4" w:space="0" w:color="000000"/>
              <w:left w:val="single" w:sz="4" w:space="0" w:color="000000"/>
              <w:bottom w:val="single" w:sz="4" w:space="0" w:color="000000"/>
              <w:right w:val="single" w:sz="4" w:space="0" w:color="000000"/>
            </w:tcBorders>
            <w:shd w:val="clear" w:color="auto" w:fill="E3F2FD"/>
            <w:tcMar>
              <w:top w:w="40" w:type="dxa"/>
              <w:left w:w="80" w:type="dxa"/>
              <w:bottom w:w="40" w:type="dxa"/>
              <w:right w:w="80" w:type="dxa"/>
            </w:tcMar>
          </w:tcPr>
          <w:p w14:paraId="4C94EBA8" w14:textId="77777777" w:rsidR="00D22C40" w:rsidRDefault="00000000">
            <w:pPr>
              <w:pStyle w:val="Heading2"/>
              <w:keepNext w:val="0"/>
              <w:keepLines w:val="0"/>
              <w:spacing w:before="60" w:after="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D47A1"/>
                <w:sz w:val="22"/>
                <w:szCs w:val="22"/>
              </w:rPr>
              <w:t>II. CƠ SỞ HẠ TẦNG MÁY CHỦ &amp; ĐIỆN TOÁN ĐÁM MÂY (NĂM ĐẦU TIÊN)</w:t>
            </w:r>
          </w:p>
        </w:tc>
      </w:tr>
      <w:tr w:rsidR="00D22C40" w14:paraId="2B1F8A14" w14:textId="77777777">
        <w:trPr>
          <w:trHeight w:val="885"/>
        </w:trPr>
        <w:tc>
          <w:tcPr>
            <w:tcW w:w="549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024E44B5"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2.1. Cụm Máy chủ Đám mây (Cloud Kubernetes / VPS Cluster - Auto-scaling T5-T7)</w:t>
            </w:r>
          </w:p>
        </w:tc>
        <w:tc>
          <w:tcPr>
            <w:tcW w:w="183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0FAE8B6E"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84.000.000</w:t>
            </w:r>
          </w:p>
        </w:tc>
        <w:tc>
          <w:tcPr>
            <w:tcW w:w="1665"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627ACDE"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84.000.000</w:t>
            </w:r>
          </w:p>
        </w:tc>
      </w:tr>
      <w:tr w:rsidR="00D22C40" w14:paraId="26D73BAF"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7400FB67"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lastRenderedPageBreak/>
              <w:t>2.2. Cơ sở Dữ liệu Chuỗi thời gian &amp; Lưu trữ Lịch sử Khí tượng ECMWF ERA5</w:t>
            </w:r>
            <w:r>
              <w:rPr>
                <w:rFonts w:ascii="Times New Roman" w:eastAsia="Times New Roman" w:hAnsi="Times New Roman" w:cs="Times New Roman"/>
                <w:color w:val="212121"/>
                <w:sz w:val="20"/>
                <w:szCs w:val="20"/>
              </w:rPr>
              <w:br/>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64B98BF6"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36.000.000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3D3B4BC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36.000.000</w:t>
            </w:r>
          </w:p>
        </w:tc>
      </w:tr>
      <w:tr w:rsidR="00D22C40" w14:paraId="490D5520"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A195E00"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2.3. Băng thông Mạng, Mạng Phân phối Nội dung (CDN) &amp; Sao lưu Dự phòng (DR)</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A37ED0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25.000.000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E8D2D3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25.000.000</w:t>
            </w:r>
          </w:p>
        </w:tc>
      </w:tr>
      <w:tr w:rsidR="00D22C40" w14:paraId="5C844D79"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F878FE8"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2.4. Bản quyền API Dịch vụ Ngoại vi (Open-Meteo Commercial &amp; SMS OTP Tài xế)</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2EA8849C"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1F4198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30.000.000</w:t>
            </w:r>
          </w:p>
        </w:tc>
      </w:tr>
      <w:tr w:rsidR="00D22C40" w14:paraId="7EC40A7A" w14:textId="77777777">
        <w:trPr>
          <w:trHeight w:val="375"/>
        </w:trPr>
        <w:tc>
          <w:tcPr>
            <w:tcW w:w="549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5A9CF758"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b/>
                <w:bCs/>
                <w:color w:val="2E7D32"/>
                <w:sz w:val="22"/>
                <w:szCs w:val="22"/>
              </w:rPr>
            </w:pPr>
            <w:r>
              <w:rPr>
                <w:rFonts w:ascii="Times New Roman" w:eastAsia="Times New Roman" w:hAnsi="Times New Roman" w:cs="Times New Roman"/>
                <w:b/>
                <w:bCs/>
                <w:color w:val="2E7D32"/>
                <w:sz w:val="22"/>
                <w:szCs w:val="22"/>
              </w:rPr>
              <w:t>Tiểu tổng Nhóm II: Hạ tầng &amp; Điện toán Đám mây</w:t>
            </w:r>
          </w:p>
        </w:tc>
        <w:tc>
          <w:tcPr>
            <w:tcW w:w="183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52C9C362"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175.000.000</w:t>
            </w:r>
          </w:p>
        </w:tc>
        <w:tc>
          <w:tcPr>
            <w:tcW w:w="1665"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21596D55"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175.000.000</w:t>
            </w:r>
          </w:p>
        </w:tc>
      </w:tr>
      <w:tr w:rsidR="00D22C40" w14:paraId="50AD48C2" w14:textId="77777777">
        <w:trPr>
          <w:trHeight w:val="495"/>
        </w:trPr>
        <w:tc>
          <w:tcPr>
            <w:tcW w:w="8985" w:type="dxa"/>
            <w:gridSpan w:val="3"/>
            <w:tcBorders>
              <w:top w:val="single" w:sz="4" w:space="0" w:color="000000"/>
              <w:left w:val="single" w:sz="4" w:space="0" w:color="000000"/>
              <w:bottom w:val="single" w:sz="4" w:space="0" w:color="000000"/>
              <w:right w:val="single" w:sz="4" w:space="0" w:color="000000"/>
            </w:tcBorders>
            <w:shd w:val="clear" w:color="auto" w:fill="E3F2FD"/>
            <w:tcMar>
              <w:top w:w="40" w:type="dxa"/>
              <w:left w:w="80" w:type="dxa"/>
              <w:bottom w:w="40" w:type="dxa"/>
              <w:right w:w="80" w:type="dxa"/>
            </w:tcMar>
          </w:tcPr>
          <w:p w14:paraId="41D2D7CA" w14:textId="77777777" w:rsidR="00D22C40" w:rsidRDefault="00000000">
            <w:pPr>
              <w:pStyle w:val="Heading2"/>
              <w:keepNext w:val="0"/>
              <w:keepLines w:val="0"/>
              <w:spacing w:before="60" w:after="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D47A1"/>
                <w:sz w:val="22"/>
                <w:szCs w:val="22"/>
              </w:rPr>
              <w:t>III. BẢO MẬT THÔNG TIN, PHÁP LÝ &amp; GO-LIVE NGHIỆM THU</w:t>
            </w:r>
          </w:p>
        </w:tc>
      </w:tr>
      <w:tr w:rsidR="00D22C40" w14:paraId="71B0FBD1" w14:textId="77777777">
        <w:trPr>
          <w:trHeight w:val="885"/>
        </w:trPr>
        <w:tc>
          <w:tcPr>
            <w:tcW w:w="549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2CD154B"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3.1. Đánh giá An toàn Thông tin &amp; Kiểm thử Xâm nhập Hệ thống (VAPT / Audit)</w:t>
            </w:r>
          </w:p>
        </w:tc>
        <w:tc>
          <w:tcPr>
            <w:tcW w:w="183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0B6976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120.000.000</w:t>
            </w:r>
          </w:p>
        </w:tc>
        <w:tc>
          <w:tcPr>
            <w:tcW w:w="1665"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67DBAE0C"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80.000.000</w:t>
            </w:r>
          </w:p>
        </w:tc>
      </w:tr>
      <w:tr w:rsidR="00D22C40" w14:paraId="6F539F0C" w14:textId="77777777">
        <w:trPr>
          <w:trHeight w:val="690"/>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2DB96BA0"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3.2. Bản quyền Sở hữu Trí tuệ Thuật toán AI &amp; Thủ tục Giấy phép Sàn TMĐT Vận tải</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3D62A5C7"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0C7E962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r>
      <w:tr w:rsidR="00D22C40" w14:paraId="0BF0F70E"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76098EBC"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3.3. Tư vấn Khung Hợp đồng Pháp lý 3 Lớp &amp; Chế tài Phạt Hủy Cọc Newsvendor</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67B5BA68"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41BD0837"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r>
      <w:tr w:rsidR="00D22C40" w14:paraId="62C038F8"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36429C18"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3.4. Nghiệm thu Thực địa &amp; Pilot Test trên 20 Container Lạnh Thực tế tại Lục Ngạn</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346B0D8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80.000.000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09F3A2F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70.000.000</w:t>
            </w:r>
          </w:p>
        </w:tc>
      </w:tr>
      <w:tr w:rsidR="00D22C40" w14:paraId="0401D127" w14:textId="77777777">
        <w:trPr>
          <w:trHeight w:val="585"/>
        </w:trPr>
        <w:tc>
          <w:tcPr>
            <w:tcW w:w="549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03566E5F"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b/>
                <w:bCs/>
                <w:color w:val="2E7D32"/>
                <w:sz w:val="22"/>
                <w:szCs w:val="22"/>
              </w:rPr>
            </w:pPr>
            <w:r>
              <w:rPr>
                <w:rFonts w:ascii="Times New Roman" w:eastAsia="Times New Roman" w:hAnsi="Times New Roman" w:cs="Times New Roman"/>
                <w:b/>
                <w:bCs/>
                <w:color w:val="2E7D32"/>
                <w:sz w:val="22"/>
                <w:szCs w:val="22"/>
              </w:rPr>
              <w:t>Tiểu tổng Nhóm III: Bảo mật, Pháp lý &amp; Go-live (Tiết kiệm 50.000.000 VNĐ)</w:t>
            </w:r>
          </w:p>
        </w:tc>
        <w:tc>
          <w:tcPr>
            <w:tcW w:w="183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25D4D1AF"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300.000.000</w:t>
            </w:r>
          </w:p>
        </w:tc>
        <w:tc>
          <w:tcPr>
            <w:tcW w:w="1665"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707CEFA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250.000.000</w:t>
            </w:r>
          </w:p>
        </w:tc>
      </w:tr>
      <w:tr w:rsidR="00D22C40" w14:paraId="1D8E9FFF" w14:textId="77777777">
        <w:trPr>
          <w:trHeight w:val="450"/>
        </w:trPr>
        <w:tc>
          <w:tcPr>
            <w:tcW w:w="8985" w:type="dxa"/>
            <w:gridSpan w:val="3"/>
            <w:tcBorders>
              <w:top w:val="single" w:sz="4" w:space="0" w:color="000000"/>
              <w:left w:val="single" w:sz="4" w:space="0" w:color="000000"/>
              <w:bottom w:val="single" w:sz="4" w:space="0" w:color="000000"/>
              <w:right w:val="single" w:sz="4" w:space="0" w:color="000000"/>
            </w:tcBorders>
            <w:shd w:val="clear" w:color="auto" w:fill="E3F2FD"/>
            <w:tcMar>
              <w:top w:w="40" w:type="dxa"/>
              <w:left w:w="80" w:type="dxa"/>
              <w:bottom w:w="40" w:type="dxa"/>
              <w:right w:w="80" w:type="dxa"/>
            </w:tcMar>
          </w:tcPr>
          <w:p w14:paraId="54C17ABE" w14:textId="77777777" w:rsidR="00D22C40" w:rsidRDefault="00000000">
            <w:pPr>
              <w:pStyle w:val="Heading2"/>
              <w:keepNext w:val="0"/>
              <w:keepLines w:val="0"/>
              <w:spacing w:before="60" w:after="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color w:val="0D47A1"/>
                <w:sz w:val="22"/>
                <w:szCs w:val="22"/>
              </w:rPr>
              <w:t>IV. MARKETING THỰC ĐỊA, ĐÀO TẠO HỢP TÁC XÃ &amp; KHỞI ĐỘNG THỊ TRƯỜNG</w:t>
            </w:r>
          </w:p>
        </w:tc>
      </w:tr>
      <w:tr w:rsidR="00D22C40" w14:paraId="39672324" w14:textId="77777777">
        <w:trPr>
          <w:trHeight w:val="885"/>
        </w:trPr>
        <w:tc>
          <w:tcPr>
            <w:tcW w:w="549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039CAC5E"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4.1. Chuỗi Hội thảo Tập huấn &amp; Chuyển giao Ứng dụng Số cho 15 Hợp tác xã Lục Ngạn</w:t>
            </w:r>
          </w:p>
        </w:tc>
        <w:tc>
          <w:tcPr>
            <w:tcW w:w="1830"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C8D448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120.000.000</w:t>
            </w:r>
          </w:p>
        </w:tc>
        <w:tc>
          <w:tcPr>
            <w:tcW w:w="1665" w:type="dxa"/>
            <w:tcBorders>
              <w:top w:val="single" w:sz="4" w:space="0" w:color="00000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4289BEB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120.000.000</w:t>
            </w:r>
          </w:p>
        </w:tc>
      </w:tr>
      <w:tr w:rsidR="00D22C40" w14:paraId="441992A1"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44BBE4AF"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4.2. Chiến dịch Truyền thông Tiếp cận Xe Lạnh Chiều về Tuyến Lạng Sơn - Bắc Giang</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7740E7C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180.000.000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008FE8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60.000.000</w:t>
            </w:r>
          </w:p>
        </w:tc>
      </w:tr>
      <w:tr w:rsidR="00D22C40" w14:paraId="2D4A59BD"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241B018F"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4.3. Bộ Nhận diện Thương hiệu, Brochure, Standee &amp; Video Hướng dẫn Tác nghiệp</w:t>
            </w:r>
          </w:p>
        </w:tc>
        <w:tc>
          <w:tcPr>
            <w:tcW w:w="1830"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3B1780F9"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c>
          <w:tcPr>
            <w:tcW w:w="1665" w:type="dxa"/>
            <w:tcBorders>
              <w:top w:val="single" w:sz="4" w:space="0" w:color="E0E0E0"/>
              <w:left w:val="single" w:sz="4" w:space="0" w:color="000000"/>
              <w:bottom w:val="single" w:sz="4" w:space="0" w:color="E0E0E0"/>
              <w:right w:val="single" w:sz="4" w:space="0" w:color="000000"/>
            </w:tcBorders>
            <w:shd w:val="clear" w:color="auto" w:fill="FFFFFF"/>
            <w:tcMar>
              <w:top w:w="40" w:type="dxa"/>
              <w:left w:w="60" w:type="dxa"/>
              <w:bottom w:w="40" w:type="dxa"/>
              <w:right w:w="60" w:type="dxa"/>
            </w:tcMar>
          </w:tcPr>
          <w:p w14:paraId="0FBBA8E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50.000.000</w:t>
            </w:r>
          </w:p>
        </w:tc>
      </w:tr>
      <w:tr w:rsidR="00D22C40" w14:paraId="6B397624" w14:textId="77777777">
        <w:trPr>
          <w:trHeight w:val="885"/>
        </w:trPr>
        <w:tc>
          <w:tcPr>
            <w:tcW w:w="549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186182A0"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color w:val="212121"/>
                <w:sz w:val="20"/>
                <w:szCs w:val="20"/>
              </w:rPr>
            </w:pPr>
            <w:r>
              <w:rPr>
                <w:rFonts w:ascii="Times New Roman" w:eastAsia="Times New Roman" w:hAnsi="Times New Roman" w:cs="Times New Roman"/>
                <w:color w:val="212121"/>
                <w:sz w:val="20"/>
                <w:szCs w:val="20"/>
              </w:rPr>
              <w:t>4.4. Quỹ Khuyến khích &amp; Trợ giá Khởi động 100 Chuyến xe Đầu tiên (Incentive Pool)</w:t>
            </w:r>
          </w:p>
        </w:tc>
        <w:tc>
          <w:tcPr>
            <w:tcW w:w="1830"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6FDCFB3B"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150.000.000</w:t>
            </w:r>
          </w:p>
        </w:tc>
        <w:tc>
          <w:tcPr>
            <w:tcW w:w="1665" w:type="dxa"/>
            <w:tcBorders>
              <w:top w:val="single" w:sz="4" w:space="0" w:color="E0E0E0"/>
              <w:left w:val="single" w:sz="4" w:space="0" w:color="000000"/>
              <w:bottom w:val="single" w:sz="4" w:space="0" w:color="E0E0E0"/>
              <w:right w:val="single" w:sz="4" w:space="0" w:color="000000"/>
            </w:tcBorders>
            <w:shd w:val="clear" w:color="auto" w:fill="F8F9FA"/>
            <w:tcMar>
              <w:top w:w="40" w:type="dxa"/>
              <w:left w:w="60" w:type="dxa"/>
              <w:bottom w:w="40" w:type="dxa"/>
              <w:right w:w="60" w:type="dxa"/>
            </w:tcMar>
          </w:tcPr>
          <w:p w14:paraId="0B9EEEBD"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color w:val="212121"/>
                <w:sz w:val="22"/>
                <w:szCs w:val="22"/>
              </w:rPr>
            </w:pPr>
            <w:r>
              <w:rPr>
                <w:rFonts w:ascii="Times New Roman" w:eastAsia="Times New Roman" w:hAnsi="Times New Roman" w:cs="Times New Roman"/>
                <w:color w:val="212121"/>
                <w:sz w:val="22"/>
                <w:szCs w:val="22"/>
              </w:rPr>
              <w:t>70.000.000</w:t>
            </w:r>
          </w:p>
        </w:tc>
      </w:tr>
      <w:tr w:rsidR="00D22C40" w14:paraId="735E4288" w14:textId="77777777">
        <w:trPr>
          <w:trHeight w:val="585"/>
        </w:trPr>
        <w:tc>
          <w:tcPr>
            <w:tcW w:w="549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167626BC" w14:textId="77777777" w:rsidR="00D22C40" w:rsidRDefault="00000000">
            <w:pPr>
              <w:pStyle w:val="Heading2"/>
              <w:keepNext w:val="0"/>
              <w:keepLines w:val="0"/>
              <w:spacing w:before="40" w:after="40" w:line="360" w:lineRule="auto"/>
              <w:jc w:val="both"/>
              <w:rPr>
                <w:rFonts w:ascii="Times New Roman" w:eastAsia="Times New Roman" w:hAnsi="Times New Roman" w:cs="Times New Roman"/>
                <w:b/>
                <w:bCs/>
                <w:color w:val="2E7D32"/>
                <w:sz w:val="22"/>
                <w:szCs w:val="22"/>
              </w:rPr>
            </w:pPr>
            <w:r>
              <w:rPr>
                <w:rFonts w:ascii="Times New Roman" w:eastAsia="Times New Roman" w:hAnsi="Times New Roman" w:cs="Times New Roman"/>
                <w:b/>
                <w:bCs/>
                <w:color w:val="2E7D32"/>
                <w:sz w:val="22"/>
                <w:szCs w:val="22"/>
              </w:rPr>
              <w:lastRenderedPageBreak/>
              <w:t>Tiểu tổng Nhóm IV: Marketing, Đào tạo &amp; Khởi động (Tiết kiệm 200.000.000 VNĐ)</w:t>
            </w:r>
          </w:p>
        </w:tc>
        <w:tc>
          <w:tcPr>
            <w:tcW w:w="1830"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4DB8C440"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500.000.000</w:t>
            </w:r>
          </w:p>
        </w:tc>
        <w:tc>
          <w:tcPr>
            <w:tcW w:w="1665" w:type="dxa"/>
            <w:tcBorders>
              <w:top w:val="single" w:sz="4" w:space="0" w:color="E0E0E0"/>
              <w:left w:val="single" w:sz="4" w:space="0" w:color="000000"/>
              <w:bottom w:val="single" w:sz="4" w:space="0" w:color="000000"/>
              <w:right w:val="single" w:sz="4" w:space="0" w:color="000000"/>
            </w:tcBorders>
            <w:shd w:val="clear" w:color="auto" w:fill="F1F8E9"/>
            <w:tcMar>
              <w:top w:w="40" w:type="dxa"/>
              <w:left w:w="60" w:type="dxa"/>
              <w:bottom w:w="40" w:type="dxa"/>
              <w:right w:w="60" w:type="dxa"/>
            </w:tcMar>
          </w:tcPr>
          <w:p w14:paraId="444DAFCE" w14:textId="77777777" w:rsidR="00D22C40" w:rsidRDefault="00000000">
            <w:pPr>
              <w:pStyle w:val="Heading2"/>
              <w:keepNext w:val="0"/>
              <w:keepLines w:val="0"/>
              <w:spacing w:before="40" w:after="40" w:line="360" w:lineRule="auto"/>
              <w:jc w:val="right"/>
              <w:rPr>
                <w:rFonts w:ascii="Times New Roman" w:eastAsia="Times New Roman" w:hAnsi="Times New Roman" w:cs="Times New Roman"/>
                <w:b/>
                <w:bCs/>
                <w:color w:val="212121"/>
                <w:sz w:val="22"/>
                <w:szCs w:val="22"/>
              </w:rPr>
            </w:pPr>
            <w:r>
              <w:rPr>
                <w:rFonts w:ascii="Times New Roman" w:eastAsia="Times New Roman" w:hAnsi="Times New Roman" w:cs="Times New Roman"/>
                <w:b/>
                <w:bCs/>
                <w:color w:val="212121"/>
                <w:sz w:val="22"/>
                <w:szCs w:val="22"/>
              </w:rPr>
              <w:t>300.000.000</w:t>
            </w:r>
          </w:p>
        </w:tc>
      </w:tr>
      <w:tr w:rsidR="00D22C40" w14:paraId="1C3C25ED" w14:textId="77777777">
        <w:trPr>
          <w:trHeight w:val="645"/>
        </w:trPr>
        <w:tc>
          <w:tcPr>
            <w:tcW w:w="5490" w:type="dxa"/>
            <w:tcBorders>
              <w:top w:val="single" w:sz="4" w:space="0" w:color="000000"/>
              <w:left w:val="single" w:sz="4" w:space="0" w:color="000000"/>
              <w:bottom w:val="single" w:sz="4" w:space="0" w:color="1565C0"/>
              <w:right w:val="single" w:sz="4" w:space="0" w:color="000000"/>
            </w:tcBorders>
            <w:shd w:val="clear" w:color="auto" w:fill="C8E6C9"/>
            <w:tcMar>
              <w:top w:w="60" w:type="dxa"/>
              <w:left w:w="80" w:type="dxa"/>
              <w:bottom w:w="60" w:type="dxa"/>
              <w:right w:w="80" w:type="dxa"/>
            </w:tcMar>
          </w:tcPr>
          <w:p w14:paraId="022B4D4D" w14:textId="77777777" w:rsidR="00D22C40" w:rsidRDefault="00000000">
            <w:pPr>
              <w:pStyle w:val="Heading2"/>
              <w:keepNext w:val="0"/>
              <w:keepLines w:val="0"/>
              <w:spacing w:before="60" w:after="60" w:line="360" w:lineRule="auto"/>
              <w:jc w:val="both"/>
              <w:rPr>
                <w:rFonts w:ascii="Times New Roman" w:eastAsia="Times New Roman" w:hAnsi="Times New Roman" w:cs="Times New Roman"/>
                <w:b/>
                <w:bCs/>
                <w:color w:val="1B5E20"/>
                <w:sz w:val="22"/>
                <w:szCs w:val="22"/>
              </w:rPr>
            </w:pPr>
            <w:r>
              <w:rPr>
                <w:rFonts w:ascii="Times New Roman" w:eastAsia="Times New Roman" w:hAnsi="Times New Roman" w:cs="Times New Roman"/>
                <w:b/>
                <w:bCs/>
                <w:color w:val="1B5E20"/>
                <w:sz w:val="22"/>
                <w:szCs w:val="22"/>
              </w:rPr>
              <w:t>TỔNG CHI PHÍ ĐẦU TƯ BAN ĐẦU (CAPEX)</w:t>
            </w:r>
          </w:p>
        </w:tc>
        <w:tc>
          <w:tcPr>
            <w:tcW w:w="1830" w:type="dxa"/>
            <w:tcBorders>
              <w:top w:val="single" w:sz="4" w:space="0" w:color="000000"/>
              <w:left w:val="single" w:sz="4" w:space="0" w:color="000000"/>
              <w:bottom w:val="single" w:sz="4" w:space="0" w:color="1565C0"/>
              <w:right w:val="single" w:sz="4" w:space="0" w:color="000000"/>
            </w:tcBorders>
            <w:shd w:val="clear" w:color="auto" w:fill="C8E6C9"/>
            <w:tcMar>
              <w:top w:w="60" w:type="dxa"/>
              <w:left w:w="80" w:type="dxa"/>
              <w:bottom w:w="60" w:type="dxa"/>
              <w:right w:w="80" w:type="dxa"/>
            </w:tcMar>
          </w:tcPr>
          <w:p w14:paraId="52413A0B" w14:textId="77777777" w:rsidR="00D22C40" w:rsidRDefault="00000000">
            <w:pPr>
              <w:pStyle w:val="Heading2"/>
              <w:keepNext w:val="0"/>
              <w:keepLines w:val="0"/>
              <w:spacing w:before="60" w:after="60" w:line="360" w:lineRule="auto"/>
              <w:jc w:val="right"/>
              <w:rPr>
                <w:rFonts w:ascii="Times New Roman" w:eastAsia="Times New Roman" w:hAnsi="Times New Roman" w:cs="Times New Roman"/>
                <w:b/>
                <w:bCs/>
                <w:color w:val="1B5E20"/>
                <w:sz w:val="24"/>
                <w:szCs w:val="24"/>
              </w:rPr>
            </w:pPr>
            <w:r>
              <w:rPr>
                <w:rFonts w:ascii="Times New Roman" w:eastAsia="Times New Roman" w:hAnsi="Times New Roman" w:cs="Times New Roman"/>
                <w:b/>
                <w:bCs/>
                <w:color w:val="1B5E20"/>
                <w:sz w:val="24"/>
                <w:szCs w:val="24"/>
              </w:rPr>
              <w:t>2.812.500.000</w:t>
            </w:r>
          </w:p>
        </w:tc>
        <w:tc>
          <w:tcPr>
            <w:tcW w:w="1665" w:type="dxa"/>
            <w:tcBorders>
              <w:top w:val="single" w:sz="4" w:space="0" w:color="000000"/>
              <w:left w:val="single" w:sz="4" w:space="0" w:color="000000"/>
              <w:bottom w:val="single" w:sz="4" w:space="0" w:color="1565C0"/>
              <w:right w:val="single" w:sz="4" w:space="0" w:color="000000"/>
            </w:tcBorders>
            <w:shd w:val="clear" w:color="auto" w:fill="C8E6C9"/>
            <w:tcMar>
              <w:top w:w="60" w:type="dxa"/>
              <w:left w:w="80" w:type="dxa"/>
              <w:bottom w:w="60" w:type="dxa"/>
              <w:right w:w="80" w:type="dxa"/>
            </w:tcMar>
          </w:tcPr>
          <w:p w14:paraId="2B5CA53F" w14:textId="77777777" w:rsidR="00D22C40" w:rsidRDefault="00000000">
            <w:pPr>
              <w:pStyle w:val="Heading2"/>
              <w:keepNext w:val="0"/>
              <w:keepLines w:val="0"/>
              <w:spacing w:before="60" w:after="60" w:line="360" w:lineRule="auto"/>
              <w:jc w:val="right"/>
              <w:rPr>
                <w:rFonts w:ascii="Times New Roman" w:eastAsia="Times New Roman" w:hAnsi="Times New Roman" w:cs="Times New Roman"/>
                <w:b/>
                <w:bCs/>
                <w:color w:val="1B5E20"/>
                <w:sz w:val="24"/>
                <w:szCs w:val="24"/>
              </w:rPr>
            </w:pPr>
            <w:bookmarkStart w:id="14" w:name="_unfl7c78c6it" w:colFirst="0" w:colLast="0"/>
            <w:bookmarkEnd w:id="14"/>
            <w:r>
              <w:rPr>
                <w:rFonts w:ascii="Times New Roman" w:eastAsia="Times New Roman" w:hAnsi="Times New Roman" w:cs="Times New Roman"/>
                <w:b/>
                <w:bCs/>
                <w:color w:val="1B5E20"/>
                <w:sz w:val="24"/>
                <w:szCs w:val="24"/>
              </w:rPr>
              <w:t>1.850.000.000</w:t>
            </w:r>
          </w:p>
        </w:tc>
      </w:tr>
    </w:tbl>
    <w:p w14:paraId="50F365BB" w14:textId="77777777" w:rsidR="00D22C40" w:rsidRDefault="00000000">
      <w:pPr>
        <w:numPr>
          <w:ilvl w:val="0"/>
          <w:numId w:val="13"/>
        </w:num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Kế hoạch triển khai</w:t>
      </w:r>
    </w:p>
    <w:p w14:paraId="24928B3B"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Giai đoạn 1 (Thí điểm 6 tháng. Bắt đầu từ tháng 4 đến tháng 9):</w:t>
      </w:r>
      <w:r>
        <w:rPr>
          <w:rFonts w:ascii="Times New Roman" w:eastAsia="Times New Roman" w:hAnsi="Times New Roman" w:cs="Times New Roman"/>
          <w:sz w:val="26"/>
          <w:szCs w:val="26"/>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14:paraId="24F4172C"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Giai đoạn 2 (Mở rộng 1 đến 3 năm):</w:t>
      </w:r>
      <w:r>
        <w:rPr>
          <w:rFonts w:ascii="Times New Roman" w:eastAsia="Times New Roman" w:hAnsi="Times New Roman" w:cs="Times New Roman"/>
          <w:sz w:val="26"/>
          <w:szCs w:val="26"/>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14:paraId="4329CA6D"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Giai đoạn 3 (Tự chủ vận hành 3 đến 5 năm):</w:t>
      </w:r>
      <w:r>
        <w:rPr>
          <w:rFonts w:ascii="Times New Roman" w:eastAsia="Times New Roman" w:hAnsi="Times New Roman" w:cs="Times New Roman"/>
          <w:sz w:val="26"/>
          <w:szCs w:val="26"/>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14:paraId="35479077" w14:textId="77777777" w:rsidR="00D22C40" w:rsidRDefault="00000000">
      <w:pPr>
        <w:numPr>
          <w:ilvl w:val="0"/>
          <w:numId w:val="13"/>
        </w:num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Tác động kinh tế, xã hội, môi trường</w:t>
      </w:r>
    </w:p>
    <w:p w14:paraId="157DE90B"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động Kinh tế:</w:t>
      </w:r>
      <w:r>
        <w:rPr>
          <w:rFonts w:ascii="Times New Roman" w:eastAsia="Times New Roman" w:hAnsi="Times New Roman" w:cs="Times New Roman"/>
          <w:sz w:val="26"/>
          <w:szCs w:val="26"/>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14:paraId="1A620D3C"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động Xã hội:</w:t>
      </w:r>
      <w:r>
        <w:rPr>
          <w:rFonts w:ascii="Times New Roman" w:eastAsia="Times New Roman" w:hAnsi="Times New Roman" w:cs="Times New Roman"/>
          <w:sz w:val="26"/>
          <w:szCs w:val="26"/>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w:t>
      </w:r>
      <w:r>
        <w:rPr>
          <w:rFonts w:ascii="Times New Roman" w:eastAsia="Times New Roman" w:hAnsi="Times New Roman" w:cs="Times New Roman"/>
          <w:sz w:val="26"/>
          <w:szCs w:val="26"/>
        </w:rPr>
        <w:lastRenderedPageBreak/>
        <w:t>thông tin giữa các bên tham gia, hình thành một hệ sinh thái liên kết minh bạch, góp phần nâng tầm mức độ chuyên nghiệp và củng cố sinh kế bền vững cho lực lượng lao động nông thôn.</w:t>
      </w:r>
    </w:p>
    <w:p w14:paraId="3EA28027" w14:textId="77777777" w:rsidR="00D22C40" w:rsidRDefault="00000000">
      <w:pPr>
        <w:spacing w:before="120" w:after="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động Môi trường:</w:t>
      </w:r>
      <w:r>
        <w:rPr>
          <w:rFonts w:ascii="Times New Roman" w:eastAsia="Times New Roman" w:hAnsi="Times New Roman" w:cs="Times New Roman"/>
          <w:sz w:val="26"/>
          <w:szCs w:val="26"/>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sectPr w:rsidR="00D22C40" w:rsidRPr="00ED2964">
      <w:footerReference w:type="default" r:id="rId18"/>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hánh Ly Phạm" w:date="2026-09-16T06:33:00Z" w:initials="">
    <w:p w14:paraId="14721FEC"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Quyết định số 150/QĐ-TTg của Thủ tướng Chính phủ: Phê duyệt Chiến lược phát triển nông nghiệp và nông thôn bền vững giai đoạn 2021 - 2030, tầm nhìn đến năm 2050</w:t>
      </w:r>
    </w:p>
    <w:p w14:paraId="793F5DCC" w14:textId="77777777" w:rsidR="00D22C40" w:rsidRDefault="00000000">
      <w:pPr>
        <w:widowControl w:val="0"/>
        <w:pBdr>
          <w:top w:val="nil"/>
          <w:left w:val="nil"/>
          <w:bottom w:val="nil"/>
          <w:right w:val="nil"/>
          <w:between w:val="nil"/>
        </w:pBdr>
        <w:spacing w:line="240" w:lineRule="auto"/>
        <w:rPr>
          <w:color w:val="000000"/>
        </w:rPr>
      </w:pPr>
      <w:r>
        <w:rPr>
          <w:color w:val="000000"/>
        </w:rPr>
        <w:t>https://datafiles.chinhphu.vn/cpp/files/vbpq/2022/01/150-qd-ttg.signed.pdf</w:t>
      </w:r>
    </w:p>
  </w:comment>
  <w:comment w:id="1" w:author="Khánh Ly Phạm" w:date="2026-09-16T06:33:00Z" w:initials="">
    <w:p w14:paraId="0EFE5CBD"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https://documents1.worldbank.org/curated/en/301051601307169189/pdf/Vietnam-Food-Smart-Country-Diagnostic.pdf</w:t>
      </w:r>
    </w:p>
  </w:comment>
  <w:comment w:id="2" w:author="Khánh Ly Phạm" w:date="2026-09-16T06:34:00Z" w:initials="">
    <w:p w14:paraId="4F387B6D"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https://thuonggiaonline.vn/thi-truong-kho-lanh-viet-nam-tu-tin-thu-hut-dau-tu-quoc-te-mat-xich-trong-chuoi-logistics-cong-nghe-cao-post564071.html</w:t>
      </w:r>
    </w:p>
  </w:comment>
  <w:comment w:id="3" w:author="Khánh Ly Phạm" w:date="2026-09-16T06:35:00Z" w:initials="">
    <w:p w14:paraId="44E3EA5A"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https://vda.org.vn/chi-phi-logistics-thach-thuc-xuat-nhap-khau/</w:t>
      </w:r>
    </w:p>
  </w:comment>
  <w:comment w:id="6" w:author="Khánh Ly Phạm" w:date="2026-09-16T06:37:00Z" w:initials="">
    <w:p w14:paraId="76A24BCB"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Báo cáo Logistics Việt Nam thường niên (của Bộ Công Thương) hoặc Số liệu thống kê của Hiệp hội Doanh nghiệp Dịch vụ Logistics Việt Nam (VLA).</w:t>
      </w:r>
    </w:p>
  </w:comment>
  <w:comment w:id="5" w:author="Khánh Ly Phạm" w:date="2026-09-16T06:38:00Z" w:initials="">
    <w:p w14:paraId="4B42A76D"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Báo cáo nghiên cứu chuỗi cung ứng nông sản của CEL Consulting (công ty tư vấn hàng đầu về chuỗi cung ứng tại Việt Nam) hoặc Viện Nghiên cứu Kinh tế Phát triển.</w:t>
      </w:r>
    </w:p>
  </w:comment>
  <w:comment w:id="4" w:author="Khánh Ly Phạm" w:date="2026-09-16T06:38:00Z" w:initials="">
    <w:p w14:paraId="571DE407"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Báo cáo đánh giá hoạt động vận tải của Ngân hàng Thế giới (World Bank) hoặc khảo sát của VLA.</w:t>
      </w:r>
    </w:p>
    <w:p w14:paraId="30C1BBCF" w14:textId="77777777" w:rsidR="00D22C40" w:rsidRDefault="00000000">
      <w:pPr>
        <w:widowControl w:val="0"/>
        <w:pBdr>
          <w:top w:val="nil"/>
          <w:left w:val="nil"/>
          <w:bottom w:val="nil"/>
          <w:right w:val="nil"/>
          <w:between w:val="nil"/>
        </w:pBdr>
        <w:spacing w:line="240" w:lineRule="auto"/>
        <w:rPr>
          <w:color w:val="000000"/>
        </w:rPr>
      </w:pPr>
      <w:r>
        <w:rPr>
          <w:color w:val="000000"/>
        </w:rPr>
        <w:t>World Bank, 2021) hoặc (VLA, 2022).</w:t>
      </w:r>
    </w:p>
  </w:comment>
  <w:comment w:id="7" w:author="Khánh Ly Phạm" w:date="2026-09-16T06:46:00Z" w:initials="">
    <w:p w14:paraId="134EB0D2"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Tiêu chuẩn và Hướng dẫn kỹ thuật bảo quản quả vải tươi (Theo Cục Chế biến và Phát triển Thị trường Nông sản - Bộ NN&amp;PTNT).</w:t>
      </w:r>
    </w:p>
  </w:comment>
  <w:comment w:id="8" w:author="Khánh Ly Phạm" w:date="2026-09-16T06:47:00Z" w:initials="">
    <w:p w14:paraId="4CE219BE"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https://vtv.vn/kinh-te/56-tan-vai-thieu-xuat-khau-chinh-ngach-bang-duong-sat-20230626112608248.htm</w:t>
      </w:r>
    </w:p>
  </w:comment>
  <w:comment w:id="10" w:author="Vương Thu Trang" w:date="2026-09-17T03:03:00Z" w:initials="">
    <w:p w14:paraId="1902635F"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ê cái này nguồn ở đâu vậy, năm nà</w:t>
      </w:r>
    </w:p>
  </w:comment>
  <w:comment w:id="9" w:author="Thươnng" w:date="2026-09-17T09:02:00Z" w:initials="">
    <w:p w14:paraId="0BAAE2B8"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để t tìm thử v</w:t>
      </w:r>
    </w:p>
  </w:comment>
  <w:comment w:id="11" w:author="Thươnng" w:date="2026-09-17T09:07:00Z" w:initials="">
    <w:p w14:paraId="35C870F4"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w:t>
      </w:r>
    </w:p>
  </w:comment>
  <w:comment w:id="13" w:author="Thươnng" w:date="2026-09-17T10:17:00Z" w:initials="">
    <w:p w14:paraId="65A21EC0"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cái này cho vào phụ lục (nếu thiếu trang)</w:t>
      </w:r>
    </w:p>
  </w:comment>
  <w:comment w:id="12" w:author="Thươnng" w:date="2026-09-17T10:34:00Z" w:initials="">
    <w:p w14:paraId="17828AFD" w14:textId="77777777" w:rsidR="00D22C40" w:rsidRDefault="00ED2964">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đẩy lên phần 4 ở bước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F5DCC" w15:done="0"/>
  <w15:commentEx w15:paraId="0EFE5CBD" w15:done="0"/>
  <w15:commentEx w15:paraId="4F387B6D" w15:done="0"/>
  <w15:commentEx w15:paraId="44E3EA5A" w15:done="0"/>
  <w15:commentEx w15:paraId="76A24BCB" w15:done="0"/>
  <w15:commentEx w15:paraId="4B42A76D" w15:done="0"/>
  <w15:commentEx w15:paraId="30C1BBCF" w15:done="0"/>
  <w15:commentEx w15:paraId="134EB0D2" w15:done="0"/>
  <w15:commentEx w15:paraId="4CE219BE" w15:done="0"/>
  <w15:commentEx w15:paraId="1902635F" w15:done="0"/>
  <w15:commentEx w15:paraId="0BAAE2B8" w15:done="0"/>
  <w15:commentEx w15:paraId="35C870F4" w15:done="0"/>
  <w15:commentEx w15:paraId="65A21EC0" w15:done="0"/>
  <w15:commentEx w15:paraId="17828AF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F5DCC" w16cid:durableId="1B378D69"/>
  <w16cid:commentId w16cid:paraId="0EFE5CBD" w16cid:durableId="20BD8C0B"/>
  <w16cid:commentId w16cid:paraId="4F387B6D" w16cid:durableId="1737C5EA"/>
  <w16cid:commentId w16cid:paraId="44E3EA5A" w16cid:durableId="6C885FF8"/>
  <w16cid:commentId w16cid:paraId="76A24BCB" w16cid:durableId="3477196F"/>
  <w16cid:commentId w16cid:paraId="4B42A76D" w16cid:durableId="6A1D212A"/>
  <w16cid:commentId w16cid:paraId="30C1BBCF" w16cid:durableId="504CC040"/>
  <w16cid:commentId w16cid:paraId="134EB0D2" w16cid:durableId="56D118C4"/>
  <w16cid:commentId w16cid:paraId="4CE219BE" w16cid:durableId="4FF55E26"/>
  <w16cid:commentId w16cid:paraId="1902635F" w16cid:durableId="39103091"/>
  <w16cid:commentId w16cid:paraId="0BAAE2B8" w16cid:durableId="57B9E4CC"/>
  <w16cid:commentId w16cid:paraId="35C870F4" w16cid:durableId="3EE38876"/>
  <w16cid:commentId w16cid:paraId="65A21EC0" w16cid:durableId="25A4889D"/>
  <w16cid:commentId w16cid:paraId="17828AFD" w16cid:durableId="72ADB8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FEC89" w14:textId="77777777" w:rsidR="00926F3B" w:rsidRDefault="00926F3B">
      <w:pPr>
        <w:spacing w:line="240" w:lineRule="auto"/>
      </w:pPr>
      <w:r>
        <w:separator/>
      </w:r>
    </w:p>
  </w:endnote>
  <w:endnote w:type="continuationSeparator" w:id="0">
    <w:p w14:paraId="2C770E69" w14:textId="77777777" w:rsidR="00926F3B" w:rsidRDefault="00926F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8EF8CCF3-3C78-4CA3-B886-DAE68FF33F2B}"/>
  </w:font>
  <w:font w:name="Calibri">
    <w:panose1 w:val="020F0502020204030204"/>
    <w:charset w:val="00"/>
    <w:family w:val="swiss"/>
    <w:pitch w:val="variable"/>
    <w:sig w:usb0="E4002EFF" w:usb1="C200247B" w:usb2="00000009" w:usb3="00000000" w:csb0="000001FF" w:csb1="00000000"/>
    <w:embedRegular r:id="rId2" w:fontKey="{7D496538-44AB-4341-903D-769A12987228}"/>
  </w:font>
  <w:font w:name="Cambria">
    <w:panose1 w:val="02040503050406030204"/>
    <w:charset w:val="00"/>
    <w:family w:val="roman"/>
    <w:pitch w:val="variable"/>
    <w:sig w:usb0="E00006FF" w:usb1="420024FF" w:usb2="02000000" w:usb3="00000000" w:csb0="0000019F" w:csb1="00000000"/>
    <w:embedRegular r:id="rId3" w:fontKey="{EB29D542-304A-4372-B556-81B0E5D575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FC37E" w14:textId="77777777" w:rsidR="00D22C40" w:rsidRDefault="00D22C4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5842E" w14:textId="77777777" w:rsidR="00926F3B" w:rsidRDefault="00926F3B">
      <w:pPr>
        <w:spacing w:line="240" w:lineRule="auto"/>
      </w:pPr>
      <w:r>
        <w:separator/>
      </w:r>
    </w:p>
  </w:footnote>
  <w:footnote w:type="continuationSeparator" w:id="0">
    <w:p w14:paraId="7479DE5F" w14:textId="77777777" w:rsidR="00926F3B" w:rsidRDefault="00926F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15BB"/>
    <w:multiLevelType w:val="multilevel"/>
    <w:tmpl w:val="ABDA6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A3BBE"/>
    <w:multiLevelType w:val="multilevel"/>
    <w:tmpl w:val="654A3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6426C5"/>
    <w:multiLevelType w:val="multilevel"/>
    <w:tmpl w:val="FDBCD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AE0555"/>
    <w:multiLevelType w:val="multilevel"/>
    <w:tmpl w:val="745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657922"/>
    <w:multiLevelType w:val="multilevel"/>
    <w:tmpl w:val="C0DE8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CA0053"/>
    <w:multiLevelType w:val="multilevel"/>
    <w:tmpl w:val="5B867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3A7880"/>
    <w:multiLevelType w:val="multilevel"/>
    <w:tmpl w:val="3B463B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AF52E2"/>
    <w:multiLevelType w:val="multilevel"/>
    <w:tmpl w:val="F650EC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A257F9"/>
    <w:multiLevelType w:val="multilevel"/>
    <w:tmpl w:val="88E4F4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13481F"/>
    <w:multiLevelType w:val="multilevel"/>
    <w:tmpl w:val="26A28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3D957DC"/>
    <w:multiLevelType w:val="multilevel"/>
    <w:tmpl w:val="B1E40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3E5AC0"/>
    <w:multiLevelType w:val="multilevel"/>
    <w:tmpl w:val="9CC82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25864C9"/>
    <w:multiLevelType w:val="multilevel"/>
    <w:tmpl w:val="94BEB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706D4B"/>
    <w:multiLevelType w:val="multilevel"/>
    <w:tmpl w:val="5E08B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117AE7"/>
    <w:multiLevelType w:val="multilevel"/>
    <w:tmpl w:val="6F1058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13D4ED6"/>
    <w:multiLevelType w:val="multilevel"/>
    <w:tmpl w:val="5126B03C"/>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757DA5"/>
    <w:multiLevelType w:val="multilevel"/>
    <w:tmpl w:val="DEF02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CFB4DD6"/>
    <w:multiLevelType w:val="multilevel"/>
    <w:tmpl w:val="A8985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3E3420C"/>
    <w:multiLevelType w:val="multilevel"/>
    <w:tmpl w:val="F6443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5AD6CD7"/>
    <w:multiLevelType w:val="multilevel"/>
    <w:tmpl w:val="835CD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3D4A7C"/>
    <w:multiLevelType w:val="multilevel"/>
    <w:tmpl w:val="7D827B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2655389"/>
    <w:multiLevelType w:val="multilevel"/>
    <w:tmpl w:val="624ED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B843876"/>
    <w:multiLevelType w:val="multilevel"/>
    <w:tmpl w:val="9008F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BE97138"/>
    <w:multiLevelType w:val="multilevel"/>
    <w:tmpl w:val="5EDEEAC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39091138">
    <w:abstractNumId w:val="21"/>
  </w:num>
  <w:num w:numId="2" w16cid:durableId="1509173275">
    <w:abstractNumId w:val="14"/>
  </w:num>
  <w:num w:numId="3" w16cid:durableId="469370722">
    <w:abstractNumId w:val="16"/>
  </w:num>
  <w:num w:numId="4" w16cid:durableId="565604643">
    <w:abstractNumId w:val="22"/>
  </w:num>
  <w:num w:numId="5" w16cid:durableId="299574163">
    <w:abstractNumId w:val="15"/>
  </w:num>
  <w:num w:numId="6" w16cid:durableId="325743592">
    <w:abstractNumId w:val="12"/>
  </w:num>
  <w:num w:numId="7" w16cid:durableId="2131430131">
    <w:abstractNumId w:val="17"/>
  </w:num>
  <w:num w:numId="8" w16cid:durableId="821853694">
    <w:abstractNumId w:val="3"/>
  </w:num>
  <w:num w:numId="9" w16cid:durableId="1249387625">
    <w:abstractNumId w:val="13"/>
  </w:num>
  <w:num w:numId="10" w16cid:durableId="976450890">
    <w:abstractNumId w:val="19"/>
  </w:num>
  <w:num w:numId="11" w16cid:durableId="1194997202">
    <w:abstractNumId w:val="9"/>
  </w:num>
  <w:num w:numId="12" w16cid:durableId="1188561307">
    <w:abstractNumId w:val="18"/>
  </w:num>
  <w:num w:numId="13" w16cid:durableId="1493259043">
    <w:abstractNumId w:val="20"/>
  </w:num>
  <w:num w:numId="14" w16cid:durableId="1050497017">
    <w:abstractNumId w:val="8"/>
  </w:num>
  <w:num w:numId="15" w16cid:durableId="1136528161">
    <w:abstractNumId w:val="4"/>
  </w:num>
  <w:num w:numId="16" w16cid:durableId="1436750900">
    <w:abstractNumId w:val="2"/>
  </w:num>
  <w:num w:numId="17" w16cid:durableId="477697715">
    <w:abstractNumId w:val="23"/>
  </w:num>
  <w:num w:numId="18" w16cid:durableId="1788040392">
    <w:abstractNumId w:val="0"/>
  </w:num>
  <w:num w:numId="19" w16cid:durableId="294532409">
    <w:abstractNumId w:val="6"/>
  </w:num>
  <w:num w:numId="20" w16cid:durableId="1001812532">
    <w:abstractNumId w:val="10"/>
  </w:num>
  <w:num w:numId="21" w16cid:durableId="965086891">
    <w:abstractNumId w:val="5"/>
  </w:num>
  <w:num w:numId="22" w16cid:durableId="1961261864">
    <w:abstractNumId w:val="1"/>
  </w:num>
  <w:num w:numId="23" w16cid:durableId="948971953">
    <w:abstractNumId w:val="11"/>
  </w:num>
  <w:num w:numId="24" w16cid:durableId="19801094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C40"/>
    <w:rsid w:val="0066381A"/>
    <w:rsid w:val="00926F3B"/>
    <w:rsid w:val="00D22C40"/>
    <w:rsid w:val="00ED29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B8006"/>
  <w15:docId w15:val="{82235FC3-D59C-4F18-8ADA-5786FE73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3.gif"/><Relationship Id="rId17" Type="http://schemas.openxmlformats.org/officeDocument/2006/relationships/image" Target="media/image8.gif"/><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gif"/><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gif"/><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4418</Words>
  <Characters>25183</Characters>
  <Application>Microsoft Office Word</Application>
  <DocSecurity>0</DocSecurity>
  <Lines>209</Lines>
  <Paragraphs>59</Paragraphs>
  <ScaleCrop>false</ScaleCrop>
  <Company/>
  <LinksUpToDate>false</LinksUpToDate>
  <CharactersWithSpaces>29542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Cường Đặng</cp:lastModifiedBy>
  <cp:revision>2</cp:revision>
  <dcterms:created xsi:type="dcterms:W3CDTF">2026-09-17T13:22:00Z</dcterms:created>
  <dcterms:modified xsi:type="dcterms:W3CDTF">2026-09-17T13:23:00Z</dcterms:modified>
</cp:coreProperties>
</file>