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rsidR="008A05D4">
        <w: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sidR="008A05D4">
        <w:rPr>
          <w:color w:val="000000"/>
        </w:rPr>
        <w:t>[</w:t>
      </w:r>
      <w:proofErr w:type="spellStart"/>
      <w:r w:rsidR="008A05D4">
        <w:rPr>
          <w:color w:val="000000"/>
        </w:rPr>
        <w:t>ProjectCategory</w:t>
      </w:r>
      <w:proofErr w:type="spellEnd"/>
      <w:r w:rsidR="008A05D4">
        <w:rPr>
          <w:color w:val="000000"/>
        </w:rPr>
        <w:t xml:space="preserve">]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sidR="008A05D4" w:rsidRPr="008A05D4">
        <w:rPr>
          <w:b/>
          <w:bCs/>
          <w:color w:val="000000"/>
        </w:rPr>
        <w:t>[</w:t>
      </w:r>
      <w:proofErr w:type="spellStart"/>
      <w:r w:rsidR="008A05D4" w:rsidRPr="008A05D4">
        <w:rPr>
          <w:b/>
          <w:bCs/>
          <w:color w:val="000000"/>
        </w:rPr>
        <w:t>Activitydate</w:t>
      </w:r>
      <w:proofErr w:type="spellEnd"/>
      <w:r w:rsidR="008A05D4" w:rsidRPr="008A05D4">
        <w:rPr>
          <w:b/>
          <w:bCs/>
          <w:color w:val="000000"/>
        </w:rPr>
        <w:t>]</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7C883B2"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382E68">
        <w:t xml:space="preserve">Project coordinator </w:t>
      </w:r>
      <w:r w:rsidR="0008326F">
        <w:t xml:space="preserve">1 </w:t>
      </w:r>
      <w:r w:rsidR="00127158">
        <w:t xml:space="preserve">or </w:t>
      </w:r>
      <w:r w:rsidR="0008326F">
        <w:t>Project coordinator 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58839BD"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rsidR="008A05D4">
        <w:t>[deadline date]</w:t>
      </w:r>
      <w:r w:rsidR="00A71EAB">
        <w:t>,</w:t>
      </w:r>
      <w:r w:rsidR="00127158">
        <w:t xml:space="preserve"> or</w:t>
      </w:r>
      <w:r w:rsidR="00A71EAB">
        <w:t xml:space="preserve"> else we will assume you are fine with this and proceed to invoice. </w:t>
      </w:r>
    </w:p>
    <w:p w14:paraId="5434B40A" w14:textId="023ED497"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sidR="008A05D4">
        <w:rPr>
          <w:color w:val="000000"/>
        </w:rPr>
        <w:t>[deadline 2 date],</w:t>
      </w:r>
      <w:r w:rsidR="00641AD2" w:rsidRPr="00641AD2">
        <w:rPr>
          <w:color w:val="000000"/>
        </w:rPr>
        <w:t xml:space="preserve"> and further de</w:t>
      </w:r>
      <w:r w:rsidR="003A47EC" w:rsidRPr="00641AD2">
        <w:rPr>
          <w:color w:val="000000"/>
        </w:rPr>
        <w:t>tails will be sent out later.</w:t>
      </w:r>
    </w:p>
    <w:p w14:paraId="04EBBBC1" w14:textId="625A89D4" w:rsidR="000304DE" w:rsidRDefault="00A71EAB">
      <w:pPr>
        <w:spacing w:after="280"/>
        <w:jc w:val="both"/>
        <w:rPr>
          <w:b/>
        </w:rPr>
      </w:pPr>
      <w:r>
        <w:rPr>
          <w:b/>
        </w:rPr>
        <w:t xml:space="preserve">Action Points (to be completed by </w:t>
      </w:r>
      <w:r w:rsidR="008A05D4">
        <w:rPr>
          <w:b/>
        </w:rPr>
        <w:t>[deadline date]</w:t>
      </w:r>
      <w:r>
        <w:rPr>
          <w:b/>
        </w:rPr>
        <w:t>)</w:t>
      </w:r>
    </w:p>
    <w:p w14:paraId="628E7F9A" w14:textId="0352865E" w:rsidR="000304DE" w:rsidRDefault="00A71EAB" w:rsidP="00542FBB">
      <w:pPr>
        <w:numPr>
          <w:ilvl w:val="0"/>
          <w:numId w:val="1"/>
        </w:numPr>
        <w:jc w:val="both"/>
      </w:pPr>
      <w:r w:rsidRPr="00AE63B9">
        <w:t xml:space="preserve">Please fill </w:t>
      </w:r>
      <w:r w:rsidRPr="00382E68">
        <w:t>this form</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720174B1"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Pr="00382E68">
        <w:t xml:space="preserve">online </w:t>
      </w:r>
      <w:proofErr w:type="spellStart"/>
      <w:proofErr w:type="gramStart"/>
      <w:r w:rsidRPr="00382E68">
        <w:t>slidedeck</w:t>
      </w:r>
      <w:proofErr w:type="spellEnd"/>
      <w:r w:rsidR="00960AC6">
        <w:t>, or</w:t>
      </w:r>
      <w:proofErr w:type="gramEnd"/>
      <w:r w:rsidR="00960AC6">
        <w:t xml:space="preserve">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proofErr w:type="spellStart"/>
      <w:r w:rsidR="00127158">
        <w:rPr>
          <w:b/>
          <w:i/>
        </w:rPr>
        <w:t>Dulsha</w:t>
      </w:r>
      <w:proofErr w:type="spellEnd"/>
      <w:r w:rsidR="00127158">
        <w:rPr>
          <w:b/>
          <w:i/>
        </w:rPr>
        <w:t xml:space="preserve"> </w:t>
      </w:r>
      <w:proofErr w:type="spellStart"/>
      <w:r w:rsidR="00127158">
        <w:rPr>
          <w:b/>
          <w:i/>
        </w:rPr>
        <w:t>Kularatna-Abeywardana</w:t>
      </w:r>
      <w:proofErr w:type="spellEnd"/>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r>
      <w:proofErr w:type="gramStart"/>
      <w:r>
        <w:rPr>
          <w:i/>
        </w:rPr>
        <w:t>Phone :</w:t>
      </w:r>
      <w:proofErr w:type="gramEnd"/>
      <w:r>
        <w:rPr>
          <w:i/>
        </w:rPr>
        <w:t xml:space="preserve">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default" r:id="rId8"/>
      <w:headerReference w:type="first" r:id="rId9"/>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3E7A" w14:textId="77777777" w:rsidR="007A340E" w:rsidRDefault="007A340E">
      <w:r>
        <w:separator/>
      </w:r>
    </w:p>
  </w:endnote>
  <w:endnote w:type="continuationSeparator" w:id="0">
    <w:p w14:paraId="35CDCBB4" w14:textId="77777777" w:rsidR="007A340E" w:rsidRDefault="007A3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CC15" w14:textId="77777777" w:rsidR="007A340E" w:rsidRDefault="007A340E">
      <w:r>
        <w:separator/>
      </w:r>
    </w:p>
  </w:footnote>
  <w:footnote w:type="continuationSeparator" w:id="0">
    <w:p w14:paraId="43A7B630" w14:textId="77777777" w:rsidR="007A340E" w:rsidRDefault="007A3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0CA4C8FD"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Date</w:t>
          </w:r>
          <w:proofErr w:type="spellEnd"/>
          <w:r>
            <w:rPr>
              <w:rFonts w:ascii="Times New Roman" w:eastAsia="Times New Roman" w:hAnsi="Times New Roman" w:cs="Times New Roman"/>
              <w:sz w:val="19"/>
              <w:szCs w:val="19"/>
            </w:rPr>
            <w:t>]</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Name</w:t>
          </w:r>
          <w:proofErr w:type="spellEnd"/>
          <w:r>
            <w:rPr>
              <w:rFonts w:ascii="Times New Roman" w:eastAsia="Times New Roman" w:hAnsi="Times New Roman" w:cs="Times New Roman"/>
              <w:sz w:val="19"/>
              <w:szCs w:val="19"/>
            </w:rPr>
            <w:t>]</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Company</w:t>
          </w:r>
          <w:proofErr w:type="spellEnd"/>
          <w:r>
            <w:rPr>
              <w:rFonts w:ascii="Times New Roman" w:eastAsia="Times New Roman" w:hAnsi="Times New Roman" w:cs="Times New Roman"/>
              <w:sz w:val="19"/>
              <w:szCs w:val="19"/>
            </w:rPr>
            <w:t>]</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qgUAeV6P8ywAAAA="/>
  </w:docVars>
  <w:rsids>
    <w:rsidRoot w:val="000304DE"/>
    <w:rsid w:val="000061BB"/>
    <w:rsid w:val="000304DE"/>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26C64"/>
    <w:rsid w:val="0044695C"/>
    <w:rsid w:val="00455CCE"/>
    <w:rsid w:val="00456EA5"/>
    <w:rsid w:val="00467452"/>
    <w:rsid w:val="004B4427"/>
    <w:rsid w:val="0050332E"/>
    <w:rsid w:val="00542FBB"/>
    <w:rsid w:val="005E6358"/>
    <w:rsid w:val="005F61C7"/>
    <w:rsid w:val="00631BE4"/>
    <w:rsid w:val="00641AD2"/>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A43A5"/>
    <w:rsid w:val="00A01C6F"/>
    <w:rsid w:val="00A1077D"/>
    <w:rsid w:val="00A71EAB"/>
    <w:rsid w:val="00A97739"/>
    <w:rsid w:val="00AE63B9"/>
    <w:rsid w:val="00B41CF3"/>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beywardana@auckland.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Michelle Lu</cp:lastModifiedBy>
  <cp:revision>6</cp:revision>
  <cp:lastPrinted>2022-07-28T05:39:00Z</cp:lastPrinted>
  <dcterms:created xsi:type="dcterms:W3CDTF">2022-09-27T01:57:00Z</dcterms:created>
  <dcterms:modified xsi:type="dcterms:W3CDTF">2022-09-30T23:48:00Z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