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Cs w:val="24"/>
          <w:lang w:val="uk-UA"/>
        </w:rPr>
        <w:id w:val="972792141"/>
        <w:docPartObj>
          <w:docPartGallery w:val="Table of Contents"/>
          <w:docPartUnique/>
        </w:docPartObj>
      </w:sdtPr>
      <w:sdtEndPr/>
      <w:sdtContent>
        <w:p w:rsidR="007C6086" w:rsidRPr="00430A10" w:rsidRDefault="007C6086" w:rsidP="00A95DBE">
          <w:pPr>
            <w:pStyle w:val="ac"/>
            <w:spacing w:before="0" w:line="360" w:lineRule="auto"/>
            <w:ind w:firstLine="709"/>
            <w:contextualSpacing/>
            <w:jc w:val="center"/>
            <w:rPr>
              <w:rFonts w:ascii="Times New Roman" w:hAnsi="Times New Roman" w:cs="Times New Roman"/>
              <w:b w:val="0"/>
              <w:color w:val="auto"/>
              <w:lang w:val="uk-UA"/>
            </w:rPr>
          </w:pPr>
          <w:r w:rsidRPr="00430A10">
            <w:rPr>
              <w:rFonts w:ascii="Times New Roman" w:hAnsi="Times New Roman" w:cs="Times New Roman"/>
              <w:b w:val="0"/>
              <w:color w:val="auto"/>
              <w:lang w:val="uk-UA"/>
            </w:rPr>
            <w:t>ЗМІСТ</w:t>
          </w:r>
        </w:p>
        <w:p w:rsidR="007C6086" w:rsidRPr="00430A10" w:rsidRDefault="007C6086" w:rsidP="00B04D00">
          <w:pPr>
            <w:tabs>
              <w:tab w:val="left" w:pos="142"/>
            </w:tabs>
            <w:contextualSpacing/>
            <w:rPr>
              <w:szCs w:val="28"/>
            </w:rPr>
          </w:pPr>
        </w:p>
        <w:p w:rsidR="003D5D76" w:rsidRDefault="007C6086" w:rsidP="003D5D76">
          <w:pPr>
            <w:pStyle w:val="11"/>
            <w:tabs>
              <w:tab w:val="right" w:leader="dot" w:pos="9345"/>
            </w:tabs>
            <w:ind w:firstLine="0"/>
            <w:rPr>
              <w:rFonts w:asciiTheme="minorHAnsi" w:eastAsiaTheme="minorEastAsia" w:hAnsiTheme="minorHAnsi" w:cstheme="minorBidi"/>
              <w:noProof/>
              <w:sz w:val="22"/>
              <w:szCs w:val="22"/>
              <w:lang w:val="ru-RU"/>
            </w:rPr>
          </w:pPr>
          <w:r w:rsidRPr="00430A10">
            <w:rPr>
              <w:szCs w:val="28"/>
            </w:rPr>
            <w:fldChar w:fldCharType="begin"/>
          </w:r>
          <w:r w:rsidRPr="00430A10">
            <w:rPr>
              <w:szCs w:val="28"/>
            </w:rPr>
            <w:instrText xml:space="preserve"> TOC \o "1-3" \h \z \u </w:instrText>
          </w:r>
          <w:r w:rsidRPr="00430A10">
            <w:rPr>
              <w:szCs w:val="28"/>
            </w:rPr>
            <w:fldChar w:fldCharType="separate"/>
          </w:r>
          <w:hyperlink w:anchor="_Toc438602188" w:history="1">
            <w:r w:rsidR="003D5D76" w:rsidRPr="004E2B24">
              <w:rPr>
                <w:rStyle w:val="ad"/>
                <w:rFonts w:eastAsiaTheme="majorEastAsia"/>
                <w:noProof/>
              </w:rPr>
              <w:t>Перелік позначень та скорочень</w:t>
            </w:r>
            <w:r w:rsidR="003D5D76">
              <w:rPr>
                <w:noProof/>
                <w:webHidden/>
              </w:rPr>
              <w:tab/>
            </w:r>
            <w:r w:rsidR="003D5D76">
              <w:rPr>
                <w:noProof/>
                <w:webHidden/>
              </w:rPr>
              <w:fldChar w:fldCharType="begin"/>
            </w:r>
            <w:r w:rsidR="003D5D76">
              <w:rPr>
                <w:noProof/>
                <w:webHidden/>
              </w:rPr>
              <w:instrText xml:space="preserve"> PAGEREF _Toc438602188 \h </w:instrText>
            </w:r>
            <w:r w:rsidR="003D5D76">
              <w:rPr>
                <w:noProof/>
                <w:webHidden/>
              </w:rPr>
            </w:r>
            <w:r w:rsidR="003D5D76">
              <w:rPr>
                <w:noProof/>
                <w:webHidden/>
              </w:rPr>
              <w:fldChar w:fldCharType="separate"/>
            </w:r>
            <w:r w:rsidR="00563F60">
              <w:rPr>
                <w:noProof/>
                <w:webHidden/>
              </w:rPr>
              <w:t>9</w:t>
            </w:r>
            <w:r w:rsidR="003D5D76">
              <w:rPr>
                <w:noProof/>
                <w:webHidden/>
              </w:rPr>
              <w:fldChar w:fldCharType="end"/>
            </w:r>
          </w:hyperlink>
        </w:p>
        <w:p w:rsidR="003D5D76" w:rsidRDefault="0025578D" w:rsidP="003D5D76">
          <w:pPr>
            <w:pStyle w:val="21"/>
            <w:tabs>
              <w:tab w:val="right" w:leader="dot" w:pos="9345"/>
            </w:tabs>
            <w:ind w:left="0" w:firstLine="0"/>
            <w:rPr>
              <w:rFonts w:asciiTheme="minorHAnsi" w:eastAsiaTheme="minorEastAsia" w:hAnsiTheme="minorHAnsi" w:cstheme="minorBidi"/>
              <w:noProof/>
              <w:sz w:val="22"/>
              <w:szCs w:val="22"/>
              <w:lang w:val="ru-RU"/>
            </w:rPr>
          </w:pPr>
          <w:hyperlink w:anchor="_Toc438602189" w:history="1">
            <w:r w:rsidR="003D5D76">
              <w:rPr>
                <w:rStyle w:val="ad"/>
                <w:rFonts w:eastAsiaTheme="majorEastAsia"/>
                <w:noProof/>
              </w:rPr>
              <w:t>В</w:t>
            </w:r>
            <w:r w:rsidR="003D5D76">
              <w:rPr>
                <w:rStyle w:val="ad"/>
                <w:rFonts w:eastAsiaTheme="majorEastAsia"/>
                <w:noProof/>
                <w:lang w:val="ru-RU"/>
              </w:rPr>
              <w:t>ступ</w:t>
            </w:r>
            <w:r w:rsidR="003D5D76">
              <w:rPr>
                <w:noProof/>
                <w:webHidden/>
              </w:rPr>
              <w:tab/>
            </w:r>
            <w:r w:rsidR="003D5D76">
              <w:rPr>
                <w:noProof/>
                <w:webHidden/>
              </w:rPr>
              <w:fldChar w:fldCharType="begin"/>
            </w:r>
            <w:r w:rsidR="003D5D76">
              <w:rPr>
                <w:noProof/>
                <w:webHidden/>
              </w:rPr>
              <w:instrText xml:space="preserve"> PAGEREF _Toc438602189 \h </w:instrText>
            </w:r>
            <w:r w:rsidR="003D5D76">
              <w:rPr>
                <w:noProof/>
                <w:webHidden/>
              </w:rPr>
            </w:r>
            <w:r w:rsidR="003D5D76">
              <w:rPr>
                <w:noProof/>
                <w:webHidden/>
              </w:rPr>
              <w:fldChar w:fldCharType="separate"/>
            </w:r>
            <w:r w:rsidR="00563F60">
              <w:rPr>
                <w:noProof/>
                <w:webHidden/>
              </w:rPr>
              <w:t>10</w:t>
            </w:r>
            <w:r w:rsidR="003D5D76">
              <w:rPr>
                <w:noProof/>
                <w:webHidden/>
              </w:rPr>
              <w:fldChar w:fldCharType="end"/>
            </w:r>
          </w:hyperlink>
        </w:p>
        <w:p w:rsidR="003D5D76" w:rsidRDefault="0025578D" w:rsidP="003D5D76">
          <w:pPr>
            <w:pStyle w:val="11"/>
            <w:tabs>
              <w:tab w:val="right" w:leader="dot" w:pos="9345"/>
            </w:tabs>
            <w:ind w:firstLine="0"/>
            <w:rPr>
              <w:rFonts w:asciiTheme="minorHAnsi" w:eastAsiaTheme="minorEastAsia" w:hAnsiTheme="minorHAnsi" w:cstheme="minorBidi"/>
              <w:noProof/>
              <w:sz w:val="22"/>
              <w:szCs w:val="22"/>
              <w:lang w:val="ru-RU"/>
            </w:rPr>
          </w:pPr>
          <w:hyperlink w:anchor="_Toc438602190" w:history="1">
            <w:r w:rsidR="003D5D76" w:rsidRPr="004E2B24">
              <w:rPr>
                <w:rStyle w:val="ad"/>
                <w:rFonts w:eastAsiaTheme="majorEastAsia"/>
                <w:noProof/>
              </w:rPr>
              <w:t>1 Основні проблеми, що виникають при вирішенні задачі вибору постачальника</w:t>
            </w:r>
            <w:r w:rsidR="003D5D76">
              <w:rPr>
                <w:noProof/>
                <w:webHidden/>
              </w:rPr>
              <w:tab/>
            </w:r>
            <w:r w:rsidR="003D5D76">
              <w:rPr>
                <w:noProof/>
                <w:webHidden/>
              </w:rPr>
              <w:fldChar w:fldCharType="begin"/>
            </w:r>
            <w:r w:rsidR="003D5D76">
              <w:rPr>
                <w:noProof/>
                <w:webHidden/>
              </w:rPr>
              <w:instrText xml:space="preserve"> PAGEREF _Toc438602190 \h </w:instrText>
            </w:r>
            <w:r w:rsidR="003D5D76">
              <w:rPr>
                <w:noProof/>
                <w:webHidden/>
              </w:rPr>
            </w:r>
            <w:r w:rsidR="003D5D76">
              <w:rPr>
                <w:noProof/>
                <w:webHidden/>
              </w:rPr>
              <w:fldChar w:fldCharType="separate"/>
            </w:r>
            <w:r w:rsidR="00563F60">
              <w:rPr>
                <w:noProof/>
                <w:webHidden/>
              </w:rPr>
              <w:t>12</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1" w:history="1">
            <w:r w:rsidR="003D5D76" w:rsidRPr="004E2B24">
              <w:rPr>
                <w:rStyle w:val="ad"/>
                <w:rFonts w:eastAsiaTheme="majorEastAsia"/>
                <w:noProof/>
              </w:rPr>
              <w:t>1.1 Аналіз проблем логістичних систем підприємств</w:t>
            </w:r>
            <w:r w:rsidR="003D5D76">
              <w:rPr>
                <w:noProof/>
                <w:webHidden/>
              </w:rPr>
              <w:tab/>
            </w:r>
            <w:r w:rsidR="003D5D76">
              <w:rPr>
                <w:noProof/>
                <w:webHidden/>
              </w:rPr>
              <w:fldChar w:fldCharType="begin"/>
            </w:r>
            <w:r w:rsidR="003D5D76">
              <w:rPr>
                <w:noProof/>
                <w:webHidden/>
              </w:rPr>
              <w:instrText xml:space="preserve"> PAGEREF _Toc438602191 \h </w:instrText>
            </w:r>
            <w:r w:rsidR="003D5D76">
              <w:rPr>
                <w:noProof/>
                <w:webHidden/>
              </w:rPr>
            </w:r>
            <w:r w:rsidR="003D5D76">
              <w:rPr>
                <w:noProof/>
                <w:webHidden/>
              </w:rPr>
              <w:fldChar w:fldCharType="separate"/>
            </w:r>
            <w:r w:rsidR="00563F60">
              <w:rPr>
                <w:noProof/>
                <w:webHidden/>
              </w:rPr>
              <w:t>12</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2" w:history="1">
            <w:r w:rsidR="003D5D76" w:rsidRPr="004E2B24">
              <w:rPr>
                <w:rStyle w:val="ad"/>
                <w:rFonts w:eastAsiaTheme="majorEastAsia"/>
                <w:noProof/>
              </w:rPr>
              <w:t>1.2 Методи вибору постачальника</w:t>
            </w:r>
            <w:r w:rsidR="003D5D76">
              <w:rPr>
                <w:noProof/>
                <w:webHidden/>
              </w:rPr>
              <w:tab/>
            </w:r>
            <w:r w:rsidR="003D5D76">
              <w:rPr>
                <w:noProof/>
                <w:webHidden/>
              </w:rPr>
              <w:fldChar w:fldCharType="begin"/>
            </w:r>
            <w:r w:rsidR="003D5D76">
              <w:rPr>
                <w:noProof/>
                <w:webHidden/>
              </w:rPr>
              <w:instrText xml:space="preserve"> PAGEREF _Toc438602192 \h </w:instrText>
            </w:r>
            <w:r w:rsidR="003D5D76">
              <w:rPr>
                <w:noProof/>
                <w:webHidden/>
              </w:rPr>
            </w:r>
            <w:r w:rsidR="003D5D76">
              <w:rPr>
                <w:noProof/>
                <w:webHidden/>
              </w:rPr>
              <w:fldChar w:fldCharType="separate"/>
            </w:r>
            <w:r w:rsidR="00563F60">
              <w:rPr>
                <w:noProof/>
                <w:webHidden/>
              </w:rPr>
              <w:t>15</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3" w:history="1">
            <w:r>
              <w:rPr>
                <w:rStyle w:val="ad"/>
                <w:rFonts w:eastAsiaTheme="majorEastAsia"/>
                <w:noProof/>
              </w:rPr>
              <w:t xml:space="preserve">1.3 Проблеми, </w:t>
            </w:r>
            <w:r w:rsidR="003D5D76" w:rsidRPr="004E2B24">
              <w:rPr>
                <w:rStyle w:val="ad"/>
                <w:rFonts w:eastAsiaTheme="majorEastAsia"/>
                <w:noProof/>
              </w:rPr>
              <w:t>які виникають при вирішенні задачі вибору постачальника</w:t>
            </w:r>
            <w:r w:rsidR="003D5D76">
              <w:rPr>
                <w:noProof/>
                <w:webHidden/>
              </w:rPr>
              <w:tab/>
            </w:r>
            <w:r w:rsidR="003D5D76">
              <w:rPr>
                <w:noProof/>
                <w:webHidden/>
              </w:rPr>
              <w:fldChar w:fldCharType="begin"/>
            </w:r>
            <w:r w:rsidR="003D5D76">
              <w:rPr>
                <w:noProof/>
                <w:webHidden/>
              </w:rPr>
              <w:instrText xml:space="preserve"> PAGEREF _Toc438602193 \h </w:instrText>
            </w:r>
            <w:r w:rsidR="003D5D76">
              <w:rPr>
                <w:noProof/>
                <w:webHidden/>
              </w:rPr>
            </w:r>
            <w:r w:rsidR="003D5D76">
              <w:rPr>
                <w:noProof/>
                <w:webHidden/>
              </w:rPr>
              <w:fldChar w:fldCharType="separate"/>
            </w:r>
            <w:r w:rsidR="00563F60">
              <w:rPr>
                <w:noProof/>
                <w:webHidden/>
              </w:rPr>
              <w:t>18</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4" w:history="1">
            <w:r w:rsidR="003D5D76" w:rsidRPr="004E2B24">
              <w:rPr>
                <w:rStyle w:val="ad"/>
                <w:rFonts w:eastAsiaTheme="majorEastAsia"/>
                <w:noProof/>
              </w:rPr>
              <w:t>1.4 Джерела та шляхи отримання експертних оцінок</w:t>
            </w:r>
            <w:r w:rsidR="003D5D76">
              <w:rPr>
                <w:noProof/>
                <w:webHidden/>
              </w:rPr>
              <w:tab/>
            </w:r>
            <w:r w:rsidR="003D5D76">
              <w:rPr>
                <w:noProof/>
                <w:webHidden/>
              </w:rPr>
              <w:fldChar w:fldCharType="begin"/>
            </w:r>
            <w:r w:rsidR="003D5D76">
              <w:rPr>
                <w:noProof/>
                <w:webHidden/>
              </w:rPr>
              <w:instrText xml:space="preserve"> PAGEREF _Toc438602194 \h </w:instrText>
            </w:r>
            <w:r w:rsidR="003D5D76">
              <w:rPr>
                <w:noProof/>
                <w:webHidden/>
              </w:rPr>
            </w:r>
            <w:r w:rsidR="003D5D76">
              <w:rPr>
                <w:noProof/>
                <w:webHidden/>
              </w:rPr>
              <w:fldChar w:fldCharType="separate"/>
            </w:r>
            <w:r w:rsidR="00563F60">
              <w:rPr>
                <w:noProof/>
                <w:webHidden/>
              </w:rPr>
              <w:t>20</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5" w:history="1">
            <w:r w:rsidR="003D5D76" w:rsidRPr="004E2B24">
              <w:rPr>
                <w:rStyle w:val="ad"/>
                <w:rFonts w:eastAsiaTheme="majorEastAsia"/>
                <w:noProof/>
              </w:rPr>
              <w:t>1.5 Метод Дельфі як один з шляхів отримання експертних оцінок</w:t>
            </w:r>
            <w:r w:rsidR="003D5D76">
              <w:rPr>
                <w:noProof/>
                <w:webHidden/>
              </w:rPr>
              <w:tab/>
            </w:r>
            <w:r w:rsidR="003D5D76">
              <w:rPr>
                <w:noProof/>
                <w:webHidden/>
              </w:rPr>
              <w:fldChar w:fldCharType="begin"/>
            </w:r>
            <w:r w:rsidR="003D5D76">
              <w:rPr>
                <w:noProof/>
                <w:webHidden/>
              </w:rPr>
              <w:instrText xml:space="preserve"> PAGEREF _Toc438602195 \h </w:instrText>
            </w:r>
            <w:r w:rsidR="003D5D76">
              <w:rPr>
                <w:noProof/>
                <w:webHidden/>
              </w:rPr>
            </w:r>
            <w:r w:rsidR="003D5D76">
              <w:rPr>
                <w:noProof/>
                <w:webHidden/>
              </w:rPr>
              <w:fldChar w:fldCharType="separate"/>
            </w:r>
            <w:r w:rsidR="00563F60">
              <w:rPr>
                <w:noProof/>
                <w:webHidden/>
              </w:rPr>
              <w:t>25</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6" w:history="1">
            <w:r w:rsidR="003D5D76" w:rsidRPr="004E2B24">
              <w:rPr>
                <w:rStyle w:val="ad"/>
                <w:rFonts w:eastAsiaTheme="majorEastAsia"/>
                <w:noProof/>
              </w:rPr>
              <w:t>1.6 Постановка задачі</w:t>
            </w:r>
            <w:r w:rsidR="003D5D76">
              <w:rPr>
                <w:noProof/>
                <w:webHidden/>
              </w:rPr>
              <w:tab/>
            </w:r>
            <w:r w:rsidR="003D5D76">
              <w:rPr>
                <w:noProof/>
                <w:webHidden/>
              </w:rPr>
              <w:fldChar w:fldCharType="begin"/>
            </w:r>
            <w:r w:rsidR="003D5D76">
              <w:rPr>
                <w:noProof/>
                <w:webHidden/>
              </w:rPr>
              <w:instrText xml:space="preserve"> PAGEREF _Toc438602196 \h </w:instrText>
            </w:r>
            <w:r w:rsidR="003D5D76">
              <w:rPr>
                <w:noProof/>
                <w:webHidden/>
              </w:rPr>
            </w:r>
            <w:r w:rsidR="003D5D76">
              <w:rPr>
                <w:noProof/>
                <w:webHidden/>
              </w:rPr>
              <w:fldChar w:fldCharType="separate"/>
            </w:r>
            <w:r w:rsidR="00563F60">
              <w:rPr>
                <w:noProof/>
                <w:webHidden/>
              </w:rPr>
              <w:t>27</w:t>
            </w:r>
            <w:r w:rsidR="003D5D76">
              <w:rPr>
                <w:noProof/>
                <w:webHidden/>
              </w:rPr>
              <w:fldChar w:fldCharType="end"/>
            </w:r>
          </w:hyperlink>
        </w:p>
        <w:p w:rsidR="003D5D76" w:rsidRDefault="0025578D" w:rsidP="003D5D76">
          <w:pPr>
            <w:pStyle w:val="11"/>
            <w:tabs>
              <w:tab w:val="right" w:leader="dot" w:pos="9345"/>
            </w:tabs>
            <w:ind w:firstLine="0"/>
            <w:rPr>
              <w:rFonts w:asciiTheme="minorHAnsi" w:eastAsiaTheme="minorEastAsia" w:hAnsiTheme="minorHAnsi" w:cstheme="minorBidi"/>
              <w:noProof/>
              <w:sz w:val="22"/>
              <w:szCs w:val="22"/>
              <w:lang w:val="ru-RU"/>
            </w:rPr>
          </w:pPr>
          <w:hyperlink w:anchor="_Toc438602197" w:history="1">
            <w:r w:rsidR="003D5D76" w:rsidRPr="004E2B24">
              <w:rPr>
                <w:rStyle w:val="ad"/>
                <w:rFonts w:eastAsiaTheme="majorEastAsia"/>
                <w:noProof/>
              </w:rPr>
              <w:t>2 Математичне забезпечення задачі моделювання Процесу вибору постачальника</w:t>
            </w:r>
            <w:r w:rsidR="003D5D76">
              <w:rPr>
                <w:noProof/>
                <w:webHidden/>
              </w:rPr>
              <w:tab/>
            </w:r>
            <w:r w:rsidR="003D5D76">
              <w:rPr>
                <w:noProof/>
                <w:webHidden/>
              </w:rPr>
              <w:fldChar w:fldCharType="begin"/>
            </w:r>
            <w:r w:rsidR="003D5D76">
              <w:rPr>
                <w:noProof/>
                <w:webHidden/>
              </w:rPr>
              <w:instrText xml:space="preserve"> PAGEREF _Toc438602197 \h </w:instrText>
            </w:r>
            <w:r w:rsidR="003D5D76">
              <w:rPr>
                <w:noProof/>
                <w:webHidden/>
              </w:rPr>
            </w:r>
            <w:r w:rsidR="003D5D76">
              <w:rPr>
                <w:noProof/>
                <w:webHidden/>
              </w:rPr>
              <w:fldChar w:fldCharType="separate"/>
            </w:r>
            <w:r w:rsidR="00563F60">
              <w:rPr>
                <w:noProof/>
                <w:webHidden/>
              </w:rPr>
              <w:t>30</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8" w:history="1">
            <w:r w:rsidR="003D5D76" w:rsidRPr="004E2B24">
              <w:rPr>
                <w:rStyle w:val="ad"/>
                <w:rFonts w:eastAsiaTheme="majorEastAsia"/>
                <w:noProof/>
              </w:rPr>
              <w:t>2.1 Математична модель процесу вибору постачальника</w:t>
            </w:r>
            <w:r w:rsidR="003D5D76">
              <w:rPr>
                <w:noProof/>
                <w:webHidden/>
              </w:rPr>
              <w:tab/>
            </w:r>
            <w:r w:rsidR="003D5D76">
              <w:rPr>
                <w:noProof/>
                <w:webHidden/>
              </w:rPr>
              <w:fldChar w:fldCharType="begin"/>
            </w:r>
            <w:r w:rsidR="003D5D76">
              <w:rPr>
                <w:noProof/>
                <w:webHidden/>
              </w:rPr>
              <w:instrText xml:space="preserve"> PAGEREF _Toc438602198 \h </w:instrText>
            </w:r>
            <w:r w:rsidR="003D5D76">
              <w:rPr>
                <w:noProof/>
                <w:webHidden/>
              </w:rPr>
            </w:r>
            <w:r w:rsidR="003D5D76">
              <w:rPr>
                <w:noProof/>
                <w:webHidden/>
              </w:rPr>
              <w:fldChar w:fldCharType="separate"/>
            </w:r>
            <w:r w:rsidR="00563F60">
              <w:rPr>
                <w:noProof/>
                <w:webHidden/>
              </w:rPr>
              <w:t>30</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199" w:history="1">
            <w:r w:rsidR="003D5D76" w:rsidRPr="004E2B24">
              <w:rPr>
                <w:rStyle w:val="ad"/>
                <w:rFonts w:eastAsiaTheme="majorEastAsia"/>
                <w:noProof/>
              </w:rPr>
              <w:t>2.2 Алгоритм метода Дельфі</w:t>
            </w:r>
            <w:r w:rsidR="003D5D76">
              <w:rPr>
                <w:noProof/>
                <w:webHidden/>
              </w:rPr>
              <w:tab/>
            </w:r>
            <w:r w:rsidR="003D5D76">
              <w:rPr>
                <w:noProof/>
                <w:webHidden/>
              </w:rPr>
              <w:fldChar w:fldCharType="begin"/>
            </w:r>
            <w:r w:rsidR="003D5D76">
              <w:rPr>
                <w:noProof/>
                <w:webHidden/>
              </w:rPr>
              <w:instrText xml:space="preserve"> PAGEREF _Toc438602199 \h </w:instrText>
            </w:r>
            <w:r w:rsidR="003D5D76">
              <w:rPr>
                <w:noProof/>
                <w:webHidden/>
              </w:rPr>
            </w:r>
            <w:r w:rsidR="003D5D76">
              <w:rPr>
                <w:noProof/>
                <w:webHidden/>
              </w:rPr>
              <w:fldChar w:fldCharType="separate"/>
            </w:r>
            <w:r w:rsidR="00563F60">
              <w:rPr>
                <w:noProof/>
                <w:webHidden/>
              </w:rPr>
              <w:t>31</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200" w:history="1">
            <w:r w:rsidR="003D5D76" w:rsidRPr="004E2B24">
              <w:rPr>
                <w:rStyle w:val="ad"/>
                <w:rFonts w:eastAsiaTheme="majorEastAsia"/>
                <w:noProof/>
              </w:rPr>
              <w:t>2.3 Алгоритм знаходження медіани Кемені</w:t>
            </w:r>
            <w:r w:rsidR="003D5D76">
              <w:rPr>
                <w:noProof/>
                <w:webHidden/>
              </w:rPr>
              <w:tab/>
            </w:r>
            <w:r w:rsidR="003D5D76">
              <w:rPr>
                <w:noProof/>
                <w:webHidden/>
              </w:rPr>
              <w:fldChar w:fldCharType="begin"/>
            </w:r>
            <w:r w:rsidR="003D5D76">
              <w:rPr>
                <w:noProof/>
                <w:webHidden/>
              </w:rPr>
              <w:instrText xml:space="preserve"> PAGEREF _Toc438602200 \h </w:instrText>
            </w:r>
            <w:r w:rsidR="003D5D76">
              <w:rPr>
                <w:noProof/>
                <w:webHidden/>
              </w:rPr>
            </w:r>
            <w:r w:rsidR="003D5D76">
              <w:rPr>
                <w:noProof/>
                <w:webHidden/>
              </w:rPr>
              <w:fldChar w:fldCharType="separate"/>
            </w:r>
            <w:r w:rsidR="00563F60">
              <w:rPr>
                <w:noProof/>
                <w:webHidden/>
              </w:rPr>
              <w:t>34</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201" w:history="1">
            <w:r w:rsidR="003D5D76" w:rsidRPr="004E2B24">
              <w:rPr>
                <w:rStyle w:val="ad"/>
                <w:rFonts w:eastAsiaTheme="majorEastAsia"/>
                <w:noProof/>
              </w:rPr>
              <w:t>2.4 Визначення вагових коефіцієнтів для параметрів підприємств-постачальників</w:t>
            </w:r>
            <w:r w:rsidR="003D5D76">
              <w:rPr>
                <w:noProof/>
                <w:webHidden/>
              </w:rPr>
              <w:tab/>
            </w:r>
            <w:r w:rsidR="003D5D76">
              <w:rPr>
                <w:noProof/>
                <w:webHidden/>
              </w:rPr>
              <w:fldChar w:fldCharType="begin"/>
            </w:r>
            <w:r w:rsidR="003D5D76">
              <w:rPr>
                <w:noProof/>
                <w:webHidden/>
              </w:rPr>
              <w:instrText xml:space="preserve"> PAGEREF _Toc438602201 \h </w:instrText>
            </w:r>
            <w:r w:rsidR="003D5D76">
              <w:rPr>
                <w:noProof/>
                <w:webHidden/>
              </w:rPr>
            </w:r>
            <w:r w:rsidR="003D5D76">
              <w:rPr>
                <w:noProof/>
                <w:webHidden/>
              </w:rPr>
              <w:fldChar w:fldCharType="separate"/>
            </w:r>
            <w:r w:rsidR="00563F60">
              <w:rPr>
                <w:noProof/>
                <w:webHidden/>
              </w:rPr>
              <w:t>36</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202" w:history="1">
            <w:r w:rsidR="003D5D76" w:rsidRPr="004E2B24">
              <w:rPr>
                <w:rStyle w:val="ad"/>
                <w:rFonts w:eastAsiaTheme="majorEastAsia"/>
                <w:noProof/>
              </w:rPr>
              <w:t>2.5 Алгоритм вибору підприємства-постачальника</w:t>
            </w:r>
            <w:r w:rsidR="003D5D76">
              <w:rPr>
                <w:noProof/>
                <w:webHidden/>
              </w:rPr>
              <w:tab/>
            </w:r>
            <w:r w:rsidR="003D5D76">
              <w:rPr>
                <w:noProof/>
                <w:webHidden/>
              </w:rPr>
              <w:fldChar w:fldCharType="begin"/>
            </w:r>
            <w:r w:rsidR="003D5D76">
              <w:rPr>
                <w:noProof/>
                <w:webHidden/>
              </w:rPr>
              <w:instrText xml:space="preserve"> PAGEREF _Toc438602202 \h </w:instrText>
            </w:r>
            <w:r w:rsidR="003D5D76">
              <w:rPr>
                <w:noProof/>
                <w:webHidden/>
              </w:rPr>
            </w:r>
            <w:r w:rsidR="003D5D76">
              <w:rPr>
                <w:noProof/>
                <w:webHidden/>
              </w:rPr>
              <w:fldChar w:fldCharType="separate"/>
            </w:r>
            <w:r w:rsidR="00563F60">
              <w:rPr>
                <w:noProof/>
                <w:webHidden/>
              </w:rPr>
              <w:t>38</w:t>
            </w:r>
            <w:r w:rsidR="003D5D76">
              <w:rPr>
                <w:noProof/>
                <w:webHidden/>
              </w:rPr>
              <w:fldChar w:fldCharType="end"/>
            </w:r>
          </w:hyperlink>
        </w:p>
        <w:p w:rsidR="003D5D76" w:rsidRDefault="0025578D" w:rsidP="003D5D76">
          <w:pPr>
            <w:pStyle w:val="11"/>
            <w:tabs>
              <w:tab w:val="right" w:leader="dot" w:pos="9345"/>
            </w:tabs>
            <w:ind w:firstLine="0"/>
            <w:rPr>
              <w:rFonts w:asciiTheme="minorHAnsi" w:eastAsiaTheme="minorEastAsia" w:hAnsiTheme="minorHAnsi" w:cstheme="minorBidi"/>
              <w:noProof/>
              <w:sz w:val="22"/>
              <w:szCs w:val="22"/>
              <w:lang w:val="ru-RU"/>
            </w:rPr>
          </w:pPr>
          <w:hyperlink w:anchor="_Toc438602203" w:history="1">
            <w:r w:rsidR="003D5D76" w:rsidRPr="004E2B24">
              <w:rPr>
                <w:rStyle w:val="ad"/>
                <w:rFonts w:eastAsiaTheme="majorEastAsia"/>
                <w:noProof/>
              </w:rPr>
              <w:t>3 Проектування програмного забезпечення для вибору підприємства-постачальника</w:t>
            </w:r>
            <w:r w:rsidR="003D5D76">
              <w:rPr>
                <w:noProof/>
                <w:webHidden/>
              </w:rPr>
              <w:tab/>
            </w:r>
            <w:r w:rsidR="003D5D76">
              <w:rPr>
                <w:noProof/>
                <w:webHidden/>
              </w:rPr>
              <w:fldChar w:fldCharType="begin"/>
            </w:r>
            <w:r w:rsidR="003D5D76">
              <w:rPr>
                <w:noProof/>
                <w:webHidden/>
              </w:rPr>
              <w:instrText xml:space="preserve"> PAGEREF _Toc438602203 \h </w:instrText>
            </w:r>
            <w:r w:rsidR="003D5D76">
              <w:rPr>
                <w:noProof/>
                <w:webHidden/>
              </w:rPr>
            </w:r>
            <w:r w:rsidR="003D5D76">
              <w:rPr>
                <w:noProof/>
                <w:webHidden/>
              </w:rPr>
              <w:fldChar w:fldCharType="separate"/>
            </w:r>
            <w:r w:rsidR="00563F60">
              <w:rPr>
                <w:noProof/>
                <w:webHidden/>
              </w:rPr>
              <w:t>39</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204" w:history="1">
            <w:r w:rsidR="003D5D76" w:rsidRPr="004E2B24">
              <w:rPr>
                <w:rStyle w:val="ad"/>
                <w:rFonts w:eastAsiaTheme="majorEastAsia"/>
                <w:noProof/>
              </w:rPr>
              <w:t>3.1 Розробка функціональних і не функціональних вимог</w:t>
            </w:r>
            <w:r w:rsidR="003D5D76">
              <w:rPr>
                <w:noProof/>
                <w:webHidden/>
              </w:rPr>
              <w:tab/>
            </w:r>
            <w:r w:rsidR="003D5D76">
              <w:rPr>
                <w:noProof/>
                <w:webHidden/>
              </w:rPr>
              <w:fldChar w:fldCharType="begin"/>
            </w:r>
            <w:r w:rsidR="003D5D76">
              <w:rPr>
                <w:noProof/>
                <w:webHidden/>
              </w:rPr>
              <w:instrText xml:space="preserve"> PAGEREF _Toc438602204 \h </w:instrText>
            </w:r>
            <w:r w:rsidR="003D5D76">
              <w:rPr>
                <w:noProof/>
                <w:webHidden/>
              </w:rPr>
            </w:r>
            <w:r w:rsidR="003D5D76">
              <w:rPr>
                <w:noProof/>
                <w:webHidden/>
              </w:rPr>
              <w:fldChar w:fldCharType="separate"/>
            </w:r>
            <w:r w:rsidR="00563F60">
              <w:rPr>
                <w:noProof/>
                <w:webHidden/>
              </w:rPr>
              <w:t>39</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205" w:history="1">
            <w:r w:rsidR="003D5D76" w:rsidRPr="004E2B24">
              <w:rPr>
                <w:rStyle w:val="ad"/>
                <w:rFonts w:eastAsiaTheme="majorEastAsia"/>
                <w:noProof/>
                <w:lang w:eastAsia="en-US"/>
              </w:rPr>
              <w:t>3.2 </w:t>
            </w:r>
            <w:r w:rsidR="003D5D76" w:rsidRPr="004E2B24">
              <w:rPr>
                <w:rStyle w:val="ad"/>
                <w:rFonts w:eastAsiaTheme="majorEastAsia"/>
                <w:noProof/>
              </w:rPr>
              <w:t>Розробка нефункціональних системних вимог</w:t>
            </w:r>
            <w:r w:rsidR="003D5D76">
              <w:rPr>
                <w:noProof/>
                <w:webHidden/>
              </w:rPr>
              <w:tab/>
            </w:r>
            <w:r w:rsidR="003D5D76">
              <w:rPr>
                <w:noProof/>
                <w:webHidden/>
              </w:rPr>
              <w:fldChar w:fldCharType="begin"/>
            </w:r>
            <w:r w:rsidR="003D5D76">
              <w:rPr>
                <w:noProof/>
                <w:webHidden/>
              </w:rPr>
              <w:instrText xml:space="preserve"> PAGEREF _Toc438602205 \h </w:instrText>
            </w:r>
            <w:r w:rsidR="003D5D76">
              <w:rPr>
                <w:noProof/>
                <w:webHidden/>
              </w:rPr>
            </w:r>
            <w:r w:rsidR="003D5D76">
              <w:rPr>
                <w:noProof/>
                <w:webHidden/>
              </w:rPr>
              <w:fldChar w:fldCharType="separate"/>
            </w:r>
            <w:r w:rsidR="00563F60">
              <w:rPr>
                <w:noProof/>
                <w:webHidden/>
              </w:rPr>
              <w:t>40</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206" w:history="1">
            <w:r w:rsidR="003D5D76" w:rsidRPr="004E2B24">
              <w:rPr>
                <w:rStyle w:val="ad"/>
                <w:rFonts w:eastAsiaTheme="majorEastAsia"/>
                <w:noProof/>
              </w:rPr>
              <w:t>3.3 Розробка моделей даних</w:t>
            </w:r>
            <w:r w:rsidR="003D5D76">
              <w:rPr>
                <w:noProof/>
                <w:webHidden/>
              </w:rPr>
              <w:tab/>
            </w:r>
            <w:r w:rsidR="003D5D76">
              <w:rPr>
                <w:noProof/>
                <w:webHidden/>
              </w:rPr>
              <w:fldChar w:fldCharType="begin"/>
            </w:r>
            <w:r w:rsidR="003D5D76">
              <w:rPr>
                <w:noProof/>
                <w:webHidden/>
              </w:rPr>
              <w:instrText xml:space="preserve"> PAGEREF _Toc438602206 \h </w:instrText>
            </w:r>
            <w:r w:rsidR="003D5D76">
              <w:rPr>
                <w:noProof/>
                <w:webHidden/>
              </w:rPr>
            </w:r>
            <w:r w:rsidR="003D5D76">
              <w:rPr>
                <w:noProof/>
                <w:webHidden/>
              </w:rPr>
              <w:fldChar w:fldCharType="separate"/>
            </w:r>
            <w:r w:rsidR="00563F60">
              <w:rPr>
                <w:noProof/>
                <w:webHidden/>
              </w:rPr>
              <w:t>42</w:t>
            </w:r>
            <w:r w:rsidR="003D5D76">
              <w:rPr>
                <w:noProof/>
                <w:webHidden/>
              </w:rPr>
              <w:fldChar w:fldCharType="end"/>
            </w:r>
          </w:hyperlink>
        </w:p>
        <w:p w:rsidR="003D5D76" w:rsidRDefault="00C71704" w:rsidP="003D5D76">
          <w:pPr>
            <w:pStyle w:val="31"/>
            <w:tabs>
              <w:tab w:val="left" w:pos="1839"/>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lastRenderedPageBreak/>
            <w:t xml:space="preserve">     </w:t>
          </w:r>
          <w:hyperlink w:anchor="_Toc438602207" w:history="1">
            <w:r w:rsidR="003D5D76" w:rsidRPr="004E2B24">
              <w:rPr>
                <w:rStyle w:val="ad"/>
                <w:rFonts w:eastAsiaTheme="majorEastAsia"/>
                <w:noProof/>
              </w:rPr>
              <w:t>3.4</w:t>
            </w:r>
            <w:r w:rsidR="003D5D76">
              <w:rPr>
                <w:rFonts w:asciiTheme="minorHAnsi" w:eastAsiaTheme="minorEastAsia" w:hAnsiTheme="minorHAnsi" w:cstheme="minorBidi"/>
                <w:noProof/>
                <w:sz w:val="22"/>
                <w:szCs w:val="22"/>
                <w:lang w:val="ru-RU"/>
              </w:rPr>
              <w:tab/>
            </w:r>
            <w:r w:rsidR="003D5D76" w:rsidRPr="004E2B24">
              <w:rPr>
                <w:rStyle w:val="ad"/>
                <w:rFonts w:eastAsiaTheme="majorEastAsia"/>
                <w:noProof/>
              </w:rPr>
              <w:t>Приклад анкети, яку заповнює експерт для оцінки постачальників</w:t>
            </w:r>
            <w:r w:rsidR="003D5D76">
              <w:rPr>
                <w:noProof/>
                <w:webHidden/>
              </w:rPr>
              <w:tab/>
            </w:r>
            <w:r w:rsidR="003D5D76">
              <w:rPr>
                <w:noProof/>
                <w:webHidden/>
              </w:rPr>
              <w:fldChar w:fldCharType="begin"/>
            </w:r>
            <w:r w:rsidR="003D5D76">
              <w:rPr>
                <w:noProof/>
                <w:webHidden/>
              </w:rPr>
              <w:instrText xml:space="preserve"> PAGEREF _Toc438602207 \h </w:instrText>
            </w:r>
            <w:r w:rsidR="003D5D76">
              <w:rPr>
                <w:noProof/>
                <w:webHidden/>
              </w:rPr>
            </w:r>
            <w:r w:rsidR="003D5D76">
              <w:rPr>
                <w:noProof/>
                <w:webHidden/>
              </w:rPr>
              <w:fldChar w:fldCharType="separate"/>
            </w:r>
            <w:r w:rsidR="00563F60">
              <w:rPr>
                <w:noProof/>
                <w:webHidden/>
              </w:rPr>
              <w:t>48</w:t>
            </w:r>
            <w:r w:rsidR="003D5D76">
              <w:rPr>
                <w:noProof/>
                <w:webHidden/>
              </w:rPr>
              <w:fldChar w:fldCharType="end"/>
            </w:r>
          </w:hyperlink>
        </w:p>
        <w:p w:rsidR="003D5D76" w:rsidRDefault="00C71704" w:rsidP="003D5D76">
          <w:pPr>
            <w:pStyle w:val="31"/>
            <w:tabs>
              <w:tab w:val="right" w:leader="dot" w:pos="9345"/>
            </w:tabs>
            <w:ind w:left="0" w:firstLine="0"/>
            <w:rPr>
              <w:rFonts w:asciiTheme="minorHAnsi" w:eastAsiaTheme="minorEastAsia" w:hAnsiTheme="minorHAnsi" w:cstheme="minorBidi"/>
              <w:noProof/>
              <w:sz w:val="22"/>
              <w:szCs w:val="22"/>
              <w:lang w:val="ru-RU"/>
            </w:rPr>
          </w:pPr>
          <w:r w:rsidRPr="00C71704">
            <w:rPr>
              <w:rStyle w:val="ad"/>
              <w:rFonts w:eastAsiaTheme="majorEastAsia"/>
              <w:noProof/>
              <w:u w:val="none"/>
              <w:lang w:val="ru-RU"/>
            </w:rPr>
            <w:t xml:space="preserve">     </w:t>
          </w:r>
          <w:hyperlink w:anchor="_Toc438602208" w:history="1">
            <w:r w:rsidR="003D5D76" w:rsidRPr="004E2B24">
              <w:rPr>
                <w:rStyle w:val="ad"/>
                <w:rFonts w:eastAsiaTheme="majorEastAsia"/>
                <w:noProof/>
              </w:rPr>
              <w:t>3.5 Обгрунтування вибору платформи розробки та інструментальних засобів</w:t>
            </w:r>
            <w:r w:rsidR="003D5D76">
              <w:rPr>
                <w:noProof/>
                <w:webHidden/>
              </w:rPr>
              <w:tab/>
            </w:r>
            <w:r w:rsidR="003D5D76">
              <w:rPr>
                <w:noProof/>
                <w:webHidden/>
              </w:rPr>
              <w:fldChar w:fldCharType="begin"/>
            </w:r>
            <w:r w:rsidR="003D5D76">
              <w:rPr>
                <w:noProof/>
                <w:webHidden/>
              </w:rPr>
              <w:instrText xml:space="preserve"> PAGEREF _Toc438602208 \h </w:instrText>
            </w:r>
            <w:r w:rsidR="003D5D76">
              <w:rPr>
                <w:noProof/>
                <w:webHidden/>
              </w:rPr>
            </w:r>
            <w:r w:rsidR="003D5D76">
              <w:rPr>
                <w:noProof/>
                <w:webHidden/>
              </w:rPr>
              <w:fldChar w:fldCharType="separate"/>
            </w:r>
            <w:r w:rsidR="00563F60">
              <w:rPr>
                <w:noProof/>
                <w:webHidden/>
              </w:rPr>
              <w:t>49</w:t>
            </w:r>
            <w:r w:rsidR="003D5D76">
              <w:rPr>
                <w:noProof/>
                <w:webHidden/>
              </w:rPr>
              <w:fldChar w:fldCharType="end"/>
            </w:r>
          </w:hyperlink>
        </w:p>
        <w:p w:rsidR="003D5D76" w:rsidRDefault="0025578D" w:rsidP="003D5D76">
          <w:pPr>
            <w:pStyle w:val="11"/>
            <w:tabs>
              <w:tab w:val="right" w:leader="dot" w:pos="9345"/>
            </w:tabs>
            <w:ind w:firstLine="0"/>
            <w:rPr>
              <w:rFonts w:asciiTheme="minorHAnsi" w:eastAsiaTheme="minorEastAsia" w:hAnsiTheme="minorHAnsi" w:cstheme="minorBidi"/>
              <w:noProof/>
              <w:sz w:val="22"/>
              <w:szCs w:val="22"/>
              <w:lang w:val="ru-RU"/>
            </w:rPr>
          </w:pPr>
          <w:hyperlink w:anchor="_Toc438602209" w:history="1">
            <w:r w:rsidR="003D5D76" w:rsidRPr="004E2B24">
              <w:rPr>
                <w:rStyle w:val="ad"/>
                <w:rFonts w:eastAsiaTheme="majorEastAsia"/>
                <w:noProof/>
              </w:rPr>
              <w:t>Висновки</w:t>
            </w:r>
            <w:r w:rsidR="003D5D76">
              <w:rPr>
                <w:noProof/>
                <w:webHidden/>
              </w:rPr>
              <w:tab/>
            </w:r>
            <w:r w:rsidR="003D5D76">
              <w:rPr>
                <w:noProof/>
                <w:webHidden/>
              </w:rPr>
              <w:fldChar w:fldCharType="begin"/>
            </w:r>
            <w:r w:rsidR="003D5D76">
              <w:rPr>
                <w:noProof/>
                <w:webHidden/>
              </w:rPr>
              <w:instrText xml:space="preserve"> PAGEREF _Toc438602209 \h </w:instrText>
            </w:r>
            <w:r w:rsidR="003D5D76">
              <w:rPr>
                <w:noProof/>
                <w:webHidden/>
              </w:rPr>
            </w:r>
            <w:r w:rsidR="003D5D76">
              <w:rPr>
                <w:noProof/>
                <w:webHidden/>
              </w:rPr>
              <w:fldChar w:fldCharType="separate"/>
            </w:r>
            <w:r w:rsidR="00563F60">
              <w:rPr>
                <w:noProof/>
                <w:webHidden/>
              </w:rPr>
              <w:t>50</w:t>
            </w:r>
            <w:r w:rsidR="003D5D76">
              <w:rPr>
                <w:noProof/>
                <w:webHidden/>
              </w:rPr>
              <w:fldChar w:fldCharType="end"/>
            </w:r>
          </w:hyperlink>
        </w:p>
        <w:p w:rsidR="003D5D76" w:rsidRDefault="0025578D" w:rsidP="003D5D76">
          <w:pPr>
            <w:pStyle w:val="11"/>
            <w:tabs>
              <w:tab w:val="right" w:leader="dot" w:pos="9345"/>
            </w:tabs>
            <w:ind w:firstLine="0"/>
            <w:rPr>
              <w:rFonts w:asciiTheme="minorHAnsi" w:eastAsiaTheme="minorEastAsia" w:hAnsiTheme="minorHAnsi" w:cstheme="minorBidi"/>
              <w:noProof/>
              <w:sz w:val="22"/>
              <w:szCs w:val="22"/>
              <w:lang w:val="ru-RU"/>
            </w:rPr>
          </w:pPr>
          <w:hyperlink w:anchor="_Toc438602210" w:history="1">
            <w:r w:rsidR="003D5D76" w:rsidRPr="004E2B24">
              <w:rPr>
                <w:rStyle w:val="ad"/>
                <w:rFonts w:eastAsiaTheme="majorEastAsia"/>
                <w:noProof/>
              </w:rPr>
              <w:t>Список джерел інформації</w:t>
            </w:r>
            <w:r w:rsidR="003D5D76">
              <w:rPr>
                <w:noProof/>
                <w:webHidden/>
              </w:rPr>
              <w:tab/>
            </w:r>
            <w:r w:rsidR="003D5D76">
              <w:rPr>
                <w:noProof/>
                <w:webHidden/>
              </w:rPr>
              <w:fldChar w:fldCharType="begin"/>
            </w:r>
            <w:r w:rsidR="003D5D76">
              <w:rPr>
                <w:noProof/>
                <w:webHidden/>
              </w:rPr>
              <w:instrText xml:space="preserve"> PAGEREF _Toc438602210 \h </w:instrText>
            </w:r>
            <w:r w:rsidR="003D5D76">
              <w:rPr>
                <w:noProof/>
                <w:webHidden/>
              </w:rPr>
            </w:r>
            <w:r w:rsidR="003D5D76">
              <w:rPr>
                <w:noProof/>
                <w:webHidden/>
              </w:rPr>
              <w:fldChar w:fldCharType="separate"/>
            </w:r>
            <w:r w:rsidR="00563F60">
              <w:rPr>
                <w:noProof/>
                <w:webHidden/>
              </w:rPr>
              <w:t>51</w:t>
            </w:r>
            <w:r w:rsidR="003D5D76">
              <w:rPr>
                <w:noProof/>
                <w:webHidden/>
              </w:rPr>
              <w:fldChar w:fldCharType="end"/>
            </w:r>
          </w:hyperlink>
        </w:p>
        <w:p w:rsidR="007C6086" w:rsidRPr="00430A10" w:rsidRDefault="007C6086" w:rsidP="00B04D00">
          <w:pPr>
            <w:tabs>
              <w:tab w:val="left" w:pos="142"/>
            </w:tabs>
            <w:contextualSpacing/>
          </w:pPr>
          <w:r w:rsidRPr="00430A10">
            <w:rPr>
              <w:b/>
              <w:bCs/>
              <w:szCs w:val="28"/>
            </w:rPr>
            <w:fldChar w:fldCharType="end"/>
          </w:r>
        </w:p>
      </w:sdtContent>
    </w:sdt>
    <w:p w:rsidR="00B010B7" w:rsidRPr="00430A10" w:rsidRDefault="007C6086">
      <w:pPr>
        <w:spacing w:after="200" w:line="276" w:lineRule="auto"/>
        <w:ind w:firstLine="0"/>
        <w:jc w:val="left"/>
        <w:rPr>
          <w:b/>
          <w:szCs w:val="28"/>
        </w:rPr>
      </w:pPr>
      <w:r w:rsidRPr="00430A10">
        <w:rPr>
          <w:b/>
          <w:szCs w:val="28"/>
        </w:rPr>
        <w:br w:type="page"/>
      </w:r>
    </w:p>
    <w:p w:rsidR="001B7B0E" w:rsidRPr="00430A10" w:rsidRDefault="001B7B0E" w:rsidP="001B7B0E">
      <w:pPr>
        <w:pStyle w:val="1"/>
      </w:pPr>
      <w:bookmarkStart w:id="0" w:name="_Toc422855827"/>
      <w:bookmarkStart w:id="1" w:name="_Toc438602188"/>
      <w:r w:rsidRPr="00430A10">
        <w:lastRenderedPageBreak/>
        <w:t>Перелік позначень та скорочень</w:t>
      </w:r>
      <w:bookmarkEnd w:id="0"/>
      <w:bookmarkEnd w:id="1"/>
    </w:p>
    <w:p w:rsidR="001B7B0E" w:rsidRPr="00430A10" w:rsidRDefault="001B7B0E" w:rsidP="001B7B0E">
      <w:r w:rsidRPr="00430A10">
        <w:t>АСУ – автоматизовані системи управління;</w:t>
      </w:r>
    </w:p>
    <w:p w:rsidR="001B7B0E" w:rsidRPr="00430A10" w:rsidRDefault="001B7B0E" w:rsidP="001B7B0E">
      <w:pPr>
        <w:rPr>
          <w:lang w:eastAsia="en-US"/>
        </w:rPr>
      </w:pPr>
      <w:r w:rsidRPr="00430A10">
        <w:t xml:space="preserve">RUP – </w:t>
      </w:r>
      <w:proofErr w:type="spellStart"/>
      <w:r w:rsidRPr="00430A10">
        <w:rPr>
          <w:lang w:eastAsia="en-US"/>
        </w:rPr>
        <w:t>Rational</w:t>
      </w:r>
      <w:proofErr w:type="spellEnd"/>
      <w:r w:rsidRPr="00430A10">
        <w:rPr>
          <w:lang w:eastAsia="en-US"/>
        </w:rPr>
        <w:t xml:space="preserve"> </w:t>
      </w:r>
      <w:proofErr w:type="spellStart"/>
      <w:r w:rsidRPr="00430A10">
        <w:rPr>
          <w:lang w:eastAsia="en-US"/>
        </w:rPr>
        <w:t>Unified</w:t>
      </w:r>
      <w:proofErr w:type="spellEnd"/>
      <w:r w:rsidRPr="00430A10">
        <w:rPr>
          <w:lang w:eastAsia="en-US"/>
        </w:rPr>
        <w:t xml:space="preserve"> </w:t>
      </w:r>
      <w:proofErr w:type="spellStart"/>
      <w:r w:rsidRPr="00430A10">
        <w:rPr>
          <w:lang w:eastAsia="en-US"/>
        </w:rPr>
        <w:t>Process</w:t>
      </w:r>
      <w:proofErr w:type="spellEnd"/>
      <w:r w:rsidR="00930C9C" w:rsidRPr="00430A10">
        <w:rPr>
          <w:lang w:eastAsia="en-US"/>
        </w:rPr>
        <w:t>;</w:t>
      </w:r>
    </w:p>
    <w:p w:rsidR="00745FDD" w:rsidRPr="00430A10" w:rsidRDefault="001B7B0E" w:rsidP="001B7B0E">
      <w:pPr>
        <w:rPr>
          <w:bCs/>
        </w:rPr>
      </w:pPr>
      <w:r w:rsidRPr="00430A10">
        <w:rPr>
          <w:lang w:eastAsia="en-US"/>
        </w:rPr>
        <w:t>UML</w:t>
      </w:r>
      <w:r w:rsidRPr="00430A10">
        <w:t xml:space="preserve"> – </w:t>
      </w:r>
      <w:proofErr w:type="spellStart"/>
      <w:r w:rsidRPr="00430A10">
        <w:rPr>
          <w:bCs/>
        </w:rPr>
        <w:t>Unified</w:t>
      </w:r>
      <w:proofErr w:type="spellEnd"/>
      <w:r w:rsidRPr="00430A10">
        <w:t xml:space="preserve"> </w:t>
      </w:r>
      <w:proofErr w:type="spellStart"/>
      <w:r w:rsidRPr="00430A10">
        <w:rPr>
          <w:bCs/>
        </w:rPr>
        <w:t>Modeling</w:t>
      </w:r>
      <w:proofErr w:type="spellEnd"/>
      <w:r w:rsidRPr="00430A10">
        <w:t xml:space="preserve"> </w:t>
      </w:r>
      <w:proofErr w:type="spellStart"/>
      <w:r w:rsidRPr="00430A10">
        <w:rPr>
          <w:bCs/>
        </w:rPr>
        <w:t>Language</w:t>
      </w:r>
      <w:proofErr w:type="spellEnd"/>
      <w:r w:rsidR="00745FDD" w:rsidRPr="00430A10">
        <w:rPr>
          <w:bCs/>
        </w:rPr>
        <w:t>;</w:t>
      </w:r>
    </w:p>
    <w:p w:rsidR="005000B9" w:rsidRPr="00430A10" w:rsidRDefault="00745FDD" w:rsidP="001B7B0E">
      <w:pPr>
        <w:rPr>
          <w:bCs/>
        </w:rPr>
      </w:pPr>
      <w:r w:rsidRPr="00430A10">
        <w:rPr>
          <w:bCs/>
        </w:rPr>
        <w:t>ОПР – особа, що приймає рішення</w:t>
      </w:r>
      <w:r w:rsidR="005000B9" w:rsidRPr="00430A10">
        <w:rPr>
          <w:bCs/>
        </w:rPr>
        <w:t>;</w:t>
      </w:r>
    </w:p>
    <w:p w:rsidR="001B7B0E" w:rsidRPr="00430A10" w:rsidRDefault="005000B9" w:rsidP="001B7B0E">
      <w:pPr>
        <w:rPr>
          <w:bCs/>
        </w:rPr>
      </w:pPr>
      <w:r w:rsidRPr="00430A10">
        <w:rPr>
          <w:bCs/>
        </w:rPr>
        <w:t>IDEF1 –</w:t>
      </w:r>
      <w:r w:rsidRPr="00430A10">
        <w:t xml:space="preserve"> </w:t>
      </w:r>
      <w:proofErr w:type="spellStart"/>
      <w:r w:rsidRPr="00430A10">
        <w:rPr>
          <w:bCs/>
        </w:rPr>
        <w:t>Integration</w:t>
      </w:r>
      <w:proofErr w:type="spellEnd"/>
      <w:r w:rsidRPr="00430A10">
        <w:rPr>
          <w:bCs/>
        </w:rPr>
        <w:t xml:space="preserve"> </w:t>
      </w:r>
      <w:proofErr w:type="spellStart"/>
      <w:r w:rsidRPr="00430A10">
        <w:rPr>
          <w:bCs/>
        </w:rPr>
        <w:t>Definition</w:t>
      </w:r>
      <w:proofErr w:type="spellEnd"/>
      <w:r w:rsidRPr="00430A10">
        <w:rPr>
          <w:bCs/>
        </w:rPr>
        <w:t xml:space="preserve"> </w:t>
      </w:r>
      <w:proofErr w:type="spellStart"/>
      <w:r w:rsidRPr="00430A10">
        <w:rPr>
          <w:bCs/>
        </w:rPr>
        <w:t>for</w:t>
      </w:r>
      <w:proofErr w:type="spellEnd"/>
      <w:r w:rsidRPr="00430A10">
        <w:rPr>
          <w:bCs/>
        </w:rPr>
        <w:t xml:space="preserve"> </w:t>
      </w:r>
      <w:proofErr w:type="spellStart"/>
      <w:r w:rsidRPr="00430A10">
        <w:rPr>
          <w:bCs/>
        </w:rPr>
        <w:t>Information</w:t>
      </w:r>
      <w:proofErr w:type="spellEnd"/>
      <w:r w:rsidRPr="00430A10">
        <w:rPr>
          <w:bCs/>
        </w:rPr>
        <w:t xml:space="preserve"> </w:t>
      </w:r>
      <w:proofErr w:type="spellStart"/>
      <w:r w:rsidRPr="00430A10">
        <w:rPr>
          <w:bCs/>
        </w:rPr>
        <w:t>Modeling</w:t>
      </w:r>
      <w:proofErr w:type="spellEnd"/>
      <w:r w:rsidR="00930C9C" w:rsidRPr="00430A10">
        <w:rPr>
          <w:bCs/>
        </w:rPr>
        <w:t>.</w:t>
      </w:r>
    </w:p>
    <w:p w:rsidR="001B7B0E" w:rsidRPr="00430A10" w:rsidRDefault="001B7B0E">
      <w:pPr>
        <w:spacing w:after="200" w:line="276" w:lineRule="auto"/>
        <w:ind w:firstLine="0"/>
        <w:jc w:val="left"/>
        <w:rPr>
          <w:rFonts w:eastAsiaTheme="majorEastAsia"/>
          <w:bCs/>
          <w:szCs w:val="28"/>
        </w:rPr>
      </w:pPr>
      <w:r w:rsidRPr="00430A10">
        <w:rPr>
          <w:rFonts w:eastAsiaTheme="majorEastAsia"/>
          <w:bCs/>
          <w:szCs w:val="28"/>
        </w:rPr>
        <w:br w:type="page"/>
      </w:r>
    </w:p>
    <w:p w:rsidR="003003C9" w:rsidRPr="00430A10" w:rsidRDefault="004C1CBD" w:rsidP="00A95DBE">
      <w:pPr>
        <w:pStyle w:val="2"/>
        <w:spacing w:before="0"/>
        <w:contextualSpacing/>
        <w:jc w:val="center"/>
        <w:rPr>
          <w:rFonts w:ascii="Times New Roman" w:hAnsi="Times New Roman" w:cs="Times New Roman"/>
          <w:b w:val="0"/>
          <w:color w:val="auto"/>
          <w:sz w:val="28"/>
          <w:szCs w:val="28"/>
        </w:rPr>
      </w:pPr>
      <w:bookmarkStart w:id="2" w:name="_Toc438602189"/>
      <w:r w:rsidRPr="00430A10">
        <w:rPr>
          <w:rFonts w:ascii="Times New Roman" w:hAnsi="Times New Roman" w:cs="Times New Roman"/>
          <w:b w:val="0"/>
          <w:color w:val="auto"/>
          <w:sz w:val="28"/>
          <w:szCs w:val="28"/>
        </w:rPr>
        <w:lastRenderedPageBreak/>
        <w:t>ВСТУП</w:t>
      </w:r>
      <w:bookmarkEnd w:id="2"/>
    </w:p>
    <w:p w:rsidR="004C1CBD" w:rsidRPr="00430A10" w:rsidRDefault="004C1CBD" w:rsidP="00A95DBE">
      <w:pPr>
        <w:contextualSpacing/>
      </w:pPr>
    </w:p>
    <w:p w:rsidR="002138BE" w:rsidRPr="00430A10" w:rsidRDefault="003003C9" w:rsidP="00A95DBE">
      <w:pPr>
        <w:contextualSpacing/>
      </w:pPr>
      <w:r w:rsidRPr="00430A10">
        <w:t>Будь-яке підприємство – будь то виробниче, науково-виробниче, будівельне або</w:t>
      </w:r>
      <w:r w:rsidR="006950E4" w:rsidRPr="00430A10">
        <w:t xml:space="preserve"> сільськогосподарське</w:t>
      </w:r>
      <w:r w:rsidR="007464FD" w:rsidRPr="00430A10">
        <w:t>,</w:t>
      </w:r>
      <w:r w:rsidR="006950E4" w:rsidRPr="00430A10">
        <w:t xml:space="preserve"> потребує доставку або отримання</w:t>
      </w:r>
      <w:r w:rsidRPr="00430A10">
        <w:t xml:space="preserve"> деякої продукції у визначений час, у визначеній кількості та різноманітності при мінімальних витратах і зі збереженням якості.</w:t>
      </w:r>
      <w:r w:rsidR="002138BE" w:rsidRPr="00430A10">
        <w:t xml:space="preserve"> Зі зростанням конкуренції і в боротьбі за якістю підприємства стали потребувати оптимізації управління процесу поставок. Також стрімко зростають витрати на використання, обслуговування, ремонт та утримання обслуговуючого персоналу транспортних засобів. Вперше ці проблеми виникли ще в давні часи та перш за усе були пов’язанні з військовими діями.</w:t>
      </w:r>
    </w:p>
    <w:p w:rsidR="002138BE" w:rsidRPr="00430A10" w:rsidRDefault="002138BE" w:rsidP="00A95DBE">
      <w:pPr>
        <w:contextualSpacing/>
      </w:pPr>
      <w:r w:rsidRPr="00430A10">
        <w:t xml:space="preserve">Для вирішення цих проблем в теперішній час використовують АСУ. Прикладом такої  </w:t>
      </w:r>
      <w:r w:rsidR="00236D75">
        <w:t>системи можна вважа</w:t>
      </w:r>
      <w:r w:rsidR="000C6EB1" w:rsidRPr="00430A10">
        <w:t xml:space="preserve">ти АСУ, яка дозволяє не тільки централізовано визначати оптимальні маршрути транспортування, а й обирати найвигідніших постачальників, вирішувати задачу розподілу ресурсів, ремонту та заміни обладнання, управління запасами, задачу масового обслуговування. Виходячи з актуальності використання АСУ, в роботі увага приділяється деяким ключовим компонентам. В сучасних умовах такими компонентами є вибір постачальників </w:t>
      </w:r>
      <w:r w:rsidR="00BF3C9B">
        <w:t>на основі експертних оцінок</w:t>
      </w:r>
      <w:r w:rsidR="00582348" w:rsidRPr="00430A10">
        <w:t>.</w:t>
      </w:r>
    </w:p>
    <w:p w:rsidR="000C6EB1" w:rsidRPr="00430A10" w:rsidRDefault="000C6EB1" w:rsidP="00A95DBE">
      <w:pPr>
        <w:contextualSpacing/>
      </w:pPr>
      <w:r w:rsidRPr="00430A10">
        <w:t>Мета даної роботи полягає в розр</w:t>
      </w:r>
      <w:r w:rsidR="00BF3C9B">
        <w:t xml:space="preserve">обці математичного забезпечення </w:t>
      </w:r>
      <w:r w:rsidR="00BF3C9B" w:rsidRPr="00BF3C9B">
        <w:t>для вибору найкращого постачальника на основі узгоджених інтегральних оцінок експертів та з урахуванням важливості параметрів.</w:t>
      </w:r>
    </w:p>
    <w:p w:rsidR="00D35416" w:rsidRPr="00430A10" w:rsidRDefault="003003C9" w:rsidP="00D700D1">
      <w:pPr>
        <w:tabs>
          <w:tab w:val="left" w:pos="9354"/>
        </w:tabs>
        <w:contextualSpacing/>
        <w:rPr>
          <w:b/>
          <w:szCs w:val="28"/>
        </w:rPr>
      </w:pPr>
      <w:r w:rsidRPr="00430A10">
        <w:t>Для досягнення поставленої мети в роботі розглядаються основні п</w:t>
      </w:r>
      <w:r w:rsidR="005D1415" w:rsidRPr="00430A10">
        <w:t>роблеми, пов’язані з вибором типу АСУ</w:t>
      </w:r>
      <w:r w:rsidRPr="00430A10">
        <w:t>, моделюванням систем, виявлен</w:t>
      </w:r>
      <w:r w:rsidR="005D1415" w:rsidRPr="00430A10">
        <w:t>н</w:t>
      </w:r>
      <w:r w:rsidRPr="00430A10">
        <w:t xml:space="preserve">і основних особливостей підходів до моделювання, оглядом етапів моделювання. Розробляється математичне забезпечення задачі моделювання </w:t>
      </w:r>
      <w:r w:rsidR="005D1415" w:rsidRPr="00430A10">
        <w:t>процесу обрання постачальників</w:t>
      </w:r>
      <w:r w:rsidR="00D700D1">
        <w:t xml:space="preserve"> на основі експертних оцінок</w:t>
      </w:r>
      <w:r w:rsidR="001D607E" w:rsidRPr="00430A10">
        <w:t>.</w:t>
      </w:r>
      <w:r w:rsidR="00D35416" w:rsidRPr="00430A10">
        <w:rPr>
          <w:b/>
          <w:szCs w:val="28"/>
        </w:rPr>
        <w:br w:type="page"/>
      </w:r>
    </w:p>
    <w:p w:rsidR="007C6086" w:rsidRPr="00430A10" w:rsidRDefault="007C6086" w:rsidP="00A95DBE">
      <w:pPr>
        <w:pStyle w:val="1"/>
        <w:ind w:firstLine="709"/>
        <w:contextualSpacing/>
      </w:pPr>
      <w:bookmarkStart w:id="3" w:name="_Toc93810385"/>
      <w:bookmarkStart w:id="4" w:name="_Toc280624784"/>
      <w:bookmarkStart w:id="5" w:name="_Toc422855829"/>
      <w:bookmarkStart w:id="6" w:name="_Toc438602190"/>
      <w:r w:rsidRPr="00430A10">
        <w:lastRenderedPageBreak/>
        <w:t>1 </w:t>
      </w:r>
      <w:bookmarkEnd w:id="3"/>
      <w:bookmarkEnd w:id="4"/>
      <w:r w:rsidRPr="00430A10">
        <w:t>Основні проблеми</w:t>
      </w:r>
      <w:bookmarkEnd w:id="5"/>
      <w:r w:rsidR="00195CDF" w:rsidRPr="00430A10">
        <w:t>, що виникають при вирішенні задачі вибору постачальника</w:t>
      </w:r>
      <w:bookmarkEnd w:id="6"/>
    </w:p>
    <w:p w:rsidR="008A2931" w:rsidRPr="00430A10" w:rsidRDefault="008A2931" w:rsidP="00A95DBE">
      <w:pPr>
        <w:pStyle w:val="3"/>
        <w:spacing w:before="0"/>
        <w:contextualSpacing/>
        <w:rPr>
          <w:rFonts w:ascii="Times New Roman" w:hAnsi="Times New Roman" w:cs="Times New Roman"/>
          <w:i/>
          <w:color w:val="auto"/>
        </w:rPr>
      </w:pPr>
      <w:bookmarkStart w:id="7" w:name="_Toc438602191"/>
      <w:r w:rsidRPr="00430A10">
        <w:rPr>
          <w:rFonts w:ascii="Times New Roman" w:hAnsi="Times New Roman" w:cs="Times New Roman"/>
          <w:color w:val="auto"/>
        </w:rPr>
        <w:t xml:space="preserve">1.1 </w:t>
      </w:r>
      <w:r w:rsidR="00B95F2A" w:rsidRPr="00430A10">
        <w:rPr>
          <w:rFonts w:ascii="Times New Roman" w:hAnsi="Times New Roman" w:cs="Times New Roman"/>
          <w:color w:val="auto"/>
        </w:rPr>
        <w:t>Аналіз проблем логістичних систем підприємств</w:t>
      </w:r>
      <w:bookmarkEnd w:id="7"/>
    </w:p>
    <w:p w:rsidR="008A2931" w:rsidRPr="00430A10" w:rsidRDefault="008A2931" w:rsidP="00A95DBE">
      <w:pPr>
        <w:tabs>
          <w:tab w:val="left" w:pos="-567"/>
        </w:tabs>
        <w:contextualSpacing/>
        <w:rPr>
          <w:szCs w:val="28"/>
        </w:rPr>
      </w:pPr>
      <w:r w:rsidRPr="00430A10">
        <w:rPr>
          <w:szCs w:val="28"/>
        </w:rPr>
        <w:t>Проблеми логістики постачання, які в більш ширшому плані можна розглядати як логістичні проблеми, все частіше виникають на сучасних підприємствах.</w:t>
      </w:r>
    </w:p>
    <w:p w:rsidR="008A2931" w:rsidRPr="00430A10" w:rsidRDefault="008A2931" w:rsidP="00A95DBE">
      <w:pPr>
        <w:tabs>
          <w:tab w:val="left" w:pos="-567"/>
        </w:tabs>
        <w:contextualSpacing/>
        <w:rPr>
          <w:szCs w:val="28"/>
        </w:rPr>
      </w:pPr>
      <w:r w:rsidRPr="00430A10">
        <w:rPr>
          <w:szCs w:val="28"/>
        </w:rPr>
        <w:t xml:space="preserve">В тому або іншому ступені логістична система </w:t>
      </w:r>
      <w:r w:rsidR="002C26EC" w:rsidRPr="00430A10">
        <w:rPr>
          <w:szCs w:val="28"/>
        </w:rPr>
        <w:t xml:space="preserve">присутня в будь-якій </w:t>
      </w:r>
      <w:proofErr w:type="spellStart"/>
      <w:r w:rsidR="002C26EC" w:rsidRPr="00430A10">
        <w:rPr>
          <w:szCs w:val="28"/>
        </w:rPr>
        <w:t>інйормаційно-керуючій</w:t>
      </w:r>
      <w:proofErr w:type="spellEnd"/>
      <w:r w:rsidR="002C26EC" w:rsidRPr="00430A10">
        <w:rPr>
          <w:szCs w:val="28"/>
        </w:rPr>
        <w:t xml:space="preserve"> системі достатньо розвиненого сучасного підприємства. У міру його розвитку, упорядкування структури ор</w:t>
      </w:r>
      <w:r w:rsidR="00DB5D10" w:rsidRPr="00430A10">
        <w:rPr>
          <w:szCs w:val="28"/>
        </w:rPr>
        <w:t xml:space="preserve">ганізації та налагоджування </w:t>
      </w:r>
      <w:proofErr w:type="spellStart"/>
      <w:r w:rsidR="00DB5D10" w:rsidRPr="00430A10">
        <w:rPr>
          <w:szCs w:val="28"/>
        </w:rPr>
        <w:t>між</w:t>
      </w:r>
      <w:r w:rsidR="002C26EC" w:rsidRPr="00430A10">
        <w:rPr>
          <w:szCs w:val="28"/>
        </w:rPr>
        <w:t>корпоративних</w:t>
      </w:r>
      <w:proofErr w:type="spellEnd"/>
      <w:r w:rsidR="002C26EC" w:rsidRPr="00430A10">
        <w:rPr>
          <w:szCs w:val="28"/>
        </w:rPr>
        <w:t xml:space="preserve"> зв’язків, проблема розробки та впровадження системи підтримки логістичної системи стає більш актуальною.</w:t>
      </w:r>
    </w:p>
    <w:p w:rsidR="002C26EC" w:rsidRPr="00430A10" w:rsidRDefault="002C26EC" w:rsidP="00A95DBE">
      <w:pPr>
        <w:tabs>
          <w:tab w:val="left" w:pos="-567"/>
        </w:tabs>
        <w:contextualSpacing/>
        <w:rPr>
          <w:szCs w:val="28"/>
        </w:rPr>
      </w:pPr>
      <w:r w:rsidRPr="00430A10">
        <w:rPr>
          <w:szCs w:val="28"/>
        </w:rPr>
        <w:t>Для сучасного підприємства стає можливою розробка та впровадження в існуючу інформаційно-керуючу систему логістичної системи як її підсистеми [1].</w:t>
      </w:r>
    </w:p>
    <w:p w:rsidR="002C26EC" w:rsidRPr="00430A10" w:rsidRDefault="002603FF"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На рисунку 1.1</w:t>
      </w:r>
      <w:r w:rsidR="002C26EC" w:rsidRPr="00430A10">
        <w:rPr>
          <w:rFonts w:ascii="Times New Roman" w:hAnsi="Times New Roman"/>
          <w:sz w:val="28"/>
          <w:szCs w:val="28"/>
          <w:lang w:val="uk-UA"/>
        </w:rPr>
        <w:t xml:space="preserve"> приведена загальна логістична модель підприємства.</w:t>
      </w:r>
    </w:p>
    <w:p w:rsidR="00534680" w:rsidRPr="00430A10" w:rsidRDefault="00534680" w:rsidP="00534680">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При розробці такої логістичної системи в неї зазвичай включають комплекс для вирішення цілого ряду задач. Наприклад, задачі логістики постачання, розподілу ресурсів, ремонту та заміни обладнання, управління запасами, мережеве планування проектів, вибору маршрутів, масового обслуговування, упорядкування [1, 2]. В кожній з наведених вище задач є можливим виділення певного ряду проблем.</w:t>
      </w:r>
    </w:p>
    <w:p w:rsidR="00534680" w:rsidRPr="00430A10" w:rsidRDefault="00534680" w:rsidP="00534680">
      <w:pPr>
        <w:pStyle w:val="a6"/>
        <w:tabs>
          <w:tab w:val="left" w:pos="-567"/>
        </w:tabs>
        <w:spacing w:after="0"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 xml:space="preserve">Одним з головних питань розробки логістичної системи є вирішення задач постачання підприємства матеріальними ресурсами, що складає основу її функціонування. Процес постачання в системі управління промисловими підприємствами пов’язаний з труднощами визначення якості, кількості та різноманітності необхідних матеріальних ресурсів, вибором оптимальних постачальників та шляхів доставки ресурсів від постачальників на </w:t>
      </w:r>
      <w:r w:rsidRPr="00430A10">
        <w:rPr>
          <w:rFonts w:ascii="Times New Roman" w:hAnsi="Times New Roman"/>
          <w:sz w:val="28"/>
          <w:szCs w:val="28"/>
          <w:lang w:val="uk-UA"/>
        </w:rPr>
        <w:lastRenderedPageBreak/>
        <w:t>підприємство з мінімальними затратами фінансових ресурсів, часу та без втрат якості ресурсів [5].</w:t>
      </w:r>
    </w:p>
    <w:p w:rsidR="008A2931" w:rsidRPr="00430A10" w:rsidRDefault="008A2931" w:rsidP="00A95DBE">
      <w:pPr>
        <w:pStyle w:val="a6"/>
        <w:tabs>
          <w:tab w:val="left" w:pos="-567"/>
        </w:tabs>
        <w:spacing w:line="360" w:lineRule="auto"/>
        <w:ind w:left="0" w:firstLine="709"/>
        <w:jc w:val="both"/>
        <w:rPr>
          <w:rFonts w:ascii="Times New Roman" w:hAnsi="Times New Roman"/>
          <w:sz w:val="28"/>
          <w:szCs w:val="28"/>
          <w:lang w:val="uk-UA"/>
        </w:rPr>
      </w:pPr>
    </w:p>
    <w:p w:rsidR="008A2931" w:rsidRPr="00430A10" w:rsidRDefault="00B543C3" w:rsidP="008C76CD">
      <w:pPr>
        <w:pStyle w:val="a6"/>
        <w:tabs>
          <w:tab w:val="left" w:pos="-567"/>
        </w:tabs>
        <w:spacing w:line="360" w:lineRule="auto"/>
        <w:ind w:left="0"/>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625BE998" wp14:editId="7B1D59E9">
            <wp:extent cx="5940425" cy="447230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Qo3RxO5RCk.jpg"/>
                    <pic:cNvPicPr/>
                  </pic:nvPicPr>
                  <pic:blipFill>
                    <a:blip r:embed="rId9">
                      <a:extLst>
                        <a:ext uri="{28A0092B-C50C-407E-A947-70E740481C1C}">
                          <a14:useLocalDpi xmlns:a14="http://schemas.microsoft.com/office/drawing/2010/main" val="0"/>
                        </a:ext>
                      </a:extLst>
                    </a:blip>
                    <a:stretch>
                      <a:fillRect/>
                    </a:stretch>
                  </pic:blipFill>
                  <pic:spPr>
                    <a:xfrm>
                      <a:off x="0" y="0"/>
                      <a:ext cx="5940425" cy="4472305"/>
                    </a:xfrm>
                    <a:prstGeom prst="rect">
                      <a:avLst/>
                    </a:prstGeom>
                  </pic:spPr>
                </pic:pic>
              </a:graphicData>
            </a:graphic>
          </wp:inline>
        </w:drawing>
      </w:r>
    </w:p>
    <w:p w:rsidR="008A2931" w:rsidRPr="00430A10" w:rsidRDefault="008A2931" w:rsidP="00A95DBE">
      <w:pPr>
        <w:pStyle w:val="a6"/>
        <w:tabs>
          <w:tab w:val="left" w:pos="-567"/>
        </w:tabs>
        <w:spacing w:line="360" w:lineRule="auto"/>
        <w:ind w:left="0" w:firstLine="709"/>
        <w:jc w:val="center"/>
        <w:rPr>
          <w:rFonts w:ascii="Times New Roman" w:hAnsi="Times New Roman"/>
          <w:sz w:val="28"/>
          <w:szCs w:val="28"/>
          <w:lang w:val="uk-UA"/>
        </w:rPr>
      </w:pPr>
      <w:r w:rsidRPr="00430A10">
        <w:rPr>
          <w:rFonts w:ascii="Times New Roman" w:hAnsi="Times New Roman"/>
          <w:sz w:val="28"/>
          <w:szCs w:val="28"/>
          <w:lang w:val="uk-UA"/>
        </w:rPr>
        <w:t>Рисунок 1</w:t>
      </w:r>
      <w:r w:rsidR="002603FF" w:rsidRPr="00430A10">
        <w:rPr>
          <w:rFonts w:ascii="Times New Roman" w:hAnsi="Times New Roman"/>
          <w:sz w:val="28"/>
          <w:szCs w:val="28"/>
          <w:lang w:val="uk-UA"/>
        </w:rPr>
        <w:t>.1</w:t>
      </w:r>
      <w:r w:rsidRPr="00430A10">
        <w:rPr>
          <w:rFonts w:ascii="Times New Roman" w:hAnsi="Times New Roman"/>
          <w:sz w:val="28"/>
          <w:szCs w:val="28"/>
          <w:lang w:val="uk-UA"/>
        </w:rPr>
        <w:t xml:space="preserve"> – </w:t>
      </w:r>
      <w:r w:rsidR="002C26EC" w:rsidRPr="00430A10">
        <w:rPr>
          <w:rFonts w:ascii="Times New Roman" w:hAnsi="Times New Roman"/>
          <w:sz w:val="28"/>
          <w:szCs w:val="28"/>
          <w:lang w:val="uk-UA"/>
        </w:rPr>
        <w:t>Загальна логістична модель діяльності підприємства</w:t>
      </w:r>
    </w:p>
    <w:p w:rsidR="008A2931" w:rsidRPr="00430A10" w:rsidRDefault="008A2931" w:rsidP="00A95DBE">
      <w:pPr>
        <w:pStyle w:val="a6"/>
        <w:tabs>
          <w:tab w:val="left" w:pos="-567"/>
        </w:tabs>
        <w:spacing w:line="360" w:lineRule="auto"/>
        <w:ind w:left="0" w:firstLine="709"/>
        <w:jc w:val="center"/>
        <w:rPr>
          <w:rFonts w:ascii="Times New Roman" w:hAnsi="Times New Roman"/>
          <w:sz w:val="28"/>
          <w:szCs w:val="28"/>
          <w:lang w:val="uk-UA"/>
        </w:rPr>
      </w:pPr>
    </w:p>
    <w:p w:rsidR="00504C6B" w:rsidRPr="00430A10" w:rsidRDefault="00D573E6"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Для задачі розподілу ресурсів можна виділити такі проблеми: розподіл ресурсів між роботами таким чином, щоб максимізувати прибуток та мінімізувати витрати; визначення такого складу робіт, який можна виконати, використовуючи ресурси, що маються, і при цьому досягнути максимуму певної міри ефективності; визначення того, які ресурси необхідні для того, щоб виконати задані роботи з найменшими витратами [2].</w:t>
      </w:r>
    </w:p>
    <w:p w:rsidR="00D573E6" w:rsidRPr="00430A10" w:rsidRDefault="00D573E6"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 xml:space="preserve">При вирішенні задачі ремонту й заміни обладнання може виникнути наступний ряд проблем: визначення таких термінів відновного ремонту та моментів заміни обладнання, при яких мінімізуються затрати на ремонт, заміну за весь час його експлуатації; визначення таких термінів </w:t>
      </w:r>
      <w:r w:rsidRPr="00430A10">
        <w:rPr>
          <w:rFonts w:ascii="Times New Roman" w:hAnsi="Times New Roman"/>
          <w:sz w:val="28"/>
          <w:szCs w:val="28"/>
          <w:lang w:val="uk-UA"/>
        </w:rPr>
        <w:lastRenderedPageBreak/>
        <w:t>профілактичного контролю з виявлення несправностей, при яких мінімізується сума витрат на проведення контролю та втрат, що очікуються, від простою обладнання внаслідок виходу з ладу деяких деталей обладнання [2].</w:t>
      </w:r>
    </w:p>
    <w:p w:rsidR="00D573E6" w:rsidRPr="00430A10" w:rsidRDefault="00D573E6"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 xml:space="preserve">Задача управління запасами також стикається з багатьма проблемами. Наприклад, визначення оптимальних </w:t>
      </w:r>
      <w:r w:rsidR="004F6BFF" w:rsidRPr="00430A10">
        <w:rPr>
          <w:rFonts w:ascii="Times New Roman" w:hAnsi="Times New Roman"/>
          <w:sz w:val="28"/>
          <w:szCs w:val="28"/>
          <w:lang w:val="uk-UA"/>
        </w:rPr>
        <w:t>величин обсягу заказу на закупівлю чи виробництво товару, періоду постачань заказів, величин запасу, моментів подачі заказу товару, що дозволяють мінімізувати загальні витрати на купівлю, виробництво, доставку, зберігання товару; визначення того, вигідно чи ні провести товар чи закупити його, розрахунок вигідності використання знижок на купівлю товару [2, 3].</w:t>
      </w:r>
    </w:p>
    <w:p w:rsidR="004F6BFF" w:rsidRPr="00430A10" w:rsidRDefault="004F6BFF"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 xml:space="preserve">При вирішенні задачі мережевого планування, підприємство зустрічається з складнощами побудови мережевого графіку, який представляє взаємозв’язки робіт проекту, що дозволяє детально аналізувати усі роботи та вносити покращення в структуру проекту ще до початку його реалізації; побудови календарного графіку,який визначає моменти початку та кінця кожної роботи, мінімально можливий час виконання проекту, критичні роботи; дозволяє оптимізувати параметри проекту: виявити та усунути проблеми в забезпеченні робіт виконавцями, знизити кількість одночасно зайнятих виконавців, скоротити тривалість окремих робіт та проекту взагалі; оперативний контроль </w:t>
      </w:r>
      <w:r w:rsidR="00244791" w:rsidRPr="00430A10">
        <w:rPr>
          <w:rFonts w:ascii="Times New Roman" w:hAnsi="Times New Roman"/>
          <w:sz w:val="28"/>
          <w:szCs w:val="28"/>
          <w:lang w:val="uk-UA"/>
        </w:rPr>
        <w:t>та коректування хода виконання проекту.</w:t>
      </w:r>
    </w:p>
    <w:p w:rsidR="00244791" w:rsidRPr="00430A10" w:rsidRDefault="00244791"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Для задачі вибору маршруту необхідно знаходження оптимального маршруту проїзду з однієї точки в іншу за критерієм часу, відстані та вартість проїзду.</w:t>
      </w:r>
    </w:p>
    <w:p w:rsidR="00244791" w:rsidRPr="00430A10" w:rsidRDefault="00244791"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В задачі масового обслуговування присутня випадковість та некерованість потоку черг.</w:t>
      </w:r>
    </w:p>
    <w:p w:rsidR="00244791" w:rsidRPr="00430A10" w:rsidRDefault="00244791"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Визначення черговості обробки матеріалів (деталей) на певних станках з мінімізацією часу, що витратили, – проблема задачі упорядкування [4].</w:t>
      </w:r>
    </w:p>
    <w:p w:rsidR="00244791" w:rsidRPr="00430A10" w:rsidRDefault="002D4C4A" w:rsidP="00A95DBE">
      <w:pPr>
        <w:pStyle w:val="a6"/>
        <w:tabs>
          <w:tab w:val="left" w:pos="-567"/>
        </w:tabs>
        <w:spacing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 xml:space="preserve">Актуальність задачі логістики постачання складається в тому, що якість послуг та продукція підприємства, а відповідно і його </w:t>
      </w:r>
      <w:r w:rsidRPr="00430A10">
        <w:rPr>
          <w:rFonts w:ascii="Times New Roman" w:hAnsi="Times New Roman"/>
          <w:sz w:val="28"/>
          <w:szCs w:val="28"/>
          <w:lang w:val="uk-UA"/>
        </w:rPr>
        <w:lastRenderedPageBreak/>
        <w:t xml:space="preserve">конкурентоздатності у великій мірі залежать від якості роботи його постачальників. Неякісна продукція, </w:t>
      </w:r>
      <w:r w:rsidR="0095760A" w:rsidRPr="00430A10">
        <w:rPr>
          <w:rFonts w:ascii="Times New Roman" w:hAnsi="Times New Roman"/>
          <w:sz w:val="28"/>
          <w:szCs w:val="28"/>
          <w:lang w:val="uk-UA"/>
        </w:rPr>
        <w:t>закуплена підприємством або неякісні послуги, надані підприємству субпідрядником, в кінцевому рахунку призводять або до невиправданих незапланованих витрат, або до незадоволеності кінцевих споживачів. Те й інше негативно позначається на діяльності підприємства. У зв’язку з цим для підприємства принципово важливо мати надійний інструментарій для оцінки якості, яка може бути забезпечена конкретним постачальником. Різноманітність та велика кількість потенційних постачальників необхідної продукції робить вельми актуальною проблему вибору тих з них, які могли б з найбільшим ефектом забезпечити успішну виробничо-збутову діяльність підприємства.</w:t>
      </w:r>
    </w:p>
    <w:p w:rsidR="0095760A" w:rsidRPr="00430A10" w:rsidRDefault="0095760A" w:rsidP="00A95DBE">
      <w:pPr>
        <w:pStyle w:val="a6"/>
        <w:tabs>
          <w:tab w:val="left" w:pos="-567"/>
        </w:tabs>
        <w:spacing w:after="0" w:line="360" w:lineRule="auto"/>
        <w:ind w:left="0" w:firstLine="709"/>
        <w:jc w:val="both"/>
        <w:rPr>
          <w:rFonts w:ascii="Times New Roman" w:hAnsi="Times New Roman"/>
          <w:sz w:val="28"/>
          <w:szCs w:val="28"/>
          <w:lang w:val="uk-UA"/>
        </w:rPr>
      </w:pPr>
      <w:r w:rsidRPr="00430A10">
        <w:rPr>
          <w:rFonts w:ascii="Times New Roman" w:hAnsi="Times New Roman"/>
          <w:sz w:val="28"/>
          <w:szCs w:val="28"/>
          <w:lang w:val="uk-UA"/>
        </w:rPr>
        <w:t>Тому при розробці системи логістичного постачання виникає проблема вибору адекватних математичних методів, що дозволяють відображати структуру складної системи, для якої приймається рішення, оперувати суб’єкт</w:t>
      </w:r>
      <w:r w:rsidR="00A943AE" w:rsidRPr="00430A10">
        <w:rPr>
          <w:rFonts w:ascii="Times New Roman" w:hAnsi="Times New Roman"/>
          <w:sz w:val="28"/>
          <w:szCs w:val="28"/>
          <w:lang w:val="uk-UA"/>
        </w:rPr>
        <w:t>ивними оцінками експертів, бр</w:t>
      </w:r>
      <w:r w:rsidRPr="00430A10">
        <w:rPr>
          <w:rFonts w:ascii="Times New Roman" w:hAnsi="Times New Roman"/>
          <w:sz w:val="28"/>
          <w:szCs w:val="28"/>
          <w:lang w:val="uk-UA"/>
        </w:rPr>
        <w:t>ати до уваги якісний характе</w:t>
      </w:r>
      <w:r w:rsidR="00A943AE" w:rsidRPr="00430A10">
        <w:rPr>
          <w:rFonts w:ascii="Times New Roman" w:hAnsi="Times New Roman"/>
          <w:sz w:val="28"/>
          <w:szCs w:val="28"/>
          <w:lang w:val="uk-UA"/>
        </w:rPr>
        <w:t>р оцінки експертів, враховувати неясність, неточність даних засобами нечіткої логіки, вибору найкоротших шляхів з урахуванням додаткових обмежень [6].</w:t>
      </w:r>
    </w:p>
    <w:p w:rsidR="006D42CE" w:rsidRPr="00430A10" w:rsidRDefault="006D42CE" w:rsidP="00A95DBE">
      <w:pPr>
        <w:contextualSpacing/>
        <w:rPr>
          <w:szCs w:val="28"/>
        </w:rPr>
      </w:pPr>
    </w:p>
    <w:p w:rsidR="00A0434D" w:rsidRPr="00430A10" w:rsidRDefault="00A0434D" w:rsidP="00A95DBE">
      <w:pPr>
        <w:pStyle w:val="3"/>
        <w:spacing w:before="0"/>
        <w:contextualSpacing/>
        <w:rPr>
          <w:rFonts w:ascii="Times New Roman" w:hAnsi="Times New Roman" w:cs="Times New Roman"/>
          <w:color w:val="auto"/>
        </w:rPr>
      </w:pPr>
      <w:bookmarkStart w:id="8" w:name="_Toc438602192"/>
      <w:r w:rsidRPr="00430A10">
        <w:rPr>
          <w:rFonts w:ascii="Times New Roman" w:hAnsi="Times New Roman" w:cs="Times New Roman"/>
          <w:color w:val="auto"/>
        </w:rPr>
        <w:t>1.</w:t>
      </w:r>
      <w:r w:rsidR="00B12449" w:rsidRPr="00430A10">
        <w:rPr>
          <w:rFonts w:ascii="Times New Roman" w:hAnsi="Times New Roman" w:cs="Times New Roman"/>
          <w:color w:val="auto"/>
        </w:rPr>
        <w:t>2</w:t>
      </w:r>
      <w:r w:rsidRPr="00430A10">
        <w:rPr>
          <w:rFonts w:ascii="Times New Roman" w:hAnsi="Times New Roman" w:cs="Times New Roman"/>
          <w:color w:val="auto"/>
        </w:rPr>
        <w:t xml:space="preserve"> Методи </w:t>
      </w:r>
      <w:r w:rsidR="00C35E0B" w:rsidRPr="00430A10">
        <w:rPr>
          <w:rFonts w:ascii="Times New Roman" w:hAnsi="Times New Roman" w:cs="Times New Roman"/>
          <w:color w:val="auto"/>
        </w:rPr>
        <w:t>вибору постачальника</w:t>
      </w:r>
      <w:bookmarkEnd w:id="8"/>
    </w:p>
    <w:p w:rsidR="00A0434D" w:rsidRPr="00430A10" w:rsidRDefault="00C35E0B" w:rsidP="00A95DBE">
      <w:pPr>
        <w:contextualSpacing/>
      </w:pPr>
      <w:r w:rsidRPr="00430A10">
        <w:t>Однією з основних проблем в логістиці постачання є вибір постачальника [32]. Важливість її поясняються не лише тим, що на сучасному ринку функціонує велика кількість постачальників схожих матеріальних ресурсів [34, 35, 38], але й тим, що постачальник має бути надійним партнером підприємства в реалізації його логістичної стратегії [33].</w:t>
      </w:r>
    </w:p>
    <w:p w:rsidR="00C35E0B" w:rsidRPr="00430A10" w:rsidRDefault="00C35E0B" w:rsidP="00A95DBE">
      <w:pPr>
        <w:pStyle w:val="a0"/>
        <w:numPr>
          <w:ilvl w:val="0"/>
          <w:numId w:val="0"/>
        </w:numPr>
        <w:tabs>
          <w:tab w:val="left" w:pos="-567"/>
        </w:tabs>
        <w:ind w:firstLine="709"/>
        <w:contextualSpacing/>
      </w:pPr>
      <w:r w:rsidRPr="00430A10">
        <w:t>На рисунку 1</w:t>
      </w:r>
      <w:r w:rsidR="00B543C3">
        <w:rPr>
          <w:lang w:val="ru-RU"/>
        </w:rPr>
        <w:t>.2</w:t>
      </w:r>
      <w:r w:rsidRPr="00430A10">
        <w:t xml:space="preserve"> надана класифікація методів, в якій також  показані основні достоїнства та недоліки кожного метода [37].</w:t>
      </w:r>
    </w:p>
    <w:p w:rsidR="00A0434D" w:rsidRDefault="00A0434D" w:rsidP="00A95DBE">
      <w:pPr>
        <w:pStyle w:val="a0"/>
        <w:numPr>
          <w:ilvl w:val="0"/>
          <w:numId w:val="0"/>
        </w:numPr>
        <w:ind w:firstLine="709"/>
        <w:contextualSpacing/>
        <w:jc w:val="center"/>
        <w:rPr>
          <w:noProof/>
          <w:lang w:val="ru-RU"/>
        </w:rPr>
      </w:pPr>
    </w:p>
    <w:p w:rsidR="006A0A19" w:rsidRPr="006A0A19" w:rsidRDefault="006A0A19" w:rsidP="006A0A19">
      <w:pPr>
        <w:pStyle w:val="a0"/>
        <w:numPr>
          <w:ilvl w:val="0"/>
          <w:numId w:val="0"/>
        </w:numPr>
        <w:contextualSpacing/>
        <w:jc w:val="center"/>
        <w:rPr>
          <w:lang w:val="ru-RU"/>
        </w:rPr>
      </w:pPr>
      <w:r>
        <w:rPr>
          <w:noProof/>
          <w:lang w:val="ru-RU"/>
        </w:rPr>
        <w:lastRenderedPageBreak/>
        <w:drawing>
          <wp:inline distT="0" distB="0" distL="0" distR="0" wp14:anchorId="300F3CDA" wp14:editId="539E3EC0">
            <wp:extent cx="6105525" cy="351451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qza2ehq8I.jpg"/>
                    <pic:cNvPicPr/>
                  </pic:nvPicPr>
                  <pic:blipFill>
                    <a:blip r:embed="rId10">
                      <a:extLst>
                        <a:ext uri="{28A0092B-C50C-407E-A947-70E740481C1C}">
                          <a14:useLocalDpi xmlns:a14="http://schemas.microsoft.com/office/drawing/2010/main" val="0"/>
                        </a:ext>
                      </a:extLst>
                    </a:blip>
                    <a:stretch>
                      <a:fillRect/>
                    </a:stretch>
                  </pic:blipFill>
                  <pic:spPr>
                    <a:xfrm>
                      <a:off x="0" y="0"/>
                      <a:ext cx="6107391" cy="3515586"/>
                    </a:xfrm>
                    <a:prstGeom prst="rect">
                      <a:avLst/>
                    </a:prstGeom>
                  </pic:spPr>
                </pic:pic>
              </a:graphicData>
            </a:graphic>
          </wp:inline>
        </w:drawing>
      </w:r>
    </w:p>
    <w:p w:rsidR="00A0434D" w:rsidRDefault="00A0434D" w:rsidP="006A0A19">
      <w:pPr>
        <w:pStyle w:val="a0"/>
        <w:numPr>
          <w:ilvl w:val="0"/>
          <w:numId w:val="0"/>
        </w:numPr>
        <w:tabs>
          <w:tab w:val="left" w:pos="-567"/>
        </w:tabs>
        <w:contextualSpacing/>
        <w:jc w:val="center"/>
        <w:rPr>
          <w:lang w:val="ru-RU"/>
        </w:rPr>
      </w:pPr>
      <w:r w:rsidRPr="00430A10">
        <w:t>Рисунок 1</w:t>
      </w:r>
      <w:r w:rsidR="007779CA" w:rsidRPr="00430A10">
        <w:t>.2</w:t>
      </w:r>
      <w:r w:rsidRPr="00430A10">
        <w:t xml:space="preserve"> – </w:t>
      </w:r>
      <w:r w:rsidR="00C35E0B" w:rsidRPr="00430A10">
        <w:t>Класифікація методів вибору постачальника</w:t>
      </w:r>
    </w:p>
    <w:p w:rsidR="006A0A19" w:rsidRPr="006A0A19" w:rsidRDefault="006A0A19" w:rsidP="006A0A19">
      <w:pPr>
        <w:pStyle w:val="a0"/>
        <w:numPr>
          <w:ilvl w:val="0"/>
          <w:numId w:val="0"/>
        </w:numPr>
        <w:tabs>
          <w:tab w:val="left" w:pos="-567"/>
        </w:tabs>
        <w:contextualSpacing/>
        <w:jc w:val="center"/>
        <w:rPr>
          <w:lang w:val="ru-RU"/>
        </w:rPr>
      </w:pPr>
    </w:p>
    <w:p w:rsidR="00C35E0B" w:rsidRPr="00430A10" w:rsidRDefault="00C35E0B" w:rsidP="00A95DBE">
      <w:pPr>
        <w:pStyle w:val="a0"/>
        <w:numPr>
          <w:ilvl w:val="0"/>
          <w:numId w:val="0"/>
        </w:numPr>
        <w:tabs>
          <w:tab w:val="left" w:pos="-567"/>
        </w:tabs>
        <w:ind w:firstLine="709"/>
        <w:contextualSpacing/>
      </w:pPr>
      <w:r w:rsidRPr="00430A10">
        <w:t>Велика кількість та різноманітність потенційних постачальників матеріальних ресурсів збільшує актуальність проблеми вибору тих з них, які змогли б з великим ефектом забезпечити надійність логістичних процесів [36, 45, 61].</w:t>
      </w:r>
    </w:p>
    <w:p w:rsidR="00C35E0B" w:rsidRPr="00430A10" w:rsidRDefault="00C35E0B" w:rsidP="00A95DBE">
      <w:pPr>
        <w:pStyle w:val="a0"/>
        <w:numPr>
          <w:ilvl w:val="0"/>
          <w:numId w:val="0"/>
        </w:numPr>
        <w:tabs>
          <w:tab w:val="left" w:pos="-567"/>
        </w:tabs>
        <w:ind w:firstLine="709"/>
        <w:contextualSpacing/>
      </w:pPr>
      <w:r w:rsidRPr="00430A10">
        <w:t xml:space="preserve">Для вирішення задачі вибору постачальника розроблено безліч методів вирішення [36, 39, 40, 41, 70]. </w:t>
      </w:r>
      <w:bookmarkStart w:id="9" w:name="_GoBack"/>
      <w:bookmarkEnd w:id="9"/>
      <w:r w:rsidRPr="00430A10">
        <w:t xml:space="preserve">Одним з можливих варіантів є метод рейтингових оцінок [61, 63, 64]. Згідно методу обираються основні критерії вибору постачальника, які </w:t>
      </w:r>
      <w:r w:rsidR="00913ECD" w:rsidRPr="00430A10">
        <w:t xml:space="preserve">встановлюються індивідуально підприємством. Далі робітники служби закупівель або експерти аутсорсінгових компаній встановлюють їх значимість експертним шляхом. Вираховується значення рейтингу за кожним критерієм шляхом твору питомої ваги критерію на його експертну бальну оцінку для даного постачальника. Далі сумують отримані значення рейтингу за всіма критеріями та отримують підсумковий рейтинг для конкретного постачальника [29, 55]. Порівнюючи отримані значення рейтингу для різних постачальників, визначають партнера. Якщо рейтингова оцінка дає однакові результати для двох чи більше постачальників за </w:t>
      </w:r>
      <w:r w:rsidR="00913ECD" w:rsidRPr="00430A10">
        <w:lastRenderedPageBreak/>
        <w:t xml:space="preserve">основними критеріями, то процедуру повторюють з використанням додаткових критеріїв. Але необхідно враховувати, що при зверненні до потенційних постачальників важко, а іноді й практично неможливо, отримати об’єктивні дані, що необхідні для роботи експертів [44, 69]. Достоїнствами цього методу є аналіз помилок </w:t>
      </w:r>
      <w:r w:rsidR="00AE1888" w:rsidRPr="00430A10">
        <w:t>минулого, урахування необхідного числа критеріїв та їх ранжування. Недолік цього методу полягає в формуванні рейтингової таблиці і правильності її інтерпретації [44, 45].</w:t>
      </w:r>
    </w:p>
    <w:p w:rsidR="00860F16" w:rsidRPr="00430A10" w:rsidRDefault="00860F16" w:rsidP="00A95DBE">
      <w:pPr>
        <w:pStyle w:val="a0"/>
        <w:numPr>
          <w:ilvl w:val="0"/>
          <w:numId w:val="0"/>
        </w:numPr>
        <w:tabs>
          <w:tab w:val="left" w:pos="-567"/>
        </w:tabs>
        <w:ind w:firstLine="709"/>
        <w:contextualSpacing/>
      </w:pPr>
      <w:r w:rsidRPr="00430A10">
        <w:t xml:space="preserve">Серед інших методів вибору постачальника можна відзначити метод оцінки витрат [42, 43, 45]. Цей метод іноді називають витратно-коефіциєнтним методом або «методом місій». Він полягає в тому, що весь процес постачання, що досліджується, ділиться на декілька можливих варіантів (місій) і для кожного ретельно розраховуються усі витрати та доходи [42, 56, 58]. В результаті отримують дані для порівняння та вибору варіантів вирішень (місій). Для кожного постачальника розраховуються всі можливі витрати і доходи (при цьому враховуються логістичні ризики). Потім з набору варіантів (місій) обирається найбільш вигідний (за критерієм прибутку) [59]. По суті це – різновид методу ранжування критеріїв за вартістю. Метод є цікавим з точки зору вартісної оцінки та дозволяє визначати «вартість» вибору постачальника. Недолік методу складається в тому, що він потребує більшого об’єму інформації та аналізу </w:t>
      </w:r>
      <w:r w:rsidR="005A3222" w:rsidRPr="00430A10">
        <w:t>великого об’єму інформації по кожному постачальнику [68, 69].</w:t>
      </w:r>
    </w:p>
    <w:p w:rsidR="005A3222" w:rsidRPr="00430A10" w:rsidRDefault="005A3222" w:rsidP="00A95DBE">
      <w:pPr>
        <w:pStyle w:val="a0"/>
        <w:numPr>
          <w:ilvl w:val="0"/>
          <w:numId w:val="0"/>
        </w:numPr>
        <w:tabs>
          <w:tab w:val="left" w:pos="-567"/>
        </w:tabs>
        <w:ind w:firstLine="709"/>
        <w:contextualSpacing/>
      </w:pPr>
      <w:r w:rsidRPr="00430A10">
        <w:t>Метод домінуючих характеристик складається в зосереджені на одному обраному параметрі (критерії) [30, 35]. Цей параметр може бути: найбільш низька ціна, найкраща якість, графік постачань, що вселяє найбільшу довіру та інше. Перевага цього метода – в простоті, а недолік – в ігноруванні інших факторів – критеріїв відбору.</w:t>
      </w:r>
    </w:p>
    <w:p w:rsidR="005A3222" w:rsidRPr="00430A10" w:rsidRDefault="005A3222" w:rsidP="00A95DBE">
      <w:pPr>
        <w:pStyle w:val="a0"/>
        <w:numPr>
          <w:ilvl w:val="0"/>
          <w:numId w:val="0"/>
        </w:numPr>
        <w:tabs>
          <w:tab w:val="left" w:pos="-567"/>
        </w:tabs>
        <w:ind w:firstLine="709"/>
        <w:contextualSpacing/>
      </w:pPr>
      <w:r w:rsidRPr="00430A10">
        <w:t xml:space="preserve">Метод категорій вподобання [39, 57]. В цьому випадку оцінка постачальника, в тому числі і вибір засобу його оцінки, залежить від інформації, що стікається з багатьох підрозділів фірми. Інженерні служби дають свою оцінку здатності постачальника виробляти високотехнологічну </w:t>
      </w:r>
      <w:r w:rsidRPr="00430A10">
        <w:lastRenderedPageBreak/>
        <w:t>продукцію та можуть компетентно судити про її якість. Диспетчерська доповідає про терміни постачання закупівлі матеріальних ресурсів [45]. Виробничі відділи – про простоту та зручність використання матеріальних ресурсів в виробничому процесі.</w:t>
      </w:r>
      <w:r w:rsidR="00C9742A" w:rsidRPr="00430A10">
        <w:t xml:space="preserve"> Такий метод передбачає наявність обширної ті різноманітної інформації з безлічі джерел, яка дозволяє розглядати кожний фактор нарівні з іншими, в той час як для фірми, можливо, деякий фактор є ключовим, наприклад, простота використання продукції в виробничому процесі [33].</w:t>
      </w:r>
    </w:p>
    <w:p w:rsidR="00F94299" w:rsidRPr="00430A10" w:rsidRDefault="00F94299" w:rsidP="00A95DBE">
      <w:pPr>
        <w:pStyle w:val="a0"/>
        <w:numPr>
          <w:ilvl w:val="0"/>
          <w:numId w:val="0"/>
        </w:numPr>
        <w:tabs>
          <w:tab w:val="left" w:pos="-567"/>
        </w:tabs>
        <w:ind w:firstLine="709"/>
        <w:contextualSpacing/>
      </w:pPr>
      <w:r w:rsidRPr="00430A10">
        <w:t xml:space="preserve">Майкл Р. </w:t>
      </w:r>
      <w:proofErr w:type="spellStart"/>
      <w:r w:rsidRPr="00430A10">
        <w:t>Ліндре</w:t>
      </w:r>
      <w:proofErr w:type="spellEnd"/>
      <w:r w:rsidRPr="00430A10">
        <w:t xml:space="preserve"> та </w:t>
      </w:r>
      <w:proofErr w:type="spellStart"/>
      <w:r w:rsidRPr="00430A10">
        <w:t>Харольд</w:t>
      </w:r>
      <w:proofErr w:type="spellEnd"/>
      <w:r w:rsidRPr="00430A10">
        <w:t xml:space="preserve"> Е. </w:t>
      </w:r>
      <w:proofErr w:type="spellStart"/>
      <w:r w:rsidRPr="00430A10">
        <w:t>Фірон</w:t>
      </w:r>
      <w:proofErr w:type="spellEnd"/>
      <w:r w:rsidRPr="00430A10">
        <w:t xml:space="preserve"> поділяють особу увагу неформальній оцінці постачальника працівниками компанії покупця, яка включає оцінку особистих контактів між постачальником і працівниками відділів компанії покупця, інформацію, отриману з розмов на професійних зустрічах, конференціях та в засобах масової інформації. Представники відділу постачання при зустрічах з представниками інших відділів своєї компанії зазвичай отримують інформацію та якісну оцінку про деякого постачальника [58]. Обізнаний працівник володіє подобною інформацією про загальну оцінку постачальника, такий «неформальний» підхід </w:t>
      </w:r>
      <w:r w:rsidR="00161EF3" w:rsidRPr="00430A10">
        <w:t xml:space="preserve">цілком обґрунтований </w:t>
      </w:r>
      <w:r w:rsidR="002C7AA2" w:rsidRPr="00430A10">
        <w:t>та доцільний. При його застосуванні мінімізується документація, відбувається миттєва адаптація до змін ринка. Однак такий підхід є важко застосовуваним до великих підприємств, також, обираючи цей метод, необхідно враховувати, що побудова стабільного процесу стає непростим завданням [22, 31, 56, 58].</w:t>
      </w:r>
    </w:p>
    <w:p w:rsidR="00495B19" w:rsidRPr="00430A10" w:rsidRDefault="00495B19" w:rsidP="00A95DBE">
      <w:pPr>
        <w:pStyle w:val="a0"/>
        <w:numPr>
          <w:ilvl w:val="0"/>
          <w:numId w:val="0"/>
        </w:numPr>
        <w:tabs>
          <w:tab w:val="left" w:pos="-567"/>
        </w:tabs>
        <w:ind w:firstLine="709"/>
        <w:contextualSpacing/>
      </w:pPr>
    </w:p>
    <w:p w:rsidR="00C61BD3" w:rsidRPr="00430A10" w:rsidRDefault="00B12449" w:rsidP="00A95DBE">
      <w:pPr>
        <w:pStyle w:val="3"/>
        <w:spacing w:before="0"/>
        <w:contextualSpacing/>
        <w:rPr>
          <w:rFonts w:ascii="Times New Roman" w:hAnsi="Times New Roman" w:cs="Times New Roman"/>
          <w:color w:val="auto"/>
        </w:rPr>
      </w:pPr>
      <w:bookmarkStart w:id="10" w:name="_Toc438602193"/>
      <w:r w:rsidRPr="00430A10">
        <w:rPr>
          <w:rFonts w:ascii="Times New Roman" w:hAnsi="Times New Roman" w:cs="Times New Roman"/>
          <w:color w:val="auto"/>
        </w:rPr>
        <w:t>1.3</w:t>
      </w:r>
      <w:r w:rsidR="00C61BD3" w:rsidRPr="00430A10">
        <w:rPr>
          <w:rFonts w:ascii="Times New Roman" w:hAnsi="Times New Roman" w:cs="Times New Roman"/>
          <w:color w:val="auto"/>
        </w:rPr>
        <w:t xml:space="preserve"> Проблеми, які виникають при вирішен</w:t>
      </w:r>
      <w:r w:rsidR="000C0388" w:rsidRPr="00430A10">
        <w:rPr>
          <w:rFonts w:ascii="Times New Roman" w:hAnsi="Times New Roman" w:cs="Times New Roman"/>
          <w:color w:val="auto"/>
        </w:rPr>
        <w:t>н</w:t>
      </w:r>
      <w:r w:rsidR="00C61BD3" w:rsidRPr="00430A10">
        <w:rPr>
          <w:rFonts w:ascii="Times New Roman" w:hAnsi="Times New Roman" w:cs="Times New Roman"/>
          <w:color w:val="auto"/>
        </w:rPr>
        <w:t>і задачі вибору постачальника</w:t>
      </w:r>
      <w:bookmarkEnd w:id="10"/>
    </w:p>
    <w:p w:rsidR="00B81FC6" w:rsidRPr="00430A10" w:rsidRDefault="00B81FC6" w:rsidP="00A95DBE">
      <w:pPr>
        <w:contextualSpacing/>
      </w:pPr>
      <w:r w:rsidRPr="00430A10">
        <w:t>Одна з основних проблем в виборі постачальника – необхідність урахування невизначеностей, які виникають при отриманні інформації від експертів. Для опису невизначеностей застосовують різноманітні підходи.</w:t>
      </w:r>
    </w:p>
    <w:p w:rsidR="00B81FC6" w:rsidRPr="00430A10" w:rsidRDefault="00B81FC6" w:rsidP="00A95DBE">
      <w:pPr>
        <w:contextualSpacing/>
      </w:pPr>
      <w:r w:rsidRPr="00430A10">
        <w:t xml:space="preserve">Перш за все, необхідно розібратися з проблемами виміру різних величин, що використовуються в процесі прийняття рішення про вибір </w:t>
      </w:r>
      <w:r w:rsidRPr="00430A10">
        <w:lastRenderedPageBreak/>
        <w:t>постачальника. Вони можуть бути виміряні в тих чи інших якісних чи кількісних шкалах.</w:t>
      </w:r>
    </w:p>
    <w:p w:rsidR="00B81FC6" w:rsidRPr="00430A10" w:rsidRDefault="000D0359" w:rsidP="00A95DBE">
      <w:pPr>
        <w:contextualSpacing/>
        <w:rPr>
          <w:szCs w:val="28"/>
        </w:rPr>
      </w:pPr>
      <w:r w:rsidRPr="00430A10">
        <w:rPr>
          <w:szCs w:val="28"/>
        </w:rPr>
        <w:t>У зв'язку з агрегуванням думок експертів, побудов узагальнених показників та рейтингів виникає необхідність використання теорії вимірів. Так наприклад, думки експертів часто бувають вираженими в порядковій шкалі, тобто експерт може стверджувати, що один показник якості услуг підприємства-постачальника значніше, ніж інший. Але він не в змозі сказати, у скільки разів більш знач</w:t>
      </w:r>
      <w:r w:rsidR="004800B1" w:rsidRPr="00430A10">
        <w:rPr>
          <w:szCs w:val="28"/>
        </w:rPr>
        <w:t>ний. Експертів часто прохають да</w:t>
      </w:r>
      <w:r w:rsidRPr="00430A10">
        <w:rPr>
          <w:szCs w:val="28"/>
        </w:rPr>
        <w:t>ти ранжирування об’</w:t>
      </w:r>
      <w:r w:rsidR="004800B1" w:rsidRPr="00430A10">
        <w:rPr>
          <w:szCs w:val="28"/>
        </w:rPr>
        <w:t xml:space="preserve">єктів експертизи, розташувати їх в порядку зростання (спадання) або інтенсивності характеристики, що цікавить підприємство. Формально ранги </w:t>
      </w:r>
      <w:r w:rsidR="00461992" w:rsidRPr="00430A10">
        <w:rPr>
          <w:szCs w:val="28"/>
        </w:rPr>
        <w:t xml:space="preserve">виражаються числами 1, 2, 3… Саме для аналізу подобного роду даних необхідно застосування теорії вимірів. </w:t>
      </w:r>
    </w:p>
    <w:p w:rsidR="00CE6B79" w:rsidRPr="00430A10" w:rsidRDefault="00CE6B79" w:rsidP="00A95DBE">
      <w:pPr>
        <w:contextualSpacing/>
        <w:rPr>
          <w:szCs w:val="28"/>
        </w:rPr>
      </w:pPr>
      <w:r w:rsidRPr="00430A10">
        <w:rPr>
          <w:szCs w:val="28"/>
        </w:rPr>
        <w:t xml:space="preserve">Відповідно з теорією вимірів при математичному моделюванні реального явища чи процесу слід з початку </w:t>
      </w:r>
      <w:r w:rsidR="00C26CBF" w:rsidRPr="00430A10">
        <w:rPr>
          <w:szCs w:val="28"/>
        </w:rPr>
        <w:t>встановит</w:t>
      </w:r>
      <w:r w:rsidR="00095B37" w:rsidRPr="00430A10">
        <w:rPr>
          <w:szCs w:val="28"/>
        </w:rPr>
        <w:t>и типи шкал, в яких вимірюються</w:t>
      </w:r>
      <w:r w:rsidR="00C26CBF" w:rsidRPr="00430A10">
        <w:rPr>
          <w:szCs w:val="28"/>
        </w:rPr>
        <w:t xml:space="preserve"> ті чи інші </w:t>
      </w:r>
      <w:r w:rsidR="00095B37" w:rsidRPr="00430A10">
        <w:rPr>
          <w:szCs w:val="28"/>
        </w:rPr>
        <w:t>змінні. Нижче вказані основні типи шкал і відповідні їм перетворення.</w:t>
      </w:r>
    </w:p>
    <w:p w:rsidR="002738FA" w:rsidRPr="00430A10" w:rsidRDefault="002738FA" w:rsidP="00A95DBE">
      <w:pPr>
        <w:contextualSpacing/>
        <w:jc w:val="center"/>
        <w:rPr>
          <w:szCs w:val="28"/>
        </w:rPr>
      </w:pPr>
    </w:p>
    <w:p w:rsidR="00B81FC6" w:rsidRPr="00430A10" w:rsidRDefault="004313C1" w:rsidP="008C76CD">
      <w:pPr>
        <w:ind w:firstLine="0"/>
        <w:contextualSpacing/>
        <w:jc w:val="center"/>
        <w:rPr>
          <w:szCs w:val="28"/>
        </w:rPr>
      </w:pPr>
      <w:r>
        <w:rPr>
          <w:noProof/>
          <w:szCs w:val="28"/>
          <w:lang w:val="ru-RU"/>
        </w:rPr>
        <w:drawing>
          <wp:inline distT="0" distB="0" distL="0" distR="0" wp14:anchorId="78DA377E" wp14:editId="668FE49E">
            <wp:extent cx="5201639" cy="2609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qVMG5nwcI8.jpg"/>
                    <pic:cNvPicPr/>
                  </pic:nvPicPr>
                  <pic:blipFill>
                    <a:blip r:embed="rId11">
                      <a:extLst>
                        <a:ext uri="{28A0092B-C50C-407E-A947-70E740481C1C}">
                          <a14:useLocalDpi xmlns:a14="http://schemas.microsoft.com/office/drawing/2010/main" val="0"/>
                        </a:ext>
                      </a:extLst>
                    </a:blip>
                    <a:stretch>
                      <a:fillRect/>
                    </a:stretch>
                  </pic:blipFill>
                  <pic:spPr>
                    <a:xfrm>
                      <a:off x="0" y="0"/>
                      <a:ext cx="5219142" cy="2618632"/>
                    </a:xfrm>
                    <a:prstGeom prst="rect">
                      <a:avLst/>
                    </a:prstGeom>
                  </pic:spPr>
                </pic:pic>
              </a:graphicData>
            </a:graphic>
          </wp:inline>
        </w:drawing>
      </w:r>
    </w:p>
    <w:p w:rsidR="00B81FC6" w:rsidRPr="00430A10" w:rsidRDefault="00B81FC6" w:rsidP="004313C1">
      <w:pPr>
        <w:ind w:firstLine="0"/>
        <w:contextualSpacing/>
        <w:jc w:val="center"/>
        <w:rPr>
          <w:szCs w:val="28"/>
        </w:rPr>
      </w:pPr>
      <w:r w:rsidRPr="00430A10">
        <w:rPr>
          <w:szCs w:val="28"/>
        </w:rPr>
        <w:t>Рисунок 1</w:t>
      </w:r>
      <w:r w:rsidR="00A675BC" w:rsidRPr="00430A10">
        <w:rPr>
          <w:szCs w:val="28"/>
        </w:rPr>
        <w:t>.3</w:t>
      </w:r>
      <w:r w:rsidRPr="00430A10">
        <w:rPr>
          <w:szCs w:val="28"/>
        </w:rPr>
        <w:t xml:space="preserve"> – </w:t>
      </w:r>
      <w:r w:rsidR="002738FA" w:rsidRPr="00430A10">
        <w:rPr>
          <w:szCs w:val="28"/>
        </w:rPr>
        <w:t>Типи шкал</w:t>
      </w:r>
    </w:p>
    <w:p w:rsidR="00B81FC6" w:rsidRPr="00430A10" w:rsidRDefault="00B81FC6" w:rsidP="00A95DBE">
      <w:pPr>
        <w:contextualSpacing/>
        <w:jc w:val="center"/>
        <w:rPr>
          <w:szCs w:val="28"/>
        </w:rPr>
      </w:pPr>
    </w:p>
    <w:p w:rsidR="00A71670" w:rsidRPr="00430A10" w:rsidRDefault="00A71670" w:rsidP="00A95DBE">
      <w:pPr>
        <w:contextualSpacing/>
        <w:rPr>
          <w:szCs w:val="28"/>
        </w:rPr>
      </w:pPr>
      <w:r w:rsidRPr="00430A10">
        <w:rPr>
          <w:szCs w:val="28"/>
        </w:rPr>
        <w:lastRenderedPageBreak/>
        <w:t>В номінальній шкалі допустимими є усі взаємно однозначні перетворення. Числа в даній шкалі використовуються тільки як мітки. В основному використовується для розрізнення об’єктів.</w:t>
      </w:r>
    </w:p>
    <w:p w:rsidR="00A71670" w:rsidRPr="00430A10" w:rsidRDefault="00A71670" w:rsidP="00A95DBE">
      <w:pPr>
        <w:contextualSpacing/>
        <w:rPr>
          <w:szCs w:val="28"/>
        </w:rPr>
      </w:pPr>
      <w:r w:rsidRPr="00430A10">
        <w:rPr>
          <w:szCs w:val="28"/>
        </w:rPr>
        <w:t xml:space="preserve">В порядковій шкалі числа використовуються для встановлення порядку між об’єктам. В такій шкалі допустимі усі строго зростаючі перетворення. Оцінки експертів часто слід </w:t>
      </w:r>
      <w:r w:rsidR="009A4F72" w:rsidRPr="00430A10">
        <w:rPr>
          <w:szCs w:val="28"/>
        </w:rPr>
        <w:t>вважати вимірюваними в порядковій шкалі. При оцінці якості продукції та послуг популярними є саме порядкові шкали.</w:t>
      </w:r>
    </w:p>
    <w:p w:rsidR="009A4F72" w:rsidRPr="00430A10" w:rsidRDefault="009A4F72" w:rsidP="00A95DBE">
      <w:pPr>
        <w:contextualSpacing/>
        <w:rPr>
          <w:szCs w:val="28"/>
        </w:rPr>
      </w:pPr>
      <w:r w:rsidRPr="00430A10">
        <w:rPr>
          <w:szCs w:val="28"/>
        </w:rPr>
        <w:t xml:space="preserve">Порядкова шкала та шкала </w:t>
      </w:r>
      <w:r w:rsidR="00AF72EE" w:rsidRPr="00430A10">
        <w:rPr>
          <w:szCs w:val="28"/>
        </w:rPr>
        <w:t>найменувань – основні шкали якісних при знаків. Шкали кількісних при знаків – це шкали інтервалів, відношень, різностей та абсолютна.</w:t>
      </w:r>
    </w:p>
    <w:p w:rsidR="000837CD" w:rsidRPr="00430A10" w:rsidRDefault="000837CD" w:rsidP="00A95DBE">
      <w:pPr>
        <w:contextualSpacing/>
        <w:rPr>
          <w:szCs w:val="28"/>
        </w:rPr>
      </w:pPr>
      <w:r w:rsidRPr="00430A10">
        <w:rPr>
          <w:szCs w:val="28"/>
        </w:rPr>
        <w:t>Шкалу інтегралів використовують, коли на шкалі неможливо відзначити ні природний початок відліку, ні природну одиницю виміру. Допустимими перетвореннями тут є лінійні функції.</w:t>
      </w:r>
    </w:p>
    <w:p w:rsidR="00B81FC6" w:rsidRPr="00430A10" w:rsidRDefault="000837CD" w:rsidP="00A95DBE">
      <w:pPr>
        <w:contextualSpacing/>
        <w:rPr>
          <w:szCs w:val="28"/>
        </w:rPr>
      </w:pPr>
      <w:r w:rsidRPr="00430A10">
        <w:rPr>
          <w:szCs w:val="28"/>
        </w:rPr>
        <w:t>На практиці найбільш поширеною є шкала відношень. В ній є природний початок, але немає природної одиниці виміру. Допустимі перетворення – ті, що змінюють лише масштаб.</w:t>
      </w:r>
    </w:p>
    <w:p w:rsidR="000837CD" w:rsidRPr="00430A10" w:rsidRDefault="000837CD" w:rsidP="00A95DBE">
      <w:pPr>
        <w:contextualSpacing/>
        <w:rPr>
          <w:szCs w:val="28"/>
        </w:rPr>
      </w:pPr>
      <w:r w:rsidRPr="00430A10">
        <w:rPr>
          <w:szCs w:val="28"/>
        </w:rPr>
        <w:t>В шкалі різностей є природня одиниця виміру, але немає природнього початку відліку.</w:t>
      </w:r>
    </w:p>
    <w:p w:rsidR="00B81FC6" w:rsidRPr="00430A10" w:rsidRDefault="000837CD" w:rsidP="00A95DBE">
      <w:pPr>
        <w:contextualSpacing/>
        <w:rPr>
          <w:szCs w:val="28"/>
        </w:rPr>
      </w:pPr>
      <w:r w:rsidRPr="00430A10">
        <w:rPr>
          <w:szCs w:val="28"/>
        </w:rPr>
        <w:t>Для абсолютної шкали результати вимірів – звичайні числа. Допустимі лише тотожні перетворення.</w:t>
      </w:r>
    </w:p>
    <w:p w:rsidR="004330B2" w:rsidRPr="00430A10" w:rsidRDefault="004330B2" w:rsidP="00A95DBE">
      <w:pPr>
        <w:contextualSpacing/>
        <w:rPr>
          <w:szCs w:val="28"/>
        </w:rPr>
      </w:pPr>
    </w:p>
    <w:p w:rsidR="008B1FEA" w:rsidRPr="00430A10" w:rsidRDefault="000A0326" w:rsidP="00A95DBE">
      <w:pPr>
        <w:pStyle w:val="3"/>
        <w:spacing w:before="0"/>
        <w:contextualSpacing/>
        <w:rPr>
          <w:rFonts w:ascii="Times New Roman" w:hAnsi="Times New Roman" w:cs="Times New Roman"/>
          <w:color w:val="auto"/>
        </w:rPr>
      </w:pPr>
      <w:bookmarkStart w:id="11" w:name="_Toc438602194"/>
      <w:r w:rsidRPr="00430A10">
        <w:rPr>
          <w:rFonts w:ascii="Times New Roman" w:hAnsi="Times New Roman" w:cs="Times New Roman"/>
          <w:color w:val="auto"/>
        </w:rPr>
        <w:t>1.</w:t>
      </w:r>
      <w:r w:rsidR="00B12449" w:rsidRPr="00430A10">
        <w:rPr>
          <w:rFonts w:ascii="Times New Roman" w:hAnsi="Times New Roman" w:cs="Times New Roman"/>
          <w:color w:val="auto"/>
        </w:rPr>
        <w:t>4</w:t>
      </w:r>
      <w:r w:rsidR="008B1FEA" w:rsidRPr="00430A10">
        <w:rPr>
          <w:rFonts w:ascii="Times New Roman" w:hAnsi="Times New Roman" w:cs="Times New Roman"/>
          <w:color w:val="auto"/>
        </w:rPr>
        <w:t xml:space="preserve"> Джерела та шляхи отримання експертних оцінок</w:t>
      </w:r>
      <w:bookmarkEnd w:id="11"/>
    </w:p>
    <w:p w:rsidR="00A226EE" w:rsidRPr="00430A10" w:rsidRDefault="00A226EE" w:rsidP="00A95DBE">
      <w:pPr>
        <w:contextualSpacing/>
      </w:pPr>
      <w:r w:rsidRPr="00430A10">
        <w:t>Існує велика кількість методів отримання оцінки рішення певної проблеми на основі думок експертів з метою послідуючого прийняття рішення (вибору) [77, 78, 79, 80, 21]. Нижче наведені деякі з них.</w:t>
      </w:r>
    </w:p>
    <w:p w:rsidR="00A226EE" w:rsidRPr="00430A10" w:rsidRDefault="00A226EE" w:rsidP="00A95DBE">
      <w:pPr>
        <w:contextualSpacing/>
        <w:rPr>
          <w:szCs w:val="28"/>
        </w:rPr>
      </w:pPr>
      <w:r w:rsidRPr="00430A10">
        <w:rPr>
          <w:szCs w:val="28"/>
        </w:rPr>
        <w:t xml:space="preserve">Інтерв’ю [77, 79]. Головним </w:t>
      </w:r>
      <w:r w:rsidR="00233451" w:rsidRPr="00430A10">
        <w:rPr>
          <w:szCs w:val="28"/>
        </w:rPr>
        <w:t>засобом виявлення думок</w:t>
      </w:r>
      <w:r w:rsidRPr="00430A10">
        <w:rPr>
          <w:szCs w:val="28"/>
        </w:rPr>
        <w:t xml:space="preserve"> </w:t>
      </w:r>
      <w:r w:rsidR="00233451" w:rsidRPr="00430A10">
        <w:rPr>
          <w:szCs w:val="28"/>
        </w:rPr>
        <w:t>було й залишається інтерв’ю. Метод інтерв’ю передбачає бесіду керівника експертизи з експертом, у ході якої перед ним за завчасно розробленій програмі ставляться сформульовані питання.</w:t>
      </w:r>
      <w:r w:rsidR="00DB5DF2" w:rsidRPr="00430A10">
        <w:rPr>
          <w:szCs w:val="28"/>
        </w:rPr>
        <w:t xml:space="preserve"> Особливістю метода інтерв’ю є те, що керівник та експерт знаходяться в безпосередньому контакті.</w:t>
      </w:r>
    </w:p>
    <w:p w:rsidR="00DB5DF2" w:rsidRPr="00430A10" w:rsidRDefault="00DB5DF2" w:rsidP="00A95DBE">
      <w:pPr>
        <w:contextualSpacing/>
        <w:rPr>
          <w:szCs w:val="28"/>
        </w:rPr>
      </w:pPr>
      <w:r w:rsidRPr="00430A10">
        <w:rPr>
          <w:szCs w:val="28"/>
        </w:rPr>
        <w:lastRenderedPageBreak/>
        <w:t xml:space="preserve">Умовно виділяють три форми інтерв’ю: вільна бесіда, коли додаткові питання формуються в ході інтерв’ю; бесіда по типу «питання-відповідь», коли </w:t>
      </w:r>
      <w:r w:rsidR="007473B5" w:rsidRPr="00430A10">
        <w:rPr>
          <w:szCs w:val="28"/>
        </w:rPr>
        <w:t>є визначеним обмежений круг питань і на них необхідно дати чітку відповідь; перехресне опитування, коли експерта питають декілька дослідників.</w:t>
      </w:r>
    </w:p>
    <w:p w:rsidR="007473B5" w:rsidRPr="00430A10" w:rsidRDefault="007473B5" w:rsidP="00A95DBE">
      <w:pPr>
        <w:contextualSpacing/>
        <w:rPr>
          <w:szCs w:val="28"/>
        </w:rPr>
      </w:pPr>
      <w:r w:rsidRPr="00430A10">
        <w:rPr>
          <w:szCs w:val="28"/>
        </w:rPr>
        <w:t>Достоїнством методу інтерв’ю є можливість отримати відомості, що є малодоступними анкетному опитуванню. Однак на результати опитування може сказати вплив особистість керівника, здатність експерта до контакту, швидкість його мислення та інші фактори.</w:t>
      </w:r>
    </w:p>
    <w:p w:rsidR="007473B5" w:rsidRPr="00430A10" w:rsidRDefault="007473B5" w:rsidP="00A95DBE">
      <w:pPr>
        <w:contextualSpacing/>
        <w:rPr>
          <w:szCs w:val="28"/>
        </w:rPr>
      </w:pPr>
      <w:r w:rsidRPr="00430A10">
        <w:rPr>
          <w:szCs w:val="28"/>
        </w:rPr>
        <w:t>Спостереження [78, 79]. Розрізняють пасивне та активне спостереження. При активному спостереженні експерт працює як учасник команди, що дозволяє покращити розуміння процесів. При пасивному – не втручається в процес, що також має свої переваги: так експерт мінімізує свій вплив на протікання процесу.</w:t>
      </w:r>
    </w:p>
    <w:p w:rsidR="007473B5" w:rsidRPr="00430A10" w:rsidRDefault="007473B5" w:rsidP="00A95DBE">
      <w:pPr>
        <w:contextualSpacing/>
        <w:rPr>
          <w:szCs w:val="28"/>
        </w:rPr>
      </w:pPr>
      <w:r w:rsidRPr="00430A10">
        <w:rPr>
          <w:szCs w:val="28"/>
        </w:rPr>
        <w:t>Через спостереження та участь експерти отримують інформацію про операцій, що відбуваються, з перших рук. Під час спостереження часто виникають питання, які ніколи б не появились, якщо б експерт тільки читав документи або розмовляв з експертами підприємства-постачальника.</w:t>
      </w:r>
    </w:p>
    <w:p w:rsidR="007473B5" w:rsidRPr="00430A10" w:rsidRDefault="007473B5" w:rsidP="00A95DBE">
      <w:pPr>
        <w:contextualSpacing/>
        <w:rPr>
          <w:szCs w:val="28"/>
        </w:rPr>
      </w:pPr>
      <w:r w:rsidRPr="00430A10">
        <w:rPr>
          <w:szCs w:val="28"/>
        </w:rPr>
        <w:t>Недоліком цієї стратегіє є те, що спостерігач, як і будь-який «</w:t>
      </w:r>
      <w:r w:rsidR="009C0CD4" w:rsidRPr="00430A10">
        <w:rPr>
          <w:szCs w:val="28"/>
        </w:rPr>
        <w:t>вимірювальний пристрій</w:t>
      </w:r>
      <w:r w:rsidRPr="00430A10">
        <w:rPr>
          <w:szCs w:val="28"/>
        </w:rPr>
        <w:t>»</w:t>
      </w:r>
      <w:r w:rsidR="009C0CD4" w:rsidRPr="00430A10">
        <w:rPr>
          <w:szCs w:val="28"/>
        </w:rPr>
        <w:t xml:space="preserve"> вносить перешкоди в результати вимірів: співпрацівники організації постачальника, знаходячись «під контролем», можуть почати вести себе інакше, ніж зазвичай.</w:t>
      </w:r>
    </w:p>
    <w:p w:rsidR="009C0CD4" w:rsidRPr="00430A10" w:rsidRDefault="009C0CD4" w:rsidP="00A95DBE">
      <w:pPr>
        <w:contextualSpacing/>
        <w:rPr>
          <w:szCs w:val="28"/>
        </w:rPr>
      </w:pPr>
      <w:r w:rsidRPr="00430A10">
        <w:rPr>
          <w:szCs w:val="28"/>
        </w:rPr>
        <w:t>Анкетування [77, 78, 79, 80]. Передбачає розробку спеціальних анкет, що містять перечень питань з задачі, що вирішується. Анкети помножуються за кількістю експертів та направляються за відповідними  адресами.</w:t>
      </w:r>
    </w:p>
    <w:p w:rsidR="009C0CD4" w:rsidRPr="00430A10" w:rsidRDefault="009C0CD4" w:rsidP="00A95DBE">
      <w:pPr>
        <w:contextualSpacing/>
        <w:rPr>
          <w:szCs w:val="28"/>
        </w:rPr>
      </w:pPr>
      <w:r w:rsidRPr="00430A10">
        <w:rPr>
          <w:szCs w:val="28"/>
        </w:rPr>
        <w:t>В процесі заповнення анкет необхідно виконати наступні вимоги: забезпечити взаємну незалежність суджень експертів; при необхідності перевірити однозначне розуміння експертами питань анкети; не допускати заповнення однієї анкети декількома експертами; анкету заповнювати та надсилати в задані терміни.</w:t>
      </w:r>
    </w:p>
    <w:p w:rsidR="009C0CD4" w:rsidRPr="00430A10" w:rsidRDefault="009C0CD4" w:rsidP="00A95DBE">
      <w:pPr>
        <w:contextualSpacing/>
        <w:rPr>
          <w:szCs w:val="28"/>
        </w:rPr>
      </w:pPr>
      <w:r w:rsidRPr="00430A10">
        <w:rPr>
          <w:szCs w:val="28"/>
        </w:rPr>
        <w:lastRenderedPageBreak/>
        <w:t xml:space="preserve">Анкети збирає керівник експертизи; обробляються вони з використанням статичних методів обробки експертної </w:t>
      </w:r>
      <w:proofErr w:type="spellStart"/>
      <w:r w:rsidRPr="00430A10">
        <w:rPr>
          <w:szCs w:val="28"/>
        </w:rPr>
        <w:t>інформаці</w:t>
      </w:r>
      <w:proofErr w:type="spellEnd"/>
      <w:r w:rsidRPr="00430A10">
        <w:rPr>
          <w:szCs w:val="28"/>
        </w:rPr>
        <w:t>.</w:t>
      </w:r>
    </w:p>
    <w:p w:rsidR="008B1FEA" w:rsidRPr="00430A10" w:rsidRDefault="009C0CD4" w:rsidP="00A95DBE">
      <w:pPr>
        <w:contextualSpacing/>
        <w:rPr>
          <w:szCs w:val="28"/>
        </w:rPr>
      </w:pPr>
      <w:r w:rsidRPr="00430A10">
        <w:rPr>
          <w:szCs w:val="28"/>
        </w:rPr>
        <w:t xml:space="preserve">Основним достоїнством методу анкетного опитування є можливість збору великого об’єму інформації за достатньо короткий термін та незалежність суджень експертів. До недоліків слід віднести складність розробки ефективної анкети, що буде містити обґрунтований перелік питань. Ще один недолік анкетування полягає в тому, що респонденти часто бувають нездатними, </w:t>
      </w:r>
      <w:r w:rsidR="0063314D" w:rsidRPr="00430A10">
        <w:rPr>
          <w:szCs w:val="28"/>
        </w:rPr>
        <w:t>або слабо вмотивовані в тому, щоб добре та інформативно заповнити анкету. Великою є вірогідність отримати неповну або й зовсім помилкову інформацію.</w:t>
      </w:r>
    </w:p>
    <w:p w:rsidR="0063314D" w:rsidRPr="00430A10" w:rsidRDefault="0063314D" w:rsidP="00A95DBE">
      <w:pPr>
        <w:contextualSpacing/>
        <w:rPr>
          <w:szCs w:val="28"/>
        </w:rPr>
      </w:pPr>
      <w:r w:rsidRPr="00430A10">
        <w:rPr>
          <w:szCs w:val="28"/>
        </w:rPr>
        <w:t xml:space="preserve">Рекомендується формулювати в анкетах питання в одній з трьох наступних форм: </w:t>
      </w:r>
    </w:p>
    <w:p w:rsidR="0063314D" w:rsidRPr="00430A10" w:rsidRDefault="0063314D" w:rsidP="00A95DBE">
      <w:pPr>
        <w:contextualSpacing/>
        <w:rPr>
          <w:szCs w:val="28"/>
        </w:rPr>
      </w:pPr>
      <w:r w:rsidRPr="00430A10">
        <w:rPr>
          <w:szCs w:val="28"/>
        </w:rPr>
        <w:t xml:space="preserve">– </w:t>
      </w:r>
      <w:proofErr w:type="spellStart"/>
      <w:r w:rsidRPr="00430A10">
        <w:rPr>
          <w:szCs w:val="28"/>
        </w:rPr>
        <w:t>Багатоальтернативні</w:t>
      </w:r>
      <w:proofErr w:type="spellEnd"/>
      <w:r w:rsidRPr="00430A10">
        <w:rPr>
          <w:szCs w:val="28"/>
        </w:rPr>
        <w:t xml:space="preserve"> питання: «</w:t>
      </w:r>
      <w:proofErr w:type="spellStart"/>
      <w:r w:rsidRPr="00430A10">
        <w:rPr>
          <w:szCs w:val="28"/>
        </w:rPr>
        <w:t>питання</w:t>
      </w:r>
      <w:proofErr w:type="spellEnd"/>
      <w:r w:rsidRPr="00430A10">
        <w:rPr>
          <w:szCs w:val="28"/>
        </w:rPr>
        <w:t xml:space="preserve"> + варіанти відповіді».</w:t>
      </w:r>
    </w:p>
    <w:p w:rsidR="0063314D" w:rsidRPr="00430A10" w:rsidRDefault="0063314D" w:rsidP="00A95DBE">
      <w:pPr>
        <w:contextualSpacing/>
        <w:rPr>
          <w:szCs w:val="28"/>
        </w:rPr>
      </w:pPr>
      <w:r w:rsidRPr="00430A10">
        <w:rPr>
          <w:szCs w:val="28"/>
        </w:rPr>
        <w:t xml:space="preserve">– </w:t>
      </w:r>
      <w:r w:rsidR="00B440C4" w:rsidRPr="00430A10">
        <w:rPr>
          <w:szCs w:val="28"/>
        </w:rPr>
        <w:t>Рейти</w:t>
      </w:r>
      <w:r w:rsidRPr="00430A10">
        <w:rPr>
          <w:szCs w:val="28"/>
        </w:rPr>
        <w:t>нгові питання: «зумовлений набір відповідей на питання, що були сформовані у вигляді «абсолютно згоден», «</w:t>
      </w:r>
      <w:proofErr w:type="spellStart"/>
      <w:r w:rsidRPr="00430A10">
        <w:rPr>
          <w:szCs w:val="28"/>
        </w:rPr>
        <w:t>згоден</w:t>
      </w:r>
      <w:proofErr w:type="spellEnd"/>
      <w:r w:rsidRPr="00430A10">
        <w:rPr>
          <w:szCs w:val="28"/>
        </w:rPr>
        <w:t>», «відношусь нейтрально», «не згоден», «абсолютно незгоден», «не знаю»».</w:t>
      </w:r>
    </w:p>
    <w:p w:rsidR="0063314D" w:rsidRPr="00430A10" w:rsidRDefault="0063314D" w:rsidP="00A95DBE">
      <w:pPr>
        <w:contextualSpacing/>
        <w:rPr>
          <w:szCs w:val="28"/>
        </w:rPr>
      </w:pPr>
      <w:r w:rsidRPr="00430A10">
        <w:rPr>
          <w:szCs w:val="28"/>
        </w:rPr>
        <w:t>– Питання аранжуванням: «ранжування (упорядкування) відповідей шляхом присвоєння їм порядкових номерів, відсоткових значень і таке інше».</w:t>
      </w:r>
    </w:p>
    <w:p w:rsidR="0063314D" w:rsidRPr="00430A10" w:rsidRDefault="0063314D" w:rsidP="00A95DBE">
      <w:pPr>
        <w:contextualSpacing/>
        <w:rPr>
          <w:szCs w:val="28"/>
        </w:rPr>
      </w:pPr>
      <w:r w:rsidRPr="00430A10">
        <w:rPr>
          <w:szCs w:val="28"/>
        </w:rPr>
        <w:t>Самостійний</w:t>
      </w:r>
      <w:r w:rsidR="00B440C4" w:rsidRPr="00430A10">
        <w:rPr>
          <w:szCs w:val="28"/>
        </w:rPr>
        <w:t xml:space="preserve"> опис [80]. При самостійному описі вимог доводиться працювати з документами та іншими джерелами даних, не вдаючись до допомоги експертів організації-постачальника.</w:t>
      </w:r>
    </w:p>
    <w:p w:rsidR="00B440C4" w:rsidRPr="00430A10" w:rsidRDefault="00B440C4" w:rsidP="00A95DBE">
      <w:pPr>
        <w:contextualSpacing/>
        <w:rPr>
          <w:szCs w:val="28"/>
        </w:rPr>
      </w:pPr>
      <w:r w:rsidRPr="00430A10">
        <w:rPr>
          <w:szCs w:val="28"/>
        </w:rPr>
        <w:t>Документи – хороше джерело інформації, тому що вони частіш за все є доступними та їх можна «опитувати» в зручному для себе темпі. Читання – документів – прекрасний засіб отримати первісне уявлення про систему та сформулювати питання до експертів підприємства постачальника.</w:t>
      </w:r>
    </w:p>
    <w:p w:rsidR="008B1FEA" w:rsidRPr="00430A10" w:rsidRDefault="00B440C4" w:rsidP="00A95DBE">
      <w:pPr>
        <w:contextualSpacing/>
        <w:rPr>
          <w:szCs w:val="28"/>
        </w:rPr>
      </w:pPr>
      <w:r w:rsidRPr="00430A10">
        <w:rPr>
          <w:szCs w:val="28"/>
        </w:rPr>
        <w:t>Недолік цього шляху – ризик пропуску знань, специфічних для об’єкту дослідження, або неформалізованих знань, емпіричних правил та процедур, що широко використовуються на практиці, але не входять в документи.</w:t>
      </w:r>
    </w:p>
    <w:p w:rsidR="00B440C4" w:rsidRPr="00430A10" w:rsidRDefault="00B440C4" w:rsidP="00A95DBE">
      <w:pPr>
        <w:contextualSpacing/>
        <w:rPr>
          <w:szCs w:val="28"/>
        </w:rPr>
      </w:pPr>
      <w:r w:rsidRPr="00430A10">
        <w:rPr>
          <w:szCs w:val="28"/>
        </w:rPr>
        <w:t xml:space="preserve">Семінари та мозковий штурм [77, 78, 79, 81]. Методи цього типу відомі також під назвою колективної генерації ідей, мозкова атака, дискусійні </w:t>
      </w:r>
      <w:r w:rsidRPr="00430A10">
        <w:rPr>
          <w:szCs w:val="28"/>
        </w:rPr>
        <w:lastRenderedPageBreak/>
        <w:t xml:space="preserve">методи. Всі ці методи засновані на вільному </w:t>
      </w:r>
      <w:r w:rsidR="00316F52" w:rsidRPr="00430A10">
        <w:rPr>
          <w:szCs w:val="28"/>
        </w:rPr>
        <w:t>висуванні ідей, що направлені на вирішення проблеми. Потім з цих ідей відбираються найбільш цінні.</w:t>
      </w:r>
    </w:p>
    <w:p w:rsidR="00316F52" w:rsidRPr="00430A10" w:rsidRDefault="00316F52" w:rsidP="00A95DBE">
      <w:pPr>
        <w:contextualSpacing/>
        <w:rPr>
          <w:szCs w:val="28"/>
        </w:rPr>
      </w:pPr>
      <w:r w:rsidRPr="00430A10">
        <w:rPr>
          <w:szCs w:val="28"/>
        </w:rPr>
        <w:t>Існують різноманітні реалізації цього методу. Найбільш популярний з них: створюються дві групи експертів: генераторів ідей та аналітиків. В состав першої групи включаються зазвичай спеціалісти з багатою уявою, як правило, спеціалісти з суміжних з вирішуваною проблемою областей. Організовується збори групи, якими керує ведучий. Основною задачею ведучого є всіляке заохочення ініціативи і творчості, свободи висування нових ідей,навіть на перший погляд сумнівних та абсурдних, недопущення критики. Усі висунуті ідеї фіксуються та передаються групі аналітиків. Група аналітиків включає зазвичай спеціалістів з даної проблеми, що аналізують пропозиції та обирають серед них найбільш ц</w:t>
      </w:r>
      <w:r w:rsidR="008B0441" w:rsidRPr="00430A10">
        <w:rPr>
          <w:szCs w:val="28"/>
        </w:rPr>
        <w:t>інні</w:t>
      </w:r>
      <w:r w:rsidRPr="00430A10">
        <w:rPr>
          <w:szCs w:val="28"/>
        </w:rPr>
        <w:t>.</w:t>
      </w:r>
    </w:p>
    <w:p w:rsidR="00316F52" w:rsidRPr="00430A10" w:rsidRDefault="00316F52" w:rsidP="00A95DBE">
      <w:pPr>
        <w:contextualSpacing/>
        <w:rPr>
          <w:szCs w:val="28"/>
        </w:rPr>
      </w:pPr>
      <w:r w:rsidRPr="00430A10">
        <w:rPr>
          <w:szCs w:val="28"/>
        </w:rPr>
        <w:t>Мозковий штурм проводиться в три етапи:</w:t>
      </w:r>
    </w:p>
    <w:p w:rsidR="008B0441" w:rsidRPr="00430A10" w:rsidRDefault="008B0441" w:rsidP="00A95DBE">
      <w:pPr>
        <w:pStyle w:val="a6"/>
        <w:numPr>
          <w:ilvl w:val="0"/>
          <w:numId w:val="5"/>
        </w:numPr>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Постановка проблеми. Попередній етап. На початку цього етапу проблема має бути чітко сформульована. Відбувається відбір учасників штурму, визначення ведучого та розподіл інших ролей учасників залежно від проблеми, що поставлена, та обраного засобу проведення штурму.</w:t>
      </w:r>
    </w:p>
    <w:p w:rsidR="008B1FEA" w:rsidRPr="00430A10" w:rsidRDefault="008B0441" w:rsidP="00A95DBE">
      <w:pPr>
        <w:pStyle w:val="a6"/>
        <w:numPr>
          <w:ilvl w:val="0"/>
          <w:numId w:val="5"/>
        </w:numPr>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Генерація ідей. Основний етап, від якого багато в чому залежить успіх всього мозкового штурму. Цьому дуже важливо дотримуватися правил для цього етапу: </w:t>
      </w:r>
    </w:p>
    <w:p w:rsidR="008B0441" w:rsidRPr="00430A10" w:rsidRDefault="008B0441" w:rsidP="00A95DBE">
      <w:pPr>
        <w:pStyle w:val="a6"/>
        <w:numPr>
          <w:ilvl w:val="0"/>
          <w:numId w:val="9"/>
        </w:numPr>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Головне – кількість ідей. Не робіть ніяких обмежень.</w:t>
      </w:r>
    </w:p>
    <w:p w:rsidR="008B0441" w:rsidRPr="00430A10" w:rsidRDefault="008B0441" w:rsidP="00A95DBE">
      <w:pPr>
        <w:pStyle w:val="a6"/>
        <w:numPr>
          <w:ilvl w:val="0"/>
          <w:numId w:val="9"/>
        </w:numPr>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Повна заборона на критику та іншу (в тому числі й позитивну) оцінку ідей, що висловлюються, тому що оцінка відволікає </w:t>
      </w:r>
      <w:proofErr w:type="spellStart"/>
      <w:r w:rsidRPr="00430A10">
        <w:rPr>
          <w:rFonts w:ascii="Times New Roman" w:hAnsi="Times New Roman" w:cs="Times New Roman"/>
          <w:sz w:val="28"/>
          <w:szCs w:val="28"/>
          <w:lang w:val="uk-UA"/>
        </w:rPr>
        <w:t>віж</w:t>
      </w:r>
      <w:proofErr w:type="spellEnd"/>
      <w:r w:rsidRPr="00430A10">
        <w:rPr>
          <w:rFonts w:ascii="Times New Roman" w:hAnsi="Times New Roman" w:cs="Times New Roman"/>
          <w:sz w:val="28"/>
          <w:szCs w:val="28"/>
          <w:lang w:val="uk-UA"/>
        </w:rPr>
        <w:t xml:space="preserve"> основної задачі та збиває творчий настрій.</w:t>
      </w:r>
    </w:p>
    <w:p w:rsidR="008B0441" w:rsidRPr="00430A10" w:rsidRDefault="008B0441" w:rsidP="00A95DBE">
      <w:pPr>
        <w:pStyle w:val="a6"/>
        <w:numPr>
          <w:ilvl w:val="0"/>
          <w:numId w:val="9"/>
        </w:numPr>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Незвичайні і навіть абсурдні ідеї вітаються.</w:t>
      </w:r>
    </w:p>
    <w:p w:rsidR="008B0441" w:rsidRPr="00430A10" w:rsidRDefault="008B0441" w:rsidP="00A95DBE">
      <w:pPr>
        <w:pStyle w:val="a6"/>
        <w:numPr>
          <w:ilvl w:val="0"/>
          <w:numId w:val="9"/>
        </w:numPr>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Комбінуйте та покращуйте будь-які ідеї.</w:t>
      </w:r>
    </w:p>
    <w:p w:rsidR="008B0441" w:rsidRPr="00430A10" w:rsidRDefault="008B0441" w:rsidP="00A95DBE">
      <w:pPr>
        <w:pStyle w:val="a6"/>
        <w:numPr>
          <w:ilvl w:val="0"/>
          <w:numId w:val="5"/>
        </w:numPr>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Групування, відбір та оцінка ідей. Цей етап часто забувають, але саме він дозволяє виділити найбільш цінні ідеї та дати кінцевий результат мозкового штурму. На цьому етапі, на відміну від другого, оцінка не обмежується, а навпаки, вітається. Методи аналізу й </w:t>
      </w:r>
      <w:r w:rsidR="003D58E7" w:rsidRPr="00430A10">
        <w:rPr>
          <w:rFonts w:ascii="Times New Roman" w:hAnsi="Times New Roman" w:cs="Times New Roman"/>
          <w:sz w:val="28"/>
          <w:szCs w:val="28"/>
          <w:lang w:val="uk-UA"/>
        </w:rPr>
        <w:t xml:space="preserve">оцінки ідей можуть </w:t>
      </w:r>
      <w:r w:rsidR="003D58E7" w:rsidRPr="00430A10">
        <w:rPr>
          <w:rFonts w:ascii="Times New Roman" w:hAnsi="Times New Roman" w:cs="Times New Roman"/>
          <w:sz w:val="28"/>
          <w:szCs w:val="28"/>
          <w:lang w:val="uk-UA"/>
        </w:rPr>
        <w:lastRenderedPageBreak/>
        <w:t>відрізнятися. Успіх цього етапу напряму залежить від того, наскільки «однаково» учасники розуміють критерії відбору та оцінки ідей.</w:t>
      </w:r>
    </w:p>
    <w:p w:rsidR="003D58E7" w:rsidRPr="00430A10" w:rsidRDefault="003D58E7"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Достоїнством методу «мозкової атаки» є висока оперативність отримання рішення, що вимагається. Основний його недолік – складність організації експертизи, так як іноді неможливо зібрати разом необхідних спеціалістів, створити невимушену атмосферу та виключить вплив посадових взаємин.</w:t>
      </w:r>
    </w:p>
    <w:p w:rsidR="003D58E7" w:rsidRPr="00430A10" w:rsidRDefault="003D58E7"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Метод </w:t>
      </w:r>
      <w:proofErr w:type="spellStart"/>
      <w:r w:rsidRPr="00430A10">
        <w:rPr>
          <w:rFonts w:ascii="Times New Roman" w:hAnsi="Times New Roman" w:cs="Times New Roman"/>
          <w:sz w:val="28"/>
          <w:szCs w:val="28"/>
          <w:lang w:val="uk-UA"/>
        </w:rPr>
        <w:t>Дельфі</w:t>
      </w:r>
      <w:proofErr w:type="spellEnd"/>
      <w:r w:rsidRPr="00430A10">
        <w:rPr>
          <w:rFonts w:ascii="Times New Roman" w:hAnsi="Times New Roman" w:cs="Times New Roman"/>
          <w:sz w:val="28"/>
          <w:szCs w:val="28"/>
          <w:lang w:val="uk-UA"/>
        </w:rPr>
        <w:t xml:space="preserve">, чи метод дельфійського оракулу, </w:t>
      </w:r>
      <w:proofErr w:type="spellStart"/>
      <w:r w:rsidRPr="00430A10">
        <w:rPr>
          <w:rFonts w:ascii="Times New Roman" w:hAnsi="Times New Roman" w:cs="Times New Roman"/>
          <w:sz w:val="28"/>
          <w:szCs w:val="28"/>
          <w:lang w:val="uk-UA"/>
        </w:rPr>
        <w:t>скаладає</w:t>
      </w:r>
      <w:proofErr w:type="spellEnd"/>
      <w:r w:rsidRPr="00430A10">
        <w:rPr>
          <w:rFonts w:ascii="Times New Roman" w:hAnsi="Times New Roman" w:cs="Times New Roman"/>
          <w:sz w:val="28"/>
          <w:szCs w:val="28"/>
          <w:lang w:val="uk-UA"/>
        </w:rPr>
        <w:t xml:space="preserve"> з себе ітеративну процедуру анкетного опитування. При цьому зберігається вимога відсутності особистих контактів між експертами та забезпеченні їх повною інформацією по всім результатам оцінок після кожного туру опитування з зберіганням анонімності оцінок, аргументованості й критики.</w:t>
      </w:r>
    </w:p>
    <w:p w:rsidR="003D58E7" w:rsidRPr="00430A10" w:rsidRDefault="003D58E7"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Процедуру методу містить декілька послідовних етапів (турів) опитування. На першому етапі відбувається індивідуальне опитування експертів, зазвичай в форматі анкет. Експерти дають відповіді, не аргументуючи їх. Потім результати опитування обробляються і формується колективна думка групи експертів, виявляються та узагальнюються на користь різноманітних  суджень. На другому – вся інформація повідомляється експертам і їх прохають переглянути оцінки та пояснити </w:t>
      </w:r>
      <w:r w:rsidR="00BD47D5" w:rsidRPr="00430A10">
        <w:rPr>
          <w:rFonts w:ascii="Times New Roman" w:hAnsi="Times New Roman" w:cs="Times New Roman"/>
          <w:sz w:val="28"/>
          <w:szCs w:val="28"/>
          <w:lang w:val="uk-UA"/>
        </w:rPr>
        <w:t>причини своєї незгоди с судженням. Нові оцінки знов обробляються, і здійснюються перехід до наступного етапу. Практика показує, що після трьох-чотирьох етапів відповіді експертів стабілізуються і необхідно припиняти процедуру.</w:t>
      </w:r>
    </w:p>
    <w:p w:rsidR="008B1FEA" w:rsidRPr="00430A10" w:rsidRDefault="00BD47D5"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При використанні метода </w:t>
      </w:r>
      <w:proofErr w:type="spellStart"/>
      <w:r w:rsidRPr="00430A10">
        <w:rPr>
          <w:rFonts w:ascii="Times New Roman" w:hAnsi="Times New Roman" w:cs="Times New Roman"/>
          <w:sz w:val="28"/>
          <w:szCs w:val="28"/>
          <w:lang w:val="uk-UA"/>
        </w:rPr>
        <w:t>Дельфі</w:t>
      </w:r>
      <w:proofErr w:type="spellEnd"/>
      <w:r w:rsidRPr="00430A10">
        <w:rPr>
          <w:rFonts w:ascii="Times New Roman" w:hAnsi="Times New Roman" w:cs="Times New Roman"/>
          <w:sz w:val="28"/>
          <w:szCs w:val="28"/>
          <w:lang w:val="uk-UA"/>
        </w:rPr>
        <w:t xml:space="preserve"> враховують наступні вимоги:</w:t>
      </w:r>
    </w:p>
    <w:p w:rsidR="00BD47D5" w:rsidRPr="00430A10" w:rsidRDefault="00BD47D5"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1. Групи експертів мають бути стабільними і їх чисельність має втримуватися в розсудливих рамках.</w:t>
      </w:r>
    </w:p>
    <w:p w:rsidR="00BD47D5" w:rsidRPr="00430A10" w:rsidRDefault="00BD47D5"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2. Час між турами опитувань має бути не більшим за місяць.</w:t>
      </w:r>
    </w:p>
    <w:p w:rsidR="00BD47D5" w:rsidRPr="00430A10" w:rsidRDefault="00BD47D5"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3. Питання в анкетах мають бути ретельно продумані та чітко сформульовані.</w:t>
      </w:r>
    </w:p>
    <w:p w:rsidR="00BD47D5" w:rsidRPr="00430A10" w:rsidRDefault="00BD47D5"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lastRenderedPageBreak/>
        <w:t>4. Число турів має бути достатнім, щоб забезпечити усім учасникам можливість ознайомитися з причиною тієї чи іншої оцінки, а також і для критики ціх причин.</w:t>
      </w:r>
    </w:p>
    <w:p w:rsidR="00BD47D5" w:rsidRPr="00430A10" w:rsidRDefault="00BD47D5"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5. Має проводитись систематичний відбір експертів.</w:t>
      </w:r>
    </w:p>
    <w:p w:rsidR="00437FD1" w:rsidRPr="00430A10" w:rsidRDefault="00BD47D5"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Достоїнством методу </w:t>
      </w:r>
      <w:proofErr w:type="spellStart"/>
      <w:r w:rsidRPr="00430A10">
        <w:rPr>
          <w:rFonts w:ascii="Times New Roman" w:hAnsi="Times New Roman" w:cs="Times New Roman"/>
          <w:sz w:val="28"/>
          <w:szCs w:val="28"/>
          <w:lang w:val="uk-UA"/>
        </w:rPr>
        <w:t>Д</w:t>
      </w:r>
      <w:r w:rsidR="00A305D7" w:rsidRPr="00430A10">
        <w:rPr>
          <w:rFonts w:ascii="Times New Roman" w:hAnsi="Times New Roman" w:cs="Times New Roman"/>
          <w:sz w:val="28"/>
          <w:szCs w:val="28"/>
          <w:lang w:val="uk-UA"/>
        </w:rPr>
        <w:t>е</w:t>
      </w:r>
      <w:r w:rsidRPr="00430A10">
        <w:rPr>
          <w:rFonts w:ascii="Times New Roman" w:hAnsi="Times New Roman" w:cs="Times New Roman"/>
          <w:sz w:val="28"/>
          <w:szCs w:val="28"/>
          <w:lang w:val="uk-UA"/>
        </w:rPr>
        <w:t>льфі</w:t>
      </w:r>
      <w:proofErr w:type="spellEnd"/>
      <w:r w:rsidRPr="00430A10">
        <w:rPr>
          <w:rFonts w:ascii="Times New Roman" w:hAnsi="Times New Roman" w:cs="Times New Roman"/>
          <w:sz w:val="28"/>
          <w:szCs w:val="28"/>
          <w:lang w:val="uk-UA"/>
        </w:rPr>
        <w:t xml:space="preserve"> є використання зворотного зв’язку в ході опитування, що значно підвищує об’єктивність експертних оцінок. Однак даний метод вимагає значного часу не реалізацію багатоетапної процедури [81].</w:t>
      </w:r>
    </w:p>
    <w:p w:rsidR="006257CB" w:rsidRPr="00430A10" w:rsidRDefault="006257CB" w:rsidP="00A95DBE">
      <w:pPr>
        <w:pStyle w:val="a6"/>
        <w:spacing w:line="360" w:lineRule="auto"/>
        <w:ind w:left="0" w:firstLine="709"/>
        <w:jc w:val="both"/>
        <w:rPr>
          <w:rFonts w:ascii="Times New Roman" w:hAnsi="Times New Roman" w:cs="Times New Roman"/>
          <w:sz w:val="28"/>
          <w:szCs w:val="28"/>
          <w:lang w:val="uk-UA"/>
        </w:rPr>
      </w:pPr>
    </w:p>
    <w:p w:rsidR="006257CB" w:rsidRPr="00430A10" w:rsidRDefault="00B12449" w:rsidP="00A95DBE">
      <w:pPr>
        <w:pStyle w:val="3"/>
        <w:spacing w:before="0"/>
        <w:contextualSpacing/>
        <w:rPr>
          <w:rFonts w:ascii="Times New Roman" w:hAnsi="Times New Roman" w:cs="Times New Roman"/>
          <w:color w:val="auto"/>
        </w:rPr>
      </w:pPr>
      <w:bookmarkStart w:id="12" w:name="_Toc438602195"/>
      <w:r w:rsidRPr="00430A10">
        <w:rPr>
          <w:rFonts w:ascii="Times New Roman" w:hAnsi="Times New Roman" w:cs="Times New Roman"/>
          <w:color w:val="auto"/>
        </w:rPr>
        <w:t>1.5</w:t>
      </w:r>
      <w:r w:rsidR="006257CB" w:rsidRPr="00430A10">
        <w:rPr>
          <w:rFonts w:ascii="Times New Roman" w:hAnsi="Times New Roman" w:cs="Times New Roman"/>
          <w:color w:val="auto"/>
        </w:rPr>
        <w:t xml:space="preserve"> Метод </w:t>
      </w:r>
      <w:proofErr w:type="spellStart"/>
      <w:r w:rsidR="006257CB" w:rsidRPr="00430A10">
        <w:rPr>
          <w:rFonts w:ascii="Times New Roman" w:hAnsi="Times New Roman" w:cs="Times New Roman"/>
          <w:color w:val="auto"/>
        </w:rPr>
        <w:t>Дельфі</w:t>
      </w:r>
      <w:proofErr w:type="spellEnd"/>
      <w:r w:rsidR="006257CB" w:rsidRPr="00430A10">
        <w:rPr>
          <w:rFonts w:ascii="Times New Roman" w:hAnsi="Times New Roman" w:cs="Times New Roman"/>
          <w:color w:val="auto"/>
        </w:rPr>
        <w:t xml:space="preserve"> як </w:t>
      </w:r>
      <w:r w:rsidR="00120E5A" w:rsidRPr="00430A10">
        <w:rPr>
          <w:rFonts w:ascii="Times New Roman" w:hAnsi="Times New Roman" w:cs="Times New Roman"/>
          <w:color w:val="auto"/>
        </w:rPr>
        <w:t>один з шляхів отримання експертних оцінок</w:t>
      </w:r>
      <w:bookmarkEnd w:id="12"/>
    </w:p>
    <w:p w:rsidR="00601165" w:rsidRPr="00430A10" w:rsidRDefault="00601165" w:rsidP="00A95DBE">
      <w:pPr>
        <w:contextualSpacing/>
        <w:rPr>
          <w:szCs w:val="28"/>
        </w:rPr>
      </w:pPr>
      <w:r w:rsidRPr="00430A10">
        <w:rPr>
          <w:rFonts w:eastAsiaTheme="minorHAnsi"/>
          <w:lang w:eastAsia="en-US"/>
        </w:rPr>
        <w:t>Серед методів отримання оцінки параметрів підприємств-постачальників на основі думок експертів особу увагу слід приділити дельфійському методу [73]. Починаючи з 90-х років ХХ сторіччя цей метод надбав велику популярність завдяки тому, що дозволяє зменшити похибку за сукупністю індивідуальних відповідей, обмежує коливання всередині груп,</w:t>
      </w:r>
      <w:r w:rsidR="002F0D38" w:rsidRPr="00430A10">
        <w:rPr>
          <w:rFonts w:eastAsiaTheme="minorHAnsi"/>
          <w:lang w:eastAsia="en-US"/>
        </w:rPr>
        <w:t xml:space="preserve"> що опитують</w:t>
      </w:r>
      <w:r w:rsidRPr="00430A10">
        <w:rPr>
          <w:rFonts w:eastAsiaTheme="minorHAnsi"/>
          <w:lang w:eastAsia="en-US"/>
        </w:rPr>
        <w:t xml:space="preserve">, при цьому наявність менш кваліфікованих </w:t>
      </w:r>
      <w:r w:rsidR="002F0D38" w:rsidRPr="00430A10">
        <w:rPr>
          <w:rFonts w:eastAsiaTheme="minorHAnsi"/>
          <w:lang w:eastAsia="en-US"/>
        </w:rPr>
        <w:t xml:space="preserve">експертів надає менш сильніший вплив на групову оцінку, аніж просте усереднювання результатів, оскільки ситуація допомагає їм виправити відповіді за рахунок отримання нової інформації від своєї групи </w:t>
      </w:r>
      <w:r w:rsidR="002F0D38" w:rsidRPr="00430A10">
        <w:rPr>
          <w:szCs w:val="28"/>
        </w:rPr>
        <w:t xml:space="preserve">[74, 75]. Ізольовані один від одного експерти, в ідеалі – непов’язані і ті, що не знають один одного, краще оцінюють та припускають результат, ніж ті, що поєднані в групу. Це дозволяє уникнути відкритих обговорень, сперечань між протилежними думками сторін, отже </w:t>
      </w:r>
      <w:r w:rsidR="00FA0D4D" w:rsidRPr="00430A10">
        <w:rPr>
          <w:szCs w:val="28"/>
        </w:rPr>
        <w:t>виключає груповий вплив, що приводить до підпорядкування думки більшості. А ступінчаста процедура оцінки дозволяє експертам уточнити або переглянути свою точку зору з урахуванням думок колег і виробити в результаті узгоджену, дійсно колективну позицію по всьому колу поставлених питань.</w:t>
      </w:r>
    </w:p>
    <w:p w:rsidR="00C620C1" w:rsidRPr="00430A10" w:rsidRDefault="00C620C1"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В цілому, алгоритм метода </w:t>
      </w:r>
      <w:proofErr w:type="spellStart"/>
      <w:r w:rsidRPr="00430A10">
        <w:rPr>
          <w:rFonts w:ascii="Times New Roman" w:hAnsi="Times New Roman" w:cs="Times New Roman"/>
          <w:sz w:val="28"/>
          <w:szCs w:val="28"/>
          <w:lang w:val="uk-UA"/>
        </w:rPr>
        <w:t>Дельфі</w:t>
      </w:r>
      <w:proofErr w:type="spellEnd"/>
      <w:r w:rsidRPr="00430A10">
        <w:rPr>
          <w:rFonts w:ascii="Times New Roman" w:hAnsi="Times New Roman" w:cs="Times New Roman"/>
          <w:sz w:val="28"/>
          <w:szCs w:val="28"/>
          <w:lang w:val="uk-UA"/>
        </w:rPr>
        <w:t xml:space="preserve"> наданий на рисунку 1.4.</w:t>
      </w:r>
    </w:p>
    <w:p w:rsidR="00C620C1" w:rsidRPr="00430A10" w:rsidRDefault="00C620C1" w:rsidP="00A95DBE">
      <w:pPr>
        <w:pStyle w:val="a6"/>
        <w:spacing w:line="360" w:lineRule="auto"/>
        <w:ind w:left="0" w:firstLine="709"/>
        <w:jc w:val="both"/>
        <w:rPr>
          <w:rFonts w:ascii="Times New Roman" w:hAnsi="Times New Roman" w:cs="Times New Roman"/>
          <w:sz w:val="28"/>
          <w:szCs w:val="28"/>
          <w:lang w:val="uk-UA"/>
        </w:rPr>
      </w:pPr>
    </w:p>
    <w:p w:rsidR="00C620C1" w:rsidRPr="00430A10" w:rsidRDefault="00563F60" w:rsidP="00A95DBE">
      <w:pPr>
        <w:pStyle w:val="a6"/>
        <w:spacing w:line="360" w:lineRule="auto"/>
        <w:ind w:left="0" w:firstLine="709"/>
        <w:jc w:val="center"/>
        <w:rPr>
          <w:rFonts w:ascii="Times New Roman" w:hAnsi="Times New Roman" w:cs="Times New Roman"/>
          <w:sz w:val="28"/>
          <w:szCs w:val="28"/>
          <w:lang w:val="uk-UA"/>
        </w:rPr>
      </w:pPr>
      <w:r w:rsidRPr="00563F60">
        <w:rPr>
          <w:rFonts w:ascii="Times New Roman" w:hAnsi="Times New Roman" w:cs="Times New Roman"/>
          <w:noProof/>
          <w:sz w:val="28"/>
          <w:szCs w:val="28"/>
          <w:lang w:eastAsia="ru-RU"/>
        </w:rPr>
        <w:lastRenderedPageBreak/>
        <w:drawing>
          <wp:inline distT="0" distB="0" distL="0" distR="0" wp14:anchorId="39426760" wp14:editId="4384AFE2">
            <wp:extent cx="5829300" cy="5638800"/>
            <wp:effectExtent l="0" t="0" r="0" b="0"/>
            <wp:docPr id="12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56388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C620C1" w:rsidRPr="00430A10" w:rsidRDefault="00C620C1" w:rsidP="00A95DBE">
      <w:pPr>
        <w:pStyle w:val="a6"/>
        <w:spacing w:line="360" w:lineRule="auto"/>
        <w:ind w:left="0" w:firstLine="709"/>
        <w:jc w:val="center"/>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Рисунок 1.4 – Алгоритм метода </w:t>
      </w:r>
      <w:proofErr w:type="spellStart"/>
      <w:r w:rsidRPr="00430A10">
        <w:rPr>
          <w:rFonts w:ascii="Times New Roman" w:hAnsi="Times New Roman" w:cs="Times New Roman"/>
          <w:sz w:val="28"/>
          <w:szCs w:val="28"/>
          <w:lang w:val="uk-UA"/>
        </w:rPr>
        <w:t>Дельфі</w:t>
      </w:r>
      <w:proofErr w:type="spellEnd"/>
    </w:p>
    <w:p w:rsidR="0039660F" w:rsidRPr="00430A10" w:rsidRDefault="0039660F" w:rsidP="00A95DBE">
      <w:pPr>
        <w:pStyle w:val="a6"/>
        <w:spacing w:line="360" w:lineRule="auto"/>
        <w:ind w:left="0" w:firstLine="709"/>
        <w:jc w:val="center"/>
        <w:rPr>
          <w:rFonts w:ascii="Times New Roman" w:hAnsi="Times New Roman" w:cs="Times New Roman"/>
          <w:sz w:val="28"/>
          <w:szCs w:val="28"/>
          <w:lang w:val="uk-UA"/>
        </w:rPr>
      </w:pPr>
    </w:p>
    <w:p w:rsidR="00FA0D4D" w:rsidRPr="00430A10" w:rsidRDefault="00FA0D4D" w:rsidP="00A95DBE">
      <w:pPr>
        <w:contextualSpacing/>
        <w:rPr>
          <w:szCs w:val="28"/>
        </w:rPr>
      </w:pPr>
      <w:r w:rsidRPr="00430A10">
        <w:rPr>
          <w:szCs w:val="28"/>
        </w:rPr>
        <w:t>Метод реалізується наступним чином [73, 74, 75]:</w:t>
      </w:r>
    </w:p>
    <w:p w:rsidR="00205F4E" w:rsidRPr="00430A10" w:rsidRDefault="00FA0D4D" w:rsidP="00A95DBE">
      <w:pPr>
        <w:contextualSpacing/>
        <w:rPr>
          <w:rFonts w:eastAsiaTheme="minorHAnsi"/>
          <w:lang w:eastAsia="en-US"/>
        </w:rPr>
      </w:pPr>
      <w:r w:rsidRPr="00430A10">
        <w:rPr>
          <w:szCs w:val="28"/>
        </w:rPr>
        <w:t xml:space="preserve">1. Ставиться задача – питання, на які потрібно відповісти. При цьому відповідь має виражатися </w:t>
      </w:r>
    </w:p>
    <w:p w:rsidR="00205F4E" w:rsidRPr="00430A10" w:rsidRDefault="00205F4E" w:rsidP="00A95DBE">
      <w:pPr>
        <w:contextualSpacing/>
        <w:rPr>
          <w:szCs w:val="28"/>
        </w:rPr>
      </w:pPr>
      <w:r w:rsidRPr="00430A10">
        <w:rPr>
          <w:szCs w:val="28"/>
        </w:rPr>
        <w:t xml:space="preserve">2. </w:t>
      </w:r>
      <w:r w:rsidR="00FA0D4D" w:rsidRPr="00430A10">
        <w:rPr>
          <w:szCs w:val="28"/>
        </w:rPr>
        <w:t>Відбирається експертна група – група людей (зазвичай 10 чи більше), які є спеціалістами в даній області.</w:t>
      </w:r>
    </w:p>
    <w:p w:rsidR="00205F4E" w:rsidRPr="00430A10" w:rsidRDefault="00205F4E" w:rsidP="00A95DBE">
      <w:pPr>
        <w:contextualSpacing/>
        <w:rPr>
          <w:szCs w:val="28"/>
        </w:rPr>
      </w:pPr>
      <w:r w:rsidRPr="00430A10">
        <w:rPr>
          <w:szCs w:val="28"/>
        </w:rPr>
        <w:t xml:space="preserve">3. </w:t>
      </w:r>
      <w:r w:rsidR="00FA0D4D" w:rsidRPr="00430A10">
        <w:rPr>
          <w:szCs w:val="28"/>
        </w:rPr>
        <w:t xml:space="preserve">Проводиться перший тур голосування. При цьому експерт: дає чисельну оцінку по питанню голосування (оцінка може бути як з якогось </w:t>
      </w:r>
      <w:r w:rsidR="00FA0D4D" w:rsidRPr="00430A10">
        <w:rPr>
          <w:szCs w:val="28"/>
        </w:rPr>
        <w:lastRenderedPageBreak/>
        <w:t>діапазону, так і без обмежень), коментар (експерт повинен максимально детально обґрунтувати свою думку).</w:t>
      </w:r>
    </w:p>
    <w:p w:rsidR="00205F4E" w:rsidRPr="00430A10" w:rsidRDefault="00205F4E" w:rsidP="00A95DBE">
      <w:pPr>
        <w:contextualSpacing/>
        <w:rPr>
          <w:szCs w:val="28"/>
        </w:rPr>
      </w:pPr>
      <w:r w:rsidRPr="00430A10">
        <w:rPr>
          <w:szCs w:val="28"/>
        </w:rPr>
        <w:t xml:space="preserve">4. </w:t>
      </w:r>
      <w:r w:rsidR="00FA0D4D" w:rsidRPr="00430A10">
        <w:rPr>
          <w:szCs w:val="28"/>
        </w:rPr>
        <w:t>Проводиться аналіз даних.</w:t>
      </w:r>
    </w:p>
    <w:p w:rsidR="00205F4E" w:rsidRPr="00430A10" w:rsidRDefault="00205F4E" w:rsidP="00A95DBE">
      <w:pPr>
        <w:contextualSpacing/>
        <w:rPr>
          <w:szCs w:val="28"/>
        </w:rPr>
      </w:pPr>
      <w:r w:rsidRPr="00430A10">
        <w:rPr>
          <w:szCs w:val="28"/>
        </w:rPr>
        <w:t xml:space="preserve">5. </w:t>
      </w:r>
      <w:r w:rsidR="00240DD6" w:rsidRPr="00430A10">
        <w:rPr>
          <w:szCs w:val="28"/>
        </w:rPr>
        <w:t>Розсилаються результати усім експертам. Вони вивчають їх, зокрема коментарі інших експертів. Проводиться другий тур, в якому експерт може як залишитися при своїй думці, так і змінити її. Свою нову оцінку експерт повинен  прокоментувати.</w:t>
      </w:r>
    </w:p>
    <w:p w:rsidR="00240DD6" w:rsidRPr="00430A10" w:rsidRDefault="00205F4E" w:rsidP="00A95DBE">
      <w:pPr>
        <w:contextualSpacing/>
        <w:rPr>
          <w:szCs w:val="28"/>
        </w:rPr>
      </w:pPr>
      <w:r w:rsidRPr="00430A10">
        <w:rPr>
          <w:szCs w:val="28"/>
        </w:rPr>
        <w:t xml:space="preserve">6. </w:t>
      </w:r>
      <w:r w:rsidR="00240DD6" w:rsidRPr="00430A10">
        <w:rPr>
          <w:szCs w:val="28"/>
        </w:rPr>
        <w:t>Знову проводиться аналіз за новими даними. Кроки 4-6 повторюються до тих пір, поки експерти не прийдуть до спільної думки. Критерієм може бути, наприклад, дисперсійний коефіцієнт конкордації.</w:t>
      </w:r>
    </w:p>
    <w:p w:rsidR="007560CF" w:rsidRPr="00430A10" w:rsidRDefault="007560CF" w:rsidP="00A95DBE">
      <w:pPr>
        <w:contextualSpacing/>
        <w:rPr>
          <w:szCs w:val="28"/>
        </w:rPr>
      </w:pPr>
    </w:p>
    <w:p w:rsidR="00B12449" w:rsidRPr="00430A10" w:rsidRDefault="00B12449" w:rsidP="00B12449">
      <w:pPr>
        <w:pStyle w:val="3"/>
        <w:spacing w:before="0"/>
        <w:contextualSpacing/>
        <w:rPr>
          <w:rFonts w:ascii="Times New Roman" w:hAnsi="Times New Roman" w:cs="Times New Roman"/>
          <w:color w:val="auto"/>
        </w:rPr>
      </w:pPr>
      <w:bookmarkStart w:id="13" w:name="_Toc438602196"/>
      <w:r w:rsidRPr="00430A10">
        <w:rPr>
          <w:rFonts w:ascii="Times New Roman" w:hAnsi="Times New Roman" w:cs="Times New Roman"/>
          <w:color w:val="auto"/>
        </w:rPr>
        <w:t>1.6 Постановка задачі</w:t>
      </w:r>
      <w:bookmarkEnd w:id="13"/>
    </w:p>
    <w:p w:rsidR="00B12449" w:rsidRPr="00430A10" w:rsidRDefault="00B12449" w:rsidP="00B12449">
      <w:pPr>
        <w:contextualSpacing/>
        <w:rPr>
          <w:szCs w:val="28"/>
        </w:rPr>
      </w:pPr>
      <w:r w:rsidRPr="00430A10">
        <w:rPr>
          <w:szCs w:val="28"/>
        </w:rPr>
        <w:t>В сучасних умовах розвиток технологій призвів до того, що сучасні підприємства широко використовують інформаційні системи, які дозволяють їм автоматизувати цілий ряд процесів [1, 2, 15]. Серед таких систем окремо відокремлюють логістичні системи. Такі системи у більшості випадків дозволяють значно знизити витрати підприємства, які пов’язані з постачанням, розподілом ресурсів, ремонтом та заміною обладнання, управлінням запасами, мережевим плануванням, вибором маршрутів, масовим обслуговуванням, визначенням черговості обробки матеріалів і т. ін. [3, 4, 5, 8, 11].</w:t>
      </w:r>
    </w:p>
    <w:p w:rsidR="00B12449" w:rsidRPr="00430A10" w:rsidRDefault="00B12449" w:rsidP="00B12449">
      <w:pPr>
        <w:contextualSpacing/>
        <w:rPr>
          <w:szCs w:val="28"/>
        </w:rPr>
      </w:pPr>
      <w:r w:rsidRPr="00430A10">
        <w:rPr>
          <w:szCs w:val="28"/>
        </w:rPr>
        <w:t xml:space="preserve">Робота будь-якого підприємства залежить від наявності матеріалів, які надають йому інші організації [4, 9, 27]. Діяльність з організації та управління закупівлями направлена на те, щоб компанія отримала необхідні за якістю та кількістю матеріали в потрібний час, в потрібному місці, від надійного постачальника, своєчасно виконуючого свої зобов’язання, з гарним сервісом та за вигідною ціною. Здійснення закупівель (постачання) – одна з найважливіших функцій в кожній фірмі [1, 2, 9, 27]. Ця задача є достатньо трудомісткою за вирішення її в ручному режимі. Автоматизація процесу дозволяє значно скоротити час вирішення задачі вибору постачальника, </w:t>
      </w:r>
      <w:r w:rsidRPr="00430A10">
        <w:rPr>
          <w:szCs w:val="28"/>
        </w:rPr>
        <w:lastRenderedPageBreak/>
        <w:t>формалізувати її, зробити її рішення більш ефективним, не допускаючи впливу так званого людського фактору, стає можливим спрощення вибору постачальника, закупівлі матеріалів, підвищення якості,  а також зниження витрат та витраченого часу на постачання матеріалів від постачальника [13, 14]. Тож, для формування рейтингів постачальників, на основі яких здійснюється вибір, необхідно отримати узгоджені інтегральні оцінки експертів.</w:t>
      </w:r>
    </w:p>
    <w:p w:rsidR="00B12449" w:rsidRPr="00430A10" w:rsidRDefault="00B12449" w:rsidP="00B12449">
      <w:pPr>
        <w:contextualSpacing/>
        <w:rPr>
          <w:szCs w:val="28"/>
        </w:rPr>
      </w:pPr>
      <w:r w:rsidRPr="00430A10">
        <w:rPr>
          <w:szCs w:val="28"/>
        </w:rPr>
        <w:t>Однак існуючі системи вирішення задач постачання підприємства стикаються з труднощами адекватної оцінки постачальників, прийняттю рішень в умовах невизначеності, формалізації оцінок експертів, наданих в вербальній формі та іншими проблемами [2, 15, 18]. Займаючи час робітників, а також споживаючи ресурси, система не дозволяє компанії стати більш конкурентоздатною та необ’єктивно оцінює і в наслідок обирає постачальників, що в підсумку призводить до великих витрат, придбання неякісної продукції несвоєчасно, створюючи додаткові труднощі для підприємства [11, 15].</w:t>
      </w:r>
    </w:p>
    <w:p w:rsidR="00B12449" w:rsidRPr="00430A10" w:rsidRDefault="00B12449" w:rsidP="00B12449">
      <w:pPr>
        <w:contextualSpacing/>
        <w:rPr>
          <w:szCs w:val="28"/>
        </w:rPr>
      </w:pPr>
      <w:r w:rsidRPr="00430A10">
        <w:rPr>
          <w:szCs w:val="28"/>
        </w:rPr>
        <w:t>Вирішення задачі вибору постачальника, що пропонується в даній роботі, також враховує вагові коефіцієнти щодо параметрів підприємства-постачальника. Це важливо тому, що не всі параметри постачальників однаково важливі для вибору. Деякі параметри взагалі можуть бути вирішальними, а деякі – неважливими.</w:t>
      </w:r>
    </w:p>
    <w:p w:rsidR="00B12449" w:rsidRPr="00430A10" w:rsidRDefault="00B12449" w:rsidP="00B12449">
      <w:pPr>
        <w:contextualSpacing/>
        <w:rPr>
          <w:szCs w:val="28"/>
        </w:rPr>
      </w:pPr>
      <w:r w:rsidRPr="00430A10">
        <w:rPr>
          <w:szCs w:val="28"/>
        </w:rPr>
        <w:t>– Отже, для того, щоб вибрати кращого постачальника необхідно:</w:t>
      </w:r>
    </w:p>
    <w:p w:rsidR="00B12449" w:rsidRPr="00430A10" w:rsidRDefault="00B12449" w:rsidP="00B12449">
      <w:pPr>
        <w:contextualSpacing/>
        <w:rPr>
          <w:szCs w:val="28"/>
        </w:rPr>
      </w:pPr>
      <w:r w:rsidRPr="00430A10">
        <w:rPr>
          <w:szCs w:val="28"/>
        </w:rPr>
        <w:t>– Отримати оцінки параметрів підприємства-постачальника від групи експертів;</w:t>
      </w:r>
    </w:p>
    <w:p w:rsidR="00B12449" w:rsidRPr="00430A10" w:rsidRDefault="00B12449" w:rsidP="00B12449">
      <w:pPr>
        <w:contextualSpacing/>
        <w:rPr>
          <w:szCs w:val="28"/>
        </w:rPr>
      </w:pPr>
      <w:r w:rsidRPr="00430A10">
        <w:rPr>
          <w:szCs w:val="28"/>
        </w:rPr>
        <w:t>– Отримати узгодженні інтегральні оцінки експертів.</w:t>
      </w:r>
    </w:p>
    <w:p w:rsidR="00B12449" w:rsidRPr="00430A10" w:rsidRDefault="00B12449" w:rsidP="00B12449">
      <w:pPr>
        <w:contextualSpacing/>
        <w:rPr>
          <w:szCs w:val="28"/>
        </w:rPr>
      </w:pPr>
      <w:r w:rsidRPr="00430A10">
        <w:rPr>
          <w:szCs w:val="28"/>
        </w:rPr>
        <w:t xml:space="preserve">– Отримати вагові коефіцієнти щодо параметрів </w:t>
      </w:r>
      <w:proofErr w:type="spellStart"/>
      <w:r w:rsidRPr="00430A10">
        <w:rPr>
          <w:szCs w:val="28"/>
        </w:rPr>
        <w:t>піжприємства-постачальника</w:t>
      </w:r>
      <w:proofErr w:type="spellEnd"/>
      <w:r w:rsidRPr="00430A10">
        <w:rPr>
          <w:szCs w:val="28"/>
        </w:rPr>
        <w:t>;</w:t>
      </w:r>
    </w:p>
    <w:p w:rsidR="00B12449" w:rsidRPr="00430A10" w:rsidRDefault="00B12449" w:rsidP="00B12449">
      <w:pPr>
        <w:contextualSpacing/>
        <w:rPr>
          <w:szCs w:val="28"/>
        </w:rPr>
      </w:pPr>
      <w:r w:rsidRPr="00430A10">
        <w:rPr>
          <w:szCs w:val="28"/>
        </w:rPr>
        <w:t>– Сформувати рейтинги кожного можливого підприємства-постачальника;</w:t>
      </w:r>
    </w:p>
    <w:p w:rsidR="00B12449" w:rsidRPr="00430A10" w:rsidRDefault="00B12449" w:rsidP="00B12449">
      <w:pPr>
        <w:contextualSpacing/>
        <w:rPr>
          <w:szCs w:val="28"/>
        </w:rPr>
      </w:pPr>
      <w:r w:rsidRPr="00430A10">
        <w:rPr>
          <w:szCs w:val="28"/>
        </w:rPr>
        <w:t>– Обрати найкращого постачальника.</w:t>
      </w:r>
    </w:p>
    <w:p w:rsidR="00B12449" w:rsidRPr="00430A10" w:rsidRDefault="00B12449" w:rsidP="00B12449">
      <w:pPr>
        <w:contextualSpacing/>
        <w:rPr>
          <w:szCs w:val="28"/>
        </w:rPr>
      </w:pPr>
      <w:r w:rsidRPr="00430A10">
        <w:rPr>
          <w:szCs w:val="28"/>
        </w:rPr>
        <w:lastRenderedPageBreak/>
        <w:t>За допомогою вирішення, що пропонується в даній роботі, підприємство зможе ефективно обирати постачальників, що дозволить виключити додаткові витрати та знизити ризики, пов’язані з отриманням неякісної в певному роді продукції постачальників, що в свою чергу не лише скоротить витрати підприємства, але й підвищить задовільність покупців кінцевої продукції підприємства.</w:t>
      </w:r>
    </w:p>
    <w:p w:rsidR="00B12449" w:rsidRPr="00430A10" w:rsidRDefault="00B12449" w:rsidP="00B12449">
      <w:pPr>
        <w:contextualSpacing/>
        <w:rPr>
          <w:szCs w:val="28"/>
        </w:rPr>
      </w:pPr>
      <w:r w:rsidRPr="00430A10">
        <w:rPr>
          <w:szCs w:val="28"/>
        </w:rPr>
        <w:t>Впровадження нових принципів та ефективних алгоритмів дозволить підприємству залишатися конкурентоздатним. В цій роботі аналізуються нові підходи до процесу оцінки та вибору постачальників, приводиться оцінка їх здійсненності та реалізація.</w:t>
      </w:r>
    </w:p>
    <w:p w:rsidR="00B12449" w:rsidRPr="00430A10" w:rsidRDefault="00B12449" w:rsidP="00A95DBE">
      <w:pPr>
        <w:contextualSpacing/>
        <w:rPr>
          <w:szCs w:val="28"/>
        </w:rPr>
      </w:pPr>
    </w:p>
    <w:p w:rsidR="00437FD1" w:rsidRPr="00430A10" w:rsidRDefault="00437FD1" w:rsidP="00A95DBE">
      <w:pPr>
        <w:pStyle w:val="1"/>
        <w:ind w:firstLine="709"/>
        <w:contextualSpacing/>
      </w:pPr>
      <w:bookmarkStart w:id="14" w:name="_Toc422855834"/>
      <w:bookmarkStart w:id="15" w:name="_Toc438602197"/>
      <w:r w:rsidRPr="00430A10">
        <w:lastRenderedPageBreak/>
        <w:t xml:space="preserve">2 Математичне забезпечення задачі моделювання </w:t>
      </w:r>
      <w:bookmarkEnd w:id="14"/>
      <w:r w:rsidRPr="00430A10">
        <w:t>Процесу вибору постачальника</w:t>
      </w:r>
      <w:bookmarkEnd w:id="15"/>
    </w:p>
    <w:p w:rsidR="00CB1F96" w:rsidRPr="00430A10" w:rsidRDefault="00CB1F96" w:rsidP="00333BE9">
      <w:pPr>
        <w:pStyle w:val="3"/>
        <w:rPr>
          <w:rFonts w:ascii="Times New Roman" w:hAnsi="Times New Roman" w:cs="Times New Roman"/>
        </w:rPr>
      </w:pPr>
      <w:bookmarkStart w:id="16" w:name="_Toc438602198"/>
      <w:r w:rsidRPr="00430A10">
        <w:rPr>
          <w:rFonts w:ascii="Times New Roman" w:hAnsi="Times New Roman" w:cs="Times New Roman"/>
          <w:color w:val="auto"/>
        </w:rPr>
        <w:t>2.1 Математична модель процесу вибору постачальника</w:t>
      </w:r>
      <w:bookmarkEnd w:id="16"/>
    </w:p>
    <w:p w:rsidR="00CB1F96" w:rsidRPr="00430A10" w:rsidRDefault="00CB1F96" w:rsidP="00CB1F96">
      <w:pPr>
        <w:contextualSpacing/>
        <w:rPr>
          <w:szCs w:val="28"/>
        </w:rPr>
      </w:pPr>
      <w:r w:rsidRPr="00430A10">
        <w:rPr>
          <w:szCs w:val="28"/>
        </w:rPr>
        <w:t>Для того, щоб побудувати математичну модель процесу вибору постачальника введемо наступні позначення:</w:t>
      </w:r>
    </w:p>
    <w:p w:rsidR="00CB1F96" w:rsidRPr="00430A10" w:rsidRDefault="00CB1F96" w:rsidP="00CB1F96">
      <w:pPr>
        <w:contextualSpacing/>
        <w:rPr>
          <w:rFonts w:eastAsiaTheme="majorEastAsia"/>
          <w:szCs w:val="28"/>
        </w:rPr>
      </w:pPr>
      <m:oMath>
        <m:r>
          <w:rPr>
            <w:rFonts w:ascii="Cambria Math" w:eastAsiaTheme="minorEastAsia" w:hAnsi="Cambria Math"/>
            <w:szCs w:val="28"/>
          </w:rPr>
          <m:t>m</m:t>
        </m:r>
      </m:oMath>
      <w:r w:rsidRPr="00430A10">
        <w:rPr>
          <w:rFonts w:eastAsiaTheme="majorEastAsia"/>
          <w:szCs w:val="28"/>
        </w:rPr>
        <w:t xml:space="preserve"> – кількість підприємств-постачальників, які приймають участь у виборі;</w:t>
      </w:r>
    </w:p>
    <w:p w:rsidR="00CB1F96" w:rsidRPr="00430A10" w:rsidRDefault="00CB1F96" w:rsidP="00CB1F96">
      <w:pPr>
        <w:contextualSpacing/>
        <w:rPr>
          <w:rFonts w:eastAsiaTheme="minorEastAsia"/>
          <w:szCs w:val="28"/>
        </w:rPr>
      </w:pPr>
      <m:oMath>
        <m:r>
          <w:rPr>
            <w:rFonts w:ascii="Cambria Math" w:hAnsi="Cambria Math"/>
            <w:szCs w:val="28"/>
          </w:rPr>
          <m:t>d</m:t>
        </m:r>
      </m:oMath>
      <w:r w:rsidRPr="00430A10">
        <w:rPr>
          <w:rFonts w:eastAsiaTheme="minorEastAsia"/>
          <w:szCs w:val="28"/>
        </w:rPr>
        <w:t xml:space="preserve"> – кількість експертів;</w:t>
      </w:r>
    </w:p>
    <w:p w:rsidR="00CB1F96" w:rsidRPr="00430A10" w:rsidRDefault="00CB1F96" w:rsidP="00CB1F96">
      <w:pPr>
        <w:contextualSpacing/>
        <w:rPr>
          <w:rFonts w:eastAsiaTheme="minorEastAsia"/>
          <w:szCs w:val="28"/>
        </w:rPr>
      </w:pPr>
      <m:oMath>
        <m:r>
          <w:rPr>
            <w:rFonts w:ascii="Cambria Math" w:eastAsiaTheme="minorEastAsia" w:hAnsi="Cambria Math"/>
            <w:szCs w:val="28"/>
          </w:rPr>
          <m:t>p</m:t>
        </m:r>
      </m:oMath>
      <w:r w:rsidRPr="00430A10">
        <w:rPr>
          <w:rFonts w:eastAsiaTheme="minorEastAsia"/>
          <w:szCs w:val="28"/>
        </w:rPr>
        <w:t xml:space="preserve"> – кількість параметрів, за якими експерти оцінюють постачальників;</w:t>
      </w:r>
    </w:p>
    <w:p w:rsidR="00CB1F96" w:rsidRPr="00430A10" w:rsidRDefault="0025578D" w:rsidP="00CB1F96">
      <w:pPr>
        <w:contextualSpacing/>
        <w:rPr>
          <w:rFonts w:eastAsiaTheme="minorEastAsia"/>
          <w:szCs w:val="28"/>
        </w:rPr>
      </w:pPr>
      <m:oMath>
        <m:sSubSup>
          <m:sSubSupPr>
            <m:ctrlPr>
              <w:rPr>
                <w:rFonts w:ascii="Cambria Math" w:hAnsi="Cambria Math"/>
                <w:i/>
                <w:szCs w:val="28"/>
              </w:rPr>
            </m:ctrlPr>
          </m:sSubSupPr>
          <m:e>
            <m:r>
              <w:rPr>
                <w:rFonts w:ascii="Cambria Math" w:hAnsi="Cambria Math"/>
                <w:szCs w:val="28"/>
              </w:rPr>
              <m:t>r</m:t>
            </m:r>
          </m:e>
          <m:sub>
            <m:r>
              <w:rPr>
                <w:rFonts w:ascii="Cambria Math" w:hAnsi="Cambria Math"/>
                <w:szCs w:val="28"/>
              </w:rPr>
              <m:t>is</m:t>
            </m:r>
          </m:sub>
          <m:sup>
            <m:r>
              <w:rPr>
                <w:rFonts w:ascii="Cambria Math" w:hAnsi="Cambria Math"/>
                <w:szCs w:val="28"/>
              </w:rPr>
              <m:t>e</m:t>
            </m:r>
          </m:sup>
        </m:sSubSup>
      </m:oMath>
      <w:r w:rsidR="00CB1F96" w:rsidRPr="00430A10">
        <w:rPr>
          <w:rFonts w:eastAsiaTheme="minorEastAsia"/>
          <w:szCs w:val="28"/>
        </w:rPr>
        <w:t xml:space="preserve"> – оцінка, яку дає </w:t>
      </w:r>
      <m:oMath>
        <m:r>
          <w:rPr>
            <w:rFonts w:ascii="Cambria Math" w:eastAsiaTheme="minorEastAsia" w:hAnsi="Cambria Math"/>
            <w:szCs w:val="28"/>
          </w:rPr>
          <m:t>i</m:t>
        </m:r>
      </m:oMath>
      <w:r w:rsidR="00CB1F96" w:rsidRPr="00430A10">
        <w:rPr>
          <w:rFonts w:eastAsiaTheme="minorEastAsia"/>
          <w:szCs w:val="28"/>
        </w:rPr>
        <w:t xml:space="preserve">-тому постачальнику </w:t>
      </w:r>
      <m:oMath>
        <m:r>
          <w:rPr>
            <w:rFonts w:ascii="Cambria Math" w:eastAsiaTheme="minorEastAsia" w:hAnsi="Cambria Math"/>
            <w:szCs w:val="28"/>
          </w:rPr>
          <m:t>s</m:t>
        </m:r>
      </m:oMath>
      <w:r w:rsidR="00CB1F96" w:rsidRPr="00430A10">
        <w:rPr>
          <w:rFonts w:eastAsiaTheme="minorEastAsia"/>
          <w:szCs w:val="28"/>
        </w:rPr>
        <w:t>-експерт;</w:t>
      </w:r>
    </w:p>
    <w:p w:rsidR="00CB1F96" w:rsidRPr="00430A10" w:rsidRDefault="00CB1F96" w:rsidP="00CB1F96">
      <w:pPr>
        <w:contextualSpacing/>
        <w:rPr>
          <w:rFonts w:eastAsiaTheme="minorEastAsia"/>
          <w:szCs w:val="28"/>
        </w:rPr>
      </w:pPr>
      <m:oMath>
        <m:r>
          <w:rPr>
            <w:rFonts w:ascii="Cambria Math" w:hAnsi="Cambria Math"/>
            <w:szCs w:val="28"/>
          </w:rPr>
          <m:t>W</m:t>
        </m:r>
      </m:oMath>
      <w:r w:rsidRPr="00430A10">
        <w:rPr>
          <w:rFonts w:eastAsiaTheme="minorEastAsia"/>
          <w:szCs w:val="28"/>
        </w:rPr>
        <w:t xml:space="preserve"> – дисперсійний коефіцієнт конкордації, який визначає чи потрібним є наступний етап голо</w:t>
      </w:r>
      <w:proofErr w:type="spellStart"/>
      <w:r w:rsidRPr="00430A10">
        <w:rPr>
          <w:rFonts w:eastAsiaTheme="minorEastAsia"/>
          <w:szCs w:val="28"/>
        </w:rPr>
        <w:t>сування</w:t>
      </w:r>
      <w:proofErr w:type="spellEnd"/>
      <w:r w:rsidRPr="00430A10">
        <w:rPr>
          <w:rFonts w:eastAsiaTheme="minorEastAsia"/>
          <w:szCs w:val="28"/>
        </w:rPr>
        <w:t xml:space="preserve"> експертами;</w:t>
      </w:r>
    </w:p>
    <w:p w:rsidR="00CB1F96" w:rsidRPr="00430A10" w:rsidRDefault="0025578D" w:rsidP="00CB1F96">
      <w:pPr>
        <w:contextualSpacing/>
        <w:rPr>
          <w:rFonts w:eastAsiaTheme="minorEastAsia"/>
          <w:szCs w:val="28"/>
        </w:rPr>
      </w:pPr>
      <m:oMath>
        <m:sSubSup>
          <m:sSubSupPr>
            <m:ctrlPr>
              <w:rPr>
                <w:rFonts w:ascii="Cambria Math" w:hAnsi="Cambria Math"/>
                <w:i/>
                <w:szCs w:val="28"/>
              </w:rPr>
            </m:ctrlPr>
          </m:sSubSupPr>
          <m:e>
            <m:r>
              <w:rPr>
                <w:rFonts w:ascii="Cambria Math" w:hAnsi="Cambria Math"/>
                <w:szCs w:val="28"/>
              </w:rPr>
              <m:t>l</m:t>
            </m:r>
          </m:e>
          <m:sub>
            <m:r>
              <w:rPr>
                <w:rFonts w:ascii="Cambria Math" w:hAnsi="Cambria Math"/>
                <w:szCs w:val="28"/>
              </w:rPr>
              <m:t>kj</m:t>
            </m:r>
          </m:sub>
          <m:sup>
            <m:r>
              <w:rPr>
                <w:rFonts w:ascii="Cambria Math" w:hAnsi="Cambria Math"/>
                <w:szCs w:val="28"/>
              </w:rPr>
              <m:t>s</m:t>
            </m:r>
          </m:sup>
        </m:sSubSup>
      </m:oMath>
      <w:r w:rsidR="00CB1F96" w:rsidRPr="00430A10">
        <w:rPr>
          <w:rFonts w:eastAsiaTheme="minorEastAsia"/>
          <w:szCs w:val="28"/>
        </w:rPr>
        <w:t xml:space="preserve"> – елемент матриці відношень </w:t>
      </w:r>
      <m:oMath>
        <m:sSup>
          <m:sSupPr>
            <m:ctrlPr>
              <w:rPr>
                <w:rFonts w:ascii="Cambria Math" w:hAnsi="Cambria Math"/>
                <w:i/>
                <w:szCs w:val="28"/>
              </w:rPr>
            </m:ctrlPr>
          </m:sSupPr>
          <m:e>
            <m:r>
              <w:rPr>
                <w:rFonts w:ascii="Cambria Math" w:hAnsi="Cambria Math"/>
                <w:szCs w:val="28"/>
              </w:rPr>
              <m:t>L</m:t>
            </m:r>
          </m:e>
          <m:sup>
            <m:r>
              <w:rPr>
                <w:rFonts w:ascii="Cambria Math" w:hAnsi="Cambria Math"/>
                <w:szCs w:val="28"/>
              </w:rPr>
              <m:t>s</m:t>
            </m:r>
          </m:sup>
        </m:sSup>
      </m:oMath>
      <w:r w:rsidR="00CB1F96" w:rsidRPr="00430A10">
        <w:rPr>
          <w:rFonts w:eastAsiaTheme="minorEastAsia"/>
          <w:szCs w:val="28"/>
        </w:rPr>
        <w:t xml:space="preserve"> для знаходження медіани Кемені;</w:t>
      </w:r>
    </w:p>
    <w:p w:rsidR="00CB1F96" w:rsidRPr="00430A10" w:rsidRDefault="0025578D" w:rsidP="00CB1F96">
      <w:pPr>
        <w:contextualSpacing/>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ij</m:t>
            </m:r>
          </m:sub>
        </m:sSub>
      </m:oMath>
      <w:r w:rsidR="00CB1F96" w:rsidRPr="00430A10">
        <w:rPr>
          <w:rFonts w:eastAsiaTheme="minorEastAsia"/>
          <w:szCs w:val="28"/>
        </w:rPr>
        <w:t xml:space="preserve"> – елемент матриці втрат </w:t>
      </w:r>
      <m:oMath>
        <m:r>
          <m:rPr>
            <m:sty m:val="p"/>
          </m:rPr>
          <w:rPr>
            <w:rFonts w:ascii="Cambria Math" w:hAnsi="Cambria Math"/>
            <w:szCs w:val="28"/>
          </w:rPr>
          <m:t>Λ</m:t>
        </m:r>
      </m:oMath>
      <w:r w:rsidR="00CB1F96" w:rsidRPr="00430A10">
        <w:rPr>
          <w:rFonts w:eastAsiaTheme="minorEastAsia"/>
          <w:szCs w:val="28"/>
        </w:rPr>
        <w:t xml:space="preserve"> для знаходження медіани Кемені;</w:t>
      </w:r>
    </w:p>
    <w:p w:rsidR="00CB1F96" w:rsidRPr="00430A10" w:rsidRDefault="0025578D" w:rsidP="00CB1F96">
      <w:pPr>
        <w:contextualSpacing/>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i</m:t>
            </m:r>
          </m:sub>
        </m:sSub>
      </m:oMath>
      <w:r w:rsidR="00CB1F96" w:rsidRPr="00430A10">
        <w:rPr>
          <w:rFonts w:eastAsiaTheme="minorEastAsia"/>
          <w:i/>
          <w:szCs w:val="28"/>
        </w:rPr>
        <w:t xml:space="preserve"> </w:t>
      </w:r>
      <w:r w:rsidR="00CB1F96" w:rsidRPr="00430A10">
        <w:rPr>
          <w:rFonts w:eastAsiaTheme="minorEastAsia"/>
          <w:szCs w:val="28"/>
        </w:rPr>
        <w:t>– бальна оцінка величини параметра, що забезпечується даним постачальником;</w:t>
      </w:r>
    </w:p>
    <w:p w:rsidR="00CB1F96" w:rsidRPr="00430A10" w:rsidRDefault="0025578D" w:rsidP="00CB1F96">
      <w:pPr>
        <w:contextualSpacing/>
        <w:rPr>
          <w:rFonts w:eastAsiaTheme="minorEastAsia"/>
          <w:szCs w:val="28"/>
        </w:rPr>
      </w:pP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is</m:t>
            </m:r>
          </m:sub>
        </m:sSub>
      </m:oMath>
      <w:r w:rsidR="00CB1F96" w:rsidRPr="00430A10">
        <w:rPr>
          <w:rFonts w:eastAsiaTheme="minorEastAsia"/>
          <w:szCs w:val="28"/>
        </w:rPr>
        <w:t xml:space="preserve"> – експертна оцінка значень відносної важливості </w:t>
      </w:r>
      <m:oMath>
        <m:r>
          <w:rPr>
            <w:rFonts w:ascii="Cambria Math" w:eastAsiaTheme="minorEastAsia" w:hAnsi="Cambria Math"/>
            <w:szCs w:val="28"/>
          </w:rPr>
          <m:t>i</m:t>
        </m:r>
      </m:oMath>
      <w:r w:rsidR="00CB1F96" w:rsidRPr="00430A10">
        <w:rPr>
          <w:rFonts w:eastAsiaTheme="minorEastAsia"/>
          <w:szCs w:val="28"/>
        </w:rPr>
        <w:t xml:space="preserve">-го параметра, запропонована </w:t>
      </w:r>
      <m:oMath>
        <m:r>
          <w:rPr>
            <w:rFonts w:ascii="Cambria Math" w:eastAsiaTheme="minorEastAsia" w:hAnsi="Cambria Math"/>
            <w:szCs w:val="28"/>
          </w:rPr>
          <m:t>s</m:t>
        </m:r>
      </m:oMath>
      <w:r w:rsidR="00CB1F96" w:rsidRPr="00430A10">
        <w:rPr>
          <w:rFonts w:eastAsiaTheme="minorEastAsia"/>
          <w:szCs w:val="28"/>
        </w:rPr>
        <w:t>-м експертом;</w:t>
      </w:r>
    </w:p>
    <w:p w:rsidR="00CB1F96" w:rsidRPr="00430A10" w:rsidRDefault="0025578D" w:rsidP="00CB1F96">
      <w:pPr>
        <w:contextualSpacing/>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i</m:t>
            </m:r>
          </m:sub>
        </m:sSub>
      </m:oMath>
      <w:r w:rsidR="00CB1F96" w:rsidRPr="00430A10">
        <w:rPr>
          <w:rFonts w:eastAsiaTheme="minorEastAsia"/>
          <w:szCs w:val="28"/>
        </w:rPr>
        <w:t xml:space="preserve"> – значимість (вага) параметра;</w:t>
      </w:r>
    </w:p>
    <w:p w:rsidR="00CB1F96" w:rsidRPr="00430A10" w:rsidRDefault="0025578D" w:rsidP="00CB1F96">
      <w:pPr>
        <w:contextualSpacing/>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i</m:t>
            </m:r>
          </m:sub>
        </m:sSub>
      </m:oMath>
      <w:r w:rsidR="00CB1F96" w:rsidRPr="00430A10">
        <w:rPr>
          <w:rFonts w:eastAsiaTheme="minorEastAsia"/>
          <w:szCs w:val="28"/>
        </w:rPr>
        <w:t xml:space="preserve"> – рейтинг </w:t>
      </w:r>
      <m:oMath>
        <m:r>
          <w:rPr>
            <w:rFonts w:ascii="Cambria Math" w:eastAsiaTheme="minorEastAsia" w:hAnsi="Cambria Math"/>
            <w:szCs w:val="28"/>
          </w:rPr>
          <m:t>i</m:t>
        </m:r>
      </m:oMath>
      <w:r w:rsidR="00CB1F96" w:rsidRPr="00430A10">
        <w:rPr>
          <w:rFonts w:eastAsiaTheme="minorEastAsia"/>
          <w:szCs w:val="28"/>
        </w:rPr>
        <w:t>-го підприємства-постачальника.</w:t>
      </w:r>
    </w:p>
    <w:p w:rsidR="00CB1F96" w:rsidRPr="00430A10" w:rsidRDefault="00CB1F96" w:rsidP="00CB1F96">
      <w:pPr>
        <w:contextualSpacing/>
        <w:rPr>
          <w:rFonts w:eastAsiaTheme="minorEastAsia"/>
          <w:szCs w:val="28"/>
        </w:rPr>
      </w:pPr>
      <w:r w:rsidRPr="00430A10">
        <w:rPr>
          <w:rFonts w:eastAsiaTheme="minorEastAsia"/>
          <w:szCs w:val="28"/>
        </w:rPr>
        <w:t>За умовами задачі, необхідно знайти найкращого постачальника, тобто необхідно найти постачальника, який має максимальний рейтинг. Отже, математичну модель процесу вибору постачальника можна описати наступним чином:</w:t>
      </w:r>
    </w:p>
    <w:p w:rsidR="00CB1F96" w:rsidRPr="00430A10" w:rsidRDefault="00CB1F96" w:rsidP="00CB1F96">
      <w:pPr>
        <w:contextualSpacing/>
        <w:rPr>
          <w:rFonts w:eastAsiaTheme="minorEastAsia"/>
          <w:szCs w:val="28"/>
        </w:rPr>
      </w:pPr>
    </w:p>
    <w:p w:rsidR="00CB1F96" w:rsidRPr="00430A10" w:rsidRDefault="0025578D" w:rsidP="00CB1F96">
      <w:pPr>
        <w:contextualSpacing/>
        <w:rPr>
          <w:rFonts w:eastAsiaTheme="minorEastAsia"/>
          <w:i/>
          <w:szCs w:val="28"/>
        </w:rPr>
      </w:pPr>
      <m:oMathPara>
        <m:oMath>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c</m:t>
                  </m:r>
                </m:e>
                <m:sub>
                  <m:r>
                    <w:rPr>
                      <w:rFonts w:ascii="Cambria Math" w:hAnsi="Cambria Math"/>
                      <w:szCs w:val="28"/>
                    </w:rPr>
                    <m:t>i</m:t>
                  </m:r>
                </m:sub>
              </m:sSub>
            </m:e>
          </m:nary>
          <m:r>
            <w:rPr>
              <w:rFonts w:ascii="Cambria Math" w:hAnsi="Cambria Math"/>
              <w:szCs w:val="28"/>
            </w:rPr>
            <m:t>→max</m:t>
          </m:r>
          <m:r>
            <w:rPr>
              <w:rFonts w:ascii="Cambria Math" w:eastAsiaTheme="minorEastAsia" w:hAnsi="Cambria Math"/>
              <w:szCs w:val="28"/>
            </w:rPr>
            <m:t>.</m:t>
          </m:r>
        </m:oMath>
      </m:oMathPara>
    </w:p>
    <w:p w:rsidR="00CB1F96" w:rsidRPr="00430A10" w:rsidRDefault="00CB1F96" w:rsidP="00CB1F96">
      <w:pPr>
        <w:contextualSpacing/>
        <w:rPr>
          <w:rFonts w:eastAsiaTheme="minorEastAsia"/>
          <w:i/>
          <w:szCs w:val="28"/>
        </w:rPr>
      </w:pPr>
    </w:p>
    <w:p w:rsidR="00E40264" w:rsidRPr="00E40264" w:rsidRDefault="00E40264" w:rsidP="00CB1F96">
      <w:pPr>
        <w:contextualSpacing/>
        <w:rPr>
          <w:rFonts w:eastAsiaTheme="minorEastAsia"/>
          <w:i/>
          <w:szCs w:val="28"/>
        </w:rPr>
      </w:pPr>
      <w:r>
        <w:rPr>
          <w:rFonts w:eastAsiaTheme="minorEastAsia"/>
          <w:szCs w:val="28"/>
        </w:rPr>
        <w:lastRenderedPageBreak/>
        <w:t xml:space="preserve">Слід зазначити, що при цьому </w:t>
      </w:r>
      <w:proofErr w:type="spellStart"/>
      <w:r>
        <w:rPr>
          <w:rFonts w:eastAsiaTheme="minorEastAsia"/>
          <w:szCs w:val="28"/>
          <w:lang w:val="ru-RU"/>
        </w:rPr>
        <w:t>коеф</w:t>
      </w:r>
      <w:r>
        <w:rPr>
          <w:rFonts w:eastAsiaTheme="minorEastAsia"/>
          <w:szCs w:val="28"/>
        </w:rPr>
        <w:t>іцієнт</w:t>
      </w:r>
      <w:proofErr w:type="spellEnd"/>
      <w:r>
        <w:rPr>
          <w:rFonts w:eastAsiaTheme="minorEastAsia"/>
          <w:szCs w:val="28"/>
        </w:rPr>
        <w:t xml:space="preserve"> конкордації має знаходитись у межах: </w:t>
      </w:r>
      <m:oMath>
        <m:r>
          <w:rPr>
            <w:rFonts w:ascii="Cambria Math" w:eastAsiaTheme="minorEastAsia" w:hAnsi="Cambria Math"/>
            <w:szCs w:val="28"/>
          </w:rPr>
          <m:t>0,5≤</m:t>
        </m:r>
        <m:r>
          <w:rPr>
            <w:rFonts w:ascii="Cambria Math" w:eastAsiaTheme="minorEastAsia" w:hAnsi="Cambria Math"/>
            <w:szCs w:val="28"/>
            <w:lang w:val="en-US"/>
          </w:rPr>
          <m:t>W≤1</m:t>
        </m:r>
      </m:oMath>
      <w:r>
        <w:rPr>
          <w:rFonts w:eastAsiaTheme="minorEastAsia"/>
          <w:szCs w:val="28"/>
          <w:lang w:val="en-US"/>
        </w:rPr>
        <w:t xml:space="preserve">. </w:t>
      </w:r>
      <w:r>
        <w:rPr>
          <w:rFonts w:eastAsiaTheme="minorEastAsia"/>
          <w:szCs w:val="28"/>
          <w:lang w:val="ru-RU"/>
        </w:rPr>
        <w:t xml:space="preserve">При </w:t>
      </w:r>
      <w:r>
        <w:rPr>
          <w:rFonts w:eastAsiaTheme="minorEastAsia"/>
          <w:szCs w:val="28"/>
        </w:rPr>
        <w:t xml:space="preserve">невиконанні цієї умови оцінки експертів є неузгодженими і ми не можемо дати адекватну інтегральну оцінку </w:t>
      </w:r>
      <w:proofErr w:type="gramStart"/>
      <w:r>
        <w:rPr>
          <w:rFonts w:eastAsiaTheme="minorEastAsia"/>
          <w:szCs w:val="28"/>
        </w:rPr>
        <w:t>п</w:t>
      </w:r>
      <w:proofErr w:type="gramEnd"/>
      <w:r>
        <w:rPr>
          <w:rFonts w:eastAsiaTheme="minorEastAsia"/>
          <w:szCs w:val="28"/>
        </w:rPr>
        <w:t>ідприємств.</w:t>
      </w:r>
    </w:p>
    <w:p w:rsidR="00CB1F96" w:rsidRPr="00430A10" w:rsidRDefault="00CB1F96" w:rsidP="00CB1F96">
      <w:pPr>
        <w:contextualSpacing/>
        <w:rPr>
          <w:rFonts w:eastAsiaTheme="minorEastAsia"/>
          <w:szCs w:val="28"/>
        </w:rPr>
      </w:pPr>
      <w:r w:rsidRPr="00430A10">
        <w:rPr>
          <w:rFonts w:eastAsiaTheme="minorEastAsia"/>
          <w:szCs w:val="28"/>
        </w:rPr>
        <w:t>Для того, щоб така модель використовувалась ефективно необхідно використовувати алгоритми, що описані нижче.</w:t>
      </w:r>
    </w:p>
    <w:p w:rsidR="00CB1F96" w:rsidRPr="00430A10" w:rsidRDefault="00CB1F96" w:rsidP="00CB1F96">
      <w:pPr>
        <w:contextualSpacing/>
        <w:rPr>
          <w:rFonts w:eastAsiaTheme="minorEastAsia"/>
          <w:szCs w:val="28"/>
        </w:rPr>
      </w:pPr>
    </w:p>
    <w:p w:rsidR="00BD3D0A" w:rsidRPr="00430A10" w:rsidRDefault="00CB1F96" w:rsidP="00A95DBE">
      <w:pPr>
        <w:pStyle w:val="3"/>
        <w:spacing w:before="0"/>
        <w:contextualSpacing/>
        <w:rPr>
          <w:rFonts w:ascii="Times New Roman" w:hAnsi="Times New Roman" w:cs="Times New Roman"/>
          <w:color w:val="auto"/>
        </w:rPr>
      </w:pPr>
      <w:bookmarkStart w:id="17" w:name="_Toc438602199"/>
      <w:r w:rsidRPr="00430A10">
        <w:rPr>
          <w:rFonts w:ascii="Times New Roman" w:hAnsi="Times New Roman" w:cs="Times New Roman"/>
          <w:color w:val="auto"/>
        </w:rPr>
        <w:t>2.2</w:t>
      </w:r>
      <w:r w:rsidR="00BD3D0A" w:rsidRPr="00430A10">
        <w:rPr>
          <w:rFonts w:ascii="Times New Roman" w:hAnsi="Times New Roman" w:cs="Times New Roman"/>
          <w:color w:val="auto"/>
        </w:rPr>
        <w:t xml:space="preserve"> </w:t>
      </w:r>
      <w:r w:rsidR="006257CB" w:rsidRPr="00430A10">
        <w:rPr>
          <w:rFonts w:ascii="Times New Roman" w:hAnsi="Times New Roman" w:cs="Times New Roman"/>
          <w:color w:val="auto"/>
        </w:rPr>
        <w:t xml:space="preserve">Алгоритм метода </w:t>
      </w:r>
      <w:proofErr w:type="spellStart"/>
      <w:r w:rsidR="006257CB" w:rsidRPr="00430A10">
        <w:rPr>
          <w:rFonts w:ascii="Times New Roman" w:hAnsi="Times New Roman" w:cs="Times New Roman"/>
          <w:color w:val="auto"/>
        </w:rPr>
        <w:t>Дельфі</w:t>
      </w:r>
      <w:bookmarkEnd w:id="17"/>
      <w:proofErr w:type="spellEnd"/>
    </w:p>
    <w:p w:rsidR="00A93E07" w:rsidRPr="00430A10" w:rsidRDefault="00A93E07" w:rsidP="00A95DBE">
      <w:pPr>
        <w:contextualSpacing/>
      </w:pPr>
      <w:r w:rsidRPr="00430A10">
        <w:t xml:space="preserve">Розглянемо формалізацію метода </w:t>
      </w:r>
      <w:proofErr w:type="spellStart"/>
      <w:r w:rsidRPr="00430A10">
        <w:t>Дельфі</w:t>
      </w:r>
      <w:proofErr w:type="spellEnd"/>
      <w:r w:rsidRPr="00430A10">
        <w:t xml:space="preserve"> для отримання експертних оцінок для підприємства-постачальника</w:t>
      </w:r>
      <w:r w:rsidR="00157D2C" w:rsidRPr="00430A10">
        <w:t xml:space="preserve"> [72, 73]</w:t>
      </w:r>
      <w:r w:rsidRPr="00430A10">
        <w:t>.</w:t>
      </w:r>
    </w:p>
    <w:p w:rsidR="00A93E07" w:rsidRPr="00430A10" w:rsidRDefault="00A93E07" w:rsidP="00A95DBE">
      <w:pPr>
        <w:pStyle w:val="a6"/>
        <w:spacing w:line="360" w:lineRule="auto"/>
        <w:ind w:left="0" w:firstLine="709"/>
        <w:jc w:val="both"/>
        <w:rPr>
          <w:rFonts w:ascii="Times New Roman" w:eastAsiaTheme="minorEastAsia" w:hAnsi="Times New Roman" w:cs="Times New Roman"/>
          <w:sz w:val="28"/>
          <w:szCs w:val="28"/>
          <w:lang w:val="uk-UA"/>
        </w:rPr>
      </w:pPr>
      <w:r w:rsidRPr="00430A10">
        <w:rPr>
          <w:rFonts w:ascii="Times New Roman" w:hAnsi="Times New Roman" w:cs="Times New Roman"/>
          <w:sz w:val="28"/>
          <w:szCs w:val="28"/>
          <w:lang w:val="uk-UA"/>
        </w:rPr>
        <w:t xml:space="preserve">Відповідно до загального алгоритму методу </w:t>
      </w:r>
      <w:proofErr w:type="spellStart"/>
      <w:r w:rsidRPr="00430A10">
        <w:rPr>
          <w:rFonts w:ascii="Times New Roman" w:hAnsi="Times New Roman" w:cs="Times New Roman"/>
          <w:sz w:val="28"/>
          <w:szCs w:val="28"/>
          <w:lang w:val="uk-UA"/>
        </w:rPr>
        <w:t>Дельфі</w:t>
      </w:r>
      <w:proofErr w:type="spellEnd"/>
      <w:r w:rsidRPr="00430A10">
        <w:rPr>
          <w:rFonts w:ascii="Times New Roman" w:hAnsi="Times New Roman" w:cs="Times New Roman"/>
          <w:sz w:val="28"/>
          <w:szCs w:val="28"/>
          <w:lang w:val="uk-UA"/>
        </w:rPr>
        <w:t xml:space="preserve">, який наданий на рисунку (1.4) в рамках першого етапу проекту, необхідно підготувати анкету, в якій </w:t>
      </w:r>
      <m:oMath>
        <m:r>
          <w:rPr>
            <w:rFonts w:ascii="Cambria Math" w:hAnsi="Cambria Math" w:cs="Times New Roman"/>
            <w:sz w:val="28"/>
            <w:szCs w:val="28"/>
            <w:lang w:val="uk-UA"/>
          </w:rPr>
          <m:t>d</m:t>
        </m:r>
      </m:oMath>
      <w:r w:rsidRPr="00430A10">
        <w:rPr>
          <w:rFonts w:ascii="Times New Roman" w:eastAsiaTheme="minorEastAsia" w:hAnsi="Times New Roman" w:cs="Times New Roman"/>
          <w:sz w:val="28"/>
          <w:szCs w:val="28"/>
          <w:lang w:val="uk-UA"/>
        </w:rPr>
        <w:t xml:space="preserve"> експертам пропонується виступати у якості постачальників, а також набор з </w:t>
      </w:r>
      <m:oMath>
        <m:r>
          <w:rPr>
            <w:rFonts w:ascii="Cambria Math" w:eastAsiaTheme="minorEastAsia" w:hAnsi="Cambria Math" w:cs="Times New Roman"/>
            <w:sz w:val="28"/>
            <w:szCs w:val="28"/>
            <w:lang w:val="uk-UA"/>
          </w:rPr>
          <m:t>p</m:t>
        </m:r>
      </m:oMath>
      <w:r w:rsidRPr="00430A10">
        <w:rPr>
          <w:rFonts w:ascii="Times New Roman" w:eastAsiaTheme="minorEastAsia" w:hAnsi="Times New Roman" w:cs="Times New Roman"/>
          <w:sz w:val="28"/>
          <w:szCs w:val="28"/>
          <w:lang w:val="uk-UA"/>
        </w:rPr>
        <w:t xml:space="preserve"> параметрів, за якими ці під</w:t>
      </w:r>
      <w:proofErr w:type="spellStart"/>
      <w:r w:rsidRPr="00430A10">
        <w:rPr>
          <w:rFonts w:ascii="Times New Roman" w:eastAsiaTheme="minorEastAsia" w:hAnsi="Times New Roman" w:cs="Times New Roman"/>
          <w:sz w:val="28"/>
          <w:szCs w:val="28"/>
          <w:lang w:val="uk-UA"/>
        </w:rPr>
        <w:t>приємства</w:t>
      </w:r>
      <w:proofErr w:type="spellEnd"/>
      <w:r w:rsidRPr="00430A10">
        <w:rPr>
          <w:rFonts w:ascii="Times New Roman" w:eastAsiaTheme="minorEastAsia" w:hAnsi="Times New Roman" w:cs="Times New Roman"/>
          <w:sz w:val="28"/>
          <w:szCs w:val="28"/>
          <w:lang w:val="uk-UA"/>
        </w:rPr>
        <w:t xml:space="preserve"> можна оцінити, та відповідні параметрам шкали оцінювання.</w:t>
      </w:r>
    </w:p>
    <w:p w:rsidR="00A93E07" w:rsidRPr="00430A10" w:rsidRDefault="00A93E07" w:rsidP="00A95DBE">
      <w:pPr>
        <w:pStyle w:val="a6"/>
        <w:spacing w:line="360" w:lineRule="auto"/>
        <w:ind w:left="0" w:firstLine="709"/>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Другий етап передбачає підбір компетентних експертів (набор експертів в наслідок може бути зміненим).</w:t>
      </w:r>
    </w:p>
    <w:p w:rsidR="00A93E07" w:rsidRPr="00430A10" w:rsidRDefault="00A93E07"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На третьому етапі (перший тур голосування) </w:t>
      </w:r>
      <m:oMath>
        <m:r>
          <w:rPr>
            <w:rFonts w:ascii="Cambria Math" w:hAnsi="Cambria Math" w:cs="Times New Roman"/>
            <w:sz w:val="28"/>
            <w:szCs w:val="28"/>
            <w:lang w:val="uk-UA"/>
          </w:rPr>
          <m:t>d</m:t>
        </m:r>
      </m:oMath>
      <w:r w:rsidRPr="00430A10">
        <w:rPr>
          <w:rFonts w:ascii="Times New Roman" w:eastAsiaTheme="minorEastAsia" w:hAnsi="Times New Roman" w:cs="Times New Roman"/>
          <w:sz w:val="28"/>
          <w:szCs w:val="28"/>
          <w:lang w:val="uk-UA"/>
        </w:rPr>
        <w:t xml:space="preserve"> експертів незалежного один від одного оц</w:t>
      </w:r>
      <w:proofErr w:type="spellStart"/>
      <w:r w:rsidRPr="00430A10">
        <w:rPr>
          <w:rFonts w:ascii="Times New Roman" w:eastAsiaTheme="minorEastAsia" w:hAnsi="Times New Roman" w:cs="Times New Roman"/>
          <w:sz w:val="28"/>
          <w:szCs w:val="28"/>
          <w:lang w:val="uk-UA"/>
        </w:rPr>
        <w:t>інюють</w:t>
      </w:r>
      <w:proofErr w:type="spellEnd"/>
      <w:r w:rsidRPr="00430A10">
        <w:rPr>
          <w:rFonts w:ascii="Times New Roman" w:eastAsiaTheme="minorEastAsia" w:hAnsi="Times New Roman" w:cs="Times New Roman"/>
          <w:sz w:val="28"/>
          <w:szCs w:val="28"/>
          <w:lang w:val="uk-UA"/>
        </w:rPr>
        <w:t xml:space="preserve"> параметри ко</w:t>
      </w:r>
      <w:r w:rsidR="00A025E1" w:rsidRPr="00430A10">
        <w:rPr>
          <w:rFonts w:ascii="Times New Roman" w:eastAsiaTheme="minorEastAsia" w:hAnsi="Times New Roman" w:cs="Times New Roman"/>
          <w:sz w:val="28"/>
          <w:szCs w:val="28"/>
          <w:lang w:val="uk-UA"/>
        </w:rPr>
        <w:t>ж</w:t>
      </w:r>
      <w:r w:rsidRPr="00430A10">
        <w:rPr>
          <w:rFonts w:ascii="Times New Roman" w:eastAsiaTheme="minorEastAsia" w:hAnsi="Times New Roman" w:cs="Times New Roman"/>
          <w:sz w:val="28"/>
          <w:szCs w:val="28"/>
          <w:lang w:val="uk-UA"/>
        </w:rPr>
        <w:t>ного підприємства у відповідності з заданими шкалами, а також пишуть детальні коментарі про те, чому вони поставили таку оцінку.</w:t>
      </w:r>
    </w:p>
    <w:p w:rsidR="00A93E07" w:rsidRPr="00430A10" w:rsidRDefault="00A93E07"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Четвертий етап: після проведення третього етапу необхідно проаналізувати інформацію, отриману від експертів. Припустимо, було запрошено </w:t>
      </w:r>
      <m:oMath>
        <m:r>
          <w:rPr>
            <w:rFonts w:ascii="Cambria Math" w:hAnsi="Cambria Math" w:cs="Times New Roman"/>
            <w:sz w:val="28"/>
            <w:szCs w:val="28"/>
            <w:lang w:val="uk-UA"/>
          </w:rPr>
          <m:t>d</m:t>
        </m:r>
      </m:oMath>
      <w:r w:rsidRPr="00430A10">
        <w:rPr>
          <w:rFonts w:ascii="Times New Roman" w:eastAsiaTheme="minorEastAsia" w:hAnsi="Times New Roman" w:cs="Times New Roman"/>
          <w:sz w:val="28"/>
          <w:szCs w:val="28"/>
          <w:lang w:val="uk-UA"/>
        </w:rPr>
        <w:t xml:space="preserve"> експертів, кожному з яких було запропоновано оцінити за певним показником </w:t>
      </w:r>
      <m:oMath>
        <m:r>
          <w:rPr>
            <w:rFonts w:ascii="Cambria Math" w:eastAsiaTheme="minorEastAsia" w:hAnsi="Cambria Math" w:cs="Times New Roman"/>
            <w:sz w:val="28"/>
            <w:szCs w:val="28"/>
            <w:lang w:val="uk-UA"/>
          </w:rPr>
          <m:t>m</m:t>
        </m:r>
      </m:oMath>
      <w:r w:rsidR="00C13E5C" w:rsidRPr="00430A10">
        <w:rPr>
          <w:rFonts w:ascii="Times New Roman" w:eastAsiaTheme="minorEastAsia" w:hAnsi="Times New Roman" w:cs="Times New Roman"/>
          <w:sz w:val="28"/>
          <w:szCs w:val="28"/>
          <w:lang w:val="uk-UA"/>
        </w:rPr>
        <w:t xml:space="preserve"> підприємств. Отримані результати окремо для кожного можливого параметра заносяться в таблицю:</w:t>
      </w:r>
    </w:p>
    <w:p w:rsidR="00BD3D0A" w:rsidRPr="00430A10" w:rsidRDefault="00BD3D0A" w:rsidP="00A95DBE">
      <w:pPr>
        <w:pStyle w:val="a6"/>
        <w:spacing w:line="360" w:lineRule="auto"/>
        <w:ind w:left="0" w:firstLine="709"/>
        <w:jc w:val="both"/>
        <w:rPr>
          <w:rFonts w:ascii="Times New Roman" w:hAnsi="Times New Roman" w:cs="Times New Roman"/>
          <w:sz w:val="28"/>
          <w:szCs w:val="28"/>
          <w:lang w:val="uk-UA"/>
        </w:rPr>
      </w:pPr>
    </w:p>
    <w:p w:rsidR="00023CFE" w:rsidRPr="00430A10" w:rsidRDefault="00023CFE" w:rsidP="00A95DBE">
      <w:pPr>
        <w:pStyle w:val="a6"/>
        <w:spacing w:line="360" w:lineRule="auto"/>
        <w:ind w:left="0" w:firstLine="709"/>
        <w:jc w:val="both"/>
        <w:rPr>
          <w:rFonts w:ascii="Times New Roman" w:hAnsi="Times New Roman" w:cs="Times New Roman"/>
          <w:sz w:val="28"/>
          <w:szCs w:val="28"/>
          <w:lang w:val="uk-UA"/>
        </w:rPr>
      </w:pPr>
    </w:p>
    <w:p w:rsidR="00023CFE" w:rsidRPr="00430A10" w:rsidRDefault="00023CFE" w:rsidP="00A95DBE">
      <w:pPr>
        <w:pStyle w:val="a6"/>
        <w:spacing w:line="360" w:lineRule="auto"/>
        <w:ind w:left="0" w:firstLine="709"/>
        <w:jc w:val="both"/>
        <w:rPr>
          <w:rFonts w:ascii="Times New Roman" w:hAnsi="Times New Roman" w:cs="Times New Roman"/>
          <w:sz w:val="28"/>
          <w:szCs w:val="28"/>
          <w:lang w:val="uk-UA"/>
        </w:rPr>
      </w:pPr>
    </w:p>
    <w:p w:rsidR="00023CFE" w:rsidRPr="00430A10" w:rsidRDefault="00023CFE" w:rsidP="00A95DBE">
      <w:pPr>
        <w:pStyle w:val="a6"/>
        <w:spacing w:line="360" w:lineRule="auto"/>
        <w:ind w:left="0" w:firstLine="709"/>
        <w:jc w:val="both"/>
        <w:rPr>
          <w:rFonts w:ascii="Times New Roman" w:hAnsi="Times New Roman" w:cs="Times New Roman"/>
          <w:sz w:val="28"/>
          <w:szCs w:val="28"/>
          <w:lang w:val="uk-UA"/>
        </w:rPr>
      </w:pPr>
    </w:p>
    <w:p w:rsidR="00023CFE" w:rsidRPr="00430A10" w:rsidRDefault="00023CFE" w:rsidP="00A95DBE">
      <w:pPr>
        <w:pStyle w:val="a6"/>
        <w:spacing w:line="360" w:lineRule="auto"/>
        <w:ind w:left="0" w:firstLine="709"/>
        <w:jc w:val="both"/>
        <w:rPr>
          <w:rFonts w:ascii="Times New Roman" w:hAnsi="Times New Roman" w:cs="Times New Roman"/>
          <w:sz w:val="28"/>
          <w:szCs w:val="28"/>
          <w:lang w:val="uk-UA"/>
        </w:rPr>
      </w:pPr>
    </w:p>
    <w:p w:rsidR="00023CFE" w:rsidRPr="00430A10" w:rsidRDefault="00023CFE" w:rsidP="00A95DBE">
      <w:pPr>
        <w:pStyle w:val="a6"/>
        <w:spacing w:line="360" w:lineRule="auto"/>
        <w:ind w:left="0" w:firstLine="709"/>
        <w:jc w:val="both"/>
        <w:rPr>
          <w:rFonts w:ascii="Times New Roman" w:hAnsi="Times New Roman" w:cs="Times New Roman"/>
          <w:sz w:val="28"/>
          <w:szCs w:val="28"/>
          <w:lang w:val="uk-UA"/>
        </w:rPr>
      </w:pPr>
    </w:p>
    <w:p w:rsidR="00023CFE" w:rsidRPr="00430A10" w:rsidRDefault="00023CFE" w:rsidP="00A95DBE">
      <w:pPr>
        <w:pStyle w:val="a6"/>
        <w:spacing w:line="360" w:lineRule="auto"/>
        <w:ind w:left="0" w:firstLine="709"/>
        <w:jc w:val="both"/>
        <w:rPr>
          <w:rFonts w:ascii="Times New Roman" w:hAnsi="Times New Roman" w:cs="Times New Roman"/>
          <w:sz w:val="28"/>
          <w:szCs w:val="28"/>
          <w:lang w:val="uk-UA"/>
        </w:rPr>
      </w:pPr>
    </w:p>
    <w:p w:rsidR="00023CFE" w:rsidRPr="00430A10" w:rsidRDefault="00023CFE" w:rsidP="00A95DBE">
      <w:pPr>
        <w:pStyle w:val="a6"/>
        <w:spacing w:line="360" w:lineRule="auto"/>
        <w:ind w:left="0" w:firstLine="709"/>
        <w:jc w:val="both"/>
        <w:rPr>
          <w:rFonts w:ascii="Times New Roman" w:hAnsi="Times New Roman" w:cs="Times New Roman"/>
          <w:sz w:val="28"/>
          <w:szCs w:val="28"/>
          <w:lang w:val="uk-UA"/>
        </w:rPr>
      </w:pPr>
    </w:p>
    <w:p w:rsidR="00BD3D0A" w:rsidRPr="00430A10" w:rsidRDefault="00C13E5C" w:rsidP="008C76CD">
      <w:pPr>
        <w:pStyle w:val="a6"/>
        <w:spacing w:line="360" w:lineRule="auto"/>
        <w:ind w:left="0"/>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Таблиця 2.1 – Таблиця</w:t>
      </w:r>
      <w:r w:rsidR="00BD3D0A" w:rsidRPr="00430A10">
        <w:rPr>
          <w:rFonts w:ascii="Times New Roman" w:hAnsi="Times New Roman" w:cs="Times New Roman"/>
          <w:sz w:val="28"/>
          <w:szCs w:val="28"/>
          <w:lang w:val="uk-UA"/>
        </w:rPr>
        <w:t xml:space="preserve"> резул</w:t>
      </w:r>
      <w:r w:rsidRPr="00430A10">
        <w:rPr>
          <w:rFonts w:ascii="Times New Roman" w:hAnsi="Times New Roman" w:cs="Times New Roman"/>
          <w:sz w:val="28"/>
          <w:szCs w:val="28"/>
          <w:lang w:val="uk-UA"/>
        </w:rPr>
        <w:t>ьтаті</w:t>
      </w:r>
      <w:r w:rsidR="005C2B3C" w:rsidRPr="00430A10">
        <w:rPr>
          <w:rFonts w:ascii="Times New Roman" w:hAnsi="Times New Roman" w:cs="Times New Roman"/>
          <w:sz w:val="28"/>
          <w:szCs w:val="28"/>
          <w:lang w:val="uk-UA"/>
        </w:rPr>
        <w:t>в ранжування</w:t>
      </w:r>
    </w:p>
    <w:tbl>
      <w:tblPr>
        <w:tblStyle w:val="ae"/>
        <w:tblW w:w="9322" w:type="dxa"/>
        <w:tblLook w:val="04A0" w:firstRow="1" w:lastRow="0" w:firstColumn="1" w:lastColumn="0" w:noHBand="0" w:noVBand="1"/>
      </w:tblPr>
      <w:tblGrid>
        <w:gridCol w:w="2127"/>
        <w:gridCol w:w="1525"/>
        <w:gridCol w:w="1559"/>
        <w:gridCol w:w="1418"/>
        <w:gridCol w:w="1134"/>
        <w:gridCol w:w="1559"/>
      </w:tblGrid>
      <w:tr w:rsidR="002A2237" w:rsidRPr="00430A10" w:rsidTr="00012A5D">
        <w:tc>
          <w:tcPr>
            <w:tcW w:w="2127" w:type="dxa"/>
            <w:tcBorders>
              <w:bottom w:val="single" w:sz="4" w:space="0" w:color="auto"/>
              <w:tl2br w:val="nil"/>
              <w:tr2bl w:val="nil"/>
            </w:tcBorders>
          </w:tcPr>
          <w:p w:rsidR="002A2237" w:rsidRPr="00430A10" w:rsidRDefault="002A2237" w:rsidP="00A66599">
            <w:pPr>
              <w:pStyle w:val="a6"/>
              <w:tabs>
                <w:tab w:val="left" w:pos="1305"/>
              </w:tabs>
              <w:spacing w:line="240" w:lineRule="auto"/>
              <w:ind w:left="0" w:firstLine="709"/>
              <w:jc w:val="center"/>
              <w:rPr>
                <w:rFonts w:ascii="Times New Roman" w:hAnsi="Times New Roman" w:cs="Times New Roman"/>
                <w:sz w:val="28"/>
                <w:szCs w:val="28"/>
                <w:lang w:val="uk-UA"/>
              </w:rPr>
            </w:pPr>
          </w:p>
        </w:tc>
        <w:tc>
          <w:tcPr>
            <w:tcW w:w="7195" w:type="dxa"/>
            <w:gridSpan w:val="5"/>
            <w:tcBorders>
              <w:top w:val="single" w:sz="4" w:space="0" w:color="auto"/>
            </w:tcBorders>
          </w:tcPr>
          <w:p w:rsidR="002A2237" w:rsidRPr="00430A10" w:rsidRDefault="005344FB" w:rsidP="00A66599">
            <w:pPr>
              <w:pStyle w:val="a6"/>
              <w:spacing w:line="240" w:lineRule="auto"/>
              <w:ind w:left="0" w:firstLine="709"/>
              <w:jc w:val="center"/>
              <w:rPr>
                <w:rFonts w:ascii="Times New Roman" w:eastAsia="Calibri" w:hAnsi="Times New Roman" w:cs="Times New Roman"/>
                <w:sz w:val="28"/>
                <w:szCs w:val="28"/>
                <w:lang w:val="uk-UA"/>
              </w:rPr>
            </w:pPr>
            <w:r w:rsidRPr="00430A10">
              <w:rPr>
                <w:rFonts w:ascii="Times New Roman" w:eastAsia="Calibri" w:hAnsi="Times New Roman" w:cs="Times New Roman"/>
                <w:sz w:val="28"/>
                <w:szCs w:val="28"/>
                <w:lang w:val="uk-UA"/>
              </w:rPr>
              <w:t>Ек</w:t>
            </w:r>
            <w:r w:rsidR="008D48CA" w:rsidRPr="00430A10">
              <w:rPr>
                <w:rFonts w:ascii="Times New Roman" w:eastAsia="Calibri" w:hAnsi="Times New Roman" w:cs="Times New Roman"/>
                <w:sz w:val="28"/>
                <w:szCs w:val="28"/>
                <w:lang w:val="uk-UA"/>
              </w:rPr>
              <w:t>с</w:t>
            </w:r>
            <w:r w:rsidRPr="00430A10">
              <w:rPr>
                <w:rFonts w:ascii="Times New Roman" w:eastAsia="Calibri" w:hAnsi="Times New Roman" w:cs="Times New Roman"/>
                <w:sz w:val="28"/>
                <w:szCs w:val="28"/>
                <w:lang w:val="uk-UA"/>
              </w:rPr>
              <w:t>перти</w:t>
            </w:r>
          </w:p>
        </w:tc>
      </w:tr>
      <w:tr w:rsidR="00BD3D0A" w:rsidRPr="00430A10" w:rsidTr="00012A5D">
        <w:tc>
          <w:tcPr>
            <w:tcW w:w="2127" w:type="dxa"/>
            <w:tcBorders>
              <w:tl2br w:val="nil"/>
              <w:tr2bl w:val="nil"/>
            </w:tcBorders>
          </w:tcPr>
          <w:p w:rsidR="00BD3D0A" w:rsidRPr="00430A10" w:rsidRDefault="005344FB" w:rsidP="00A66599">
            <w:pPr>
              <w:pStyle w:val="a6"/>
              <w:tabs>
                <w:tab w:val="left" w:pos="1305"/>
              </w:tabs>
              <w:spacing w:line="240" w:lineRule="auto"/>
              <w:ind w:left="0"/>
              <w:rPr>
                <w:rFonts w:ascii="Times New Roman" w:hAnsi="Times New Roman" w:cs="Times New Roman"/>
                <w:sz w:val="28"/>
                <w:szCs w:val="28"/>
                <w:lang w:val="uk-UA"/>
              </w:rPr>
            </w:pPr>
            <w:proofErr w:type="spellStart"/>
            <w:r w:rsidRPr="00430A10">
              <w:rPr>
                <w:rFonts w:ascii="Times New Roman" w:eastAsia="Calibri" w:hAnsi="Times New Roman" w:cs="Times New Roman"/>
                <w:sz w:val="28"/>
                <w:szCs w:val="28"/>
                <w:lang w:val="uk-UA"/>
              </w:rPr>
              <w:t>Підприємства-постчальники</w:t>
            </w:r>
            <w:proofErr w:type="spellEnd"/>
          </w:p>
        </w:tc>
        <w:tc>
          <w:tcPr>
            <w:tcW w:w="1525" w:type="dxa"/>
            <w:tcBorders>
              <w:top w:val="single" w:sz="4" w:space="0" w:color="auto"/>
            </w:tcBorders>
          </w:tcPr>
          <w:p w:rsidR="00BD3D0A" w:rsidRPr="00430A10" w:rsidRDefault="00BD3D0A" w:rsidP="00A66599">
            <w:pPr>
              <w:pStyle w:val="a6"/>
              <w:spacing w:line="240" w:lineRule="auto"/>
              <w:ind w:left="0" w:firstLine="709"/>
              <w:jc w:val="center"/>
              <w:rPr>
                <w:rFonts w:ascii="Cambria Math" w:hAnsi="Cambria Math" w:cs="Times New Roman"/>
                <w:sz w:val="28"/>
                <w:szCs w:val="28"/>
                <w:lang w:val="uk-UA"/>
                <w:oMath/>
              </w:rPr>
            </w:pPr>
            <m:oMathPara>
              <m:oMath>
                <m:r>
                  <w:rPr>
                    <w:rFonts w:ascii="Cambria Math" w:hAnsi="Cambria Math" w:cs="Times New Roman"/>
                    <w:sz w:val="28"/>
                    <w:szCs w:val="28"/>
                    <w:lang w:val="uk-UA"/>
                  </w:rPr>
                  <m:t>1</m:t>
                </m:r>
              </m:oMath>
            </m:oMathPara>
          </w:p>
        </w:tc>
        <w:tc>
          <w:tcPr>
            <w:tcW w:w="1559" w:type="dxa"/>
            <w:tcBorders>
              <w:top w:val="single" w:sz="4" w:space="0" w:color="auto"/>
            </w:tcBorders>
          </w:tcPr>
          <w:p w:rsidR="00BD3D0A" w:rsidRPr="00430A10" w:rsidRDefault="00BD3D0A" w:rsidP="00A66599">
            <w:pPr>
              <w:pStyle w:val="a6"/>
              <w:spacing w:line="240" w:lineRule="auto"/>
              <w:ind w:left="0" w:firstLine="709"/>
              <w:jc w:val="center"/>
              <w:rPr>
                <w:rFonts w:ascii="Cambria Math" w:hAnsi="Cambria Math" w:cs="Times New Roman"/>
                <w:sz w:val="28"/>
                <w:szCs w:val="28"/>
                <w:lang w:val="uk-UA"/>
                <w:oMath/>
              </w:rPr>
            </w:pPr>
            <m:oMathPara>
              <m:oMathParaPr>
                <m:jc m:val="center"/>
              </m:oMathParaPr>
              <m:oMath>
                <m:r>
                  <w:rPr>
                    <w:rFonts w:ascii="Cambria Math" w:hAnsi="Cambria Math" w:cs="Times New Roman"/>
                    <w:sz w:val="28"/>
                    <w:szCs w:val="28"/>
                    <w:lang w:val="uk-UA"/>
                  </w:rPr>
                  <m:t>…</m:t>
                </m:r>
              </m:oMath>
            </m:oMathPara>
          </w:p>
        </w:tc>
        <w:tc>
          <w:tcPr>
            <w:tcW w:w="1418" w:type="dxa"/>
            <w:tcBorders>
              <w:top w:val="single" w:sz="4" w:space="0" w:color="auto"/>
            </w:tcBorders>
          </w:tcPr>
          <w:p w:rsidR="00BD3D0A" w:rsidRPr="00430A10" w:rsidRDefault="00BD3D0A" w:rsidP="00A66599">
            <w:pPr>
              <w:pStyle w:val="a6"/>
              <w:spacing w:line="240" w:lineRule="auto"/>
              <w:ind w:left="0" w:firstLine="709"/>
              <w:jc w:val="center"/>
              <w:rPr>
                <w:rFonts w:ascii="Cambria Math" w:hAnsi="Cambria Math" w:cs="Times New Roman"/>
                <w:sz w:val="28"/>
                <w:szCs w:val="28"/>
                <w:lang w:val="uk-UA"/>
                <w:oMath/>
              </w:rPr>
            </w:pPr>
            <m:oMathPara>
              <m:oMath>
                <m:r>
                  <w:rPr>
                    <w:rFonts w:ascii="Cambria Math" w:eastAsiaTheme="minorEastAsia" w:hAnsi="Cambria Math" w:cs="Times New Roman"/>
                    <w:sz w:val="28"/>
                    <w:szCs w:val="28"/>
                    <w:lang w:val="uk-UA"/>
                  </w:rPr>
                  <m:t>s</m:t>
                </m:r>
              </m:oMath>
            </m:oMathPara>
          </w:p>
        </w:tc>
        <w:tc>
          <w:tcPr>
            <w:tcW w:w="1134" w:type="dxa"/>
            <w:tcBorders>
              <w:top w:val="single" w:sz="4" w:space="0" w:color="auto"/>
            </w:tcBorders>
          </w:tcPr>
          <w:p w:rsidR="00BD3D0A" w:rsidRPr="00430A10" w:rsidRDefault="00BD3D0A" w:rsidP="00A66599">
            <w:pPr>
              <w:pStyle w:val="a6"/>
              <w:spacing w:line="240" w:lineRule="auto"/>
              <w:ind w:left="0" w:firstLine="709"/>
              <w:jc w:val="center"/>
              <w:rPr>
                <w:rFonts w:ascii="Cambria Math" w:hAnsi="Cambria Math" w:cs="Times New Roman"/>
                <w:sz w:val="28"/>
                <w:szCs w:val="28"/>
                <w:lang w:val="uk-UA"/>
                <w:oMath/>
              </w:rPr>
            </w:pPr>
            <m:oMathPara>
              <m:oMath>
                <m:r>
                  <w:rPr>
                    <w:rFonts w:ascii="Cambria Math" w:hAnsi="Cambria Math" w:cs="Times New Roman"/>
                    <w:sz w:val="28"/>
                    <w:szCs w:val="28"/>
                    <w:lang w:val="uk-UA"/>
                  </w:rPr>
                  <m:t>…</m:t>
                </m:r>
              </m:oMath>
            </m:oMathPara>
          </w:p>
        </w:tc>
        <w:tc>
          <w:tcPr>
            <w:tcW w:w="1559" w:type="dxa"/>
            <w:tcBorders>
              <w:top w:val="single" w:sz="4" w:space="0" w:color="auto"/>
            </w:tcBorders>
          </w:tcPr>
          <w:p w:rsidR="00BD3D0A" w:rsidRPr="00430A10" w:rsidRDefault="00BD3D0A" w:rsidP="00A66599">
            <w:pPr>
              <w:pStyle w:val="a6"/>
              <w:spacing w:line="240" w:lineRule="auto"/>
              <w:ind w:left="0" w:firstLine="709"/>
              <w:jc w:val="center"/>
              <w:rPr>
                <w:rFonts w:ascii="Cambria Math" w:hAnsi="Cambria Math" w:cs="Times New Roman"/>
                <w:sz w:val="28"/>
                <w:szCs w:val="28"/>
                <w:lang w:val="uk-UA"/>
                <w:oMath/>
              </w:rPr>
            </w:pPr>
            <m:oMathPara>
              <m:oMathParaPr>
                <m:jc m:val="center"/>
              </m:oMathParaPr>
              <m:oMath>
                <m:r>
                  <w:rPr>
                    <w:rFonts w:ascii="Cambria Math" w:eastAsiaTheme="minorEastAsia" w:hAnsi="Cambria Math" w:cs="Times New Roman"/>
                    <w:sz w:val="28"/>
                    <w:szCs w:val="28"/>
                    <w:lang w:val="uk-UA"/>
                  </w:rPr>
                  <m:t>d</m:t>
                </m:r>
              </m:oMath>
            </m:oMathPara>
          </w:p>
        </w:tc>
      </w:tr>
      <w:tr w:rsidR="00BD3D0A" w:rsidRPr="00430A10" w:rsidTr="00012A5D">
        <w:tc>
          <w:tcPr>
            <w:tcW w:w="2127" w:type="dxa"/>
          </w:tcPr>
          <w:p w:rsidR="00BD3D0A" w:rsidRPr="00430A10" w:rsidRDefault="00993CAE" w:rsidP="00A66599">
            <w:pPr>
              <w:pStyle w:val="a6"/>
              <w:spacing w:line="240" w:lineRule="auto"/>
              <w:ind w:left="0" w:firstLine="709"/>
              <w:rPr>
                <w:rFonts w:ascii="Times New Roman" w:hAnsi="Times New Roman" w:cs="Times New Roman"/>
                <w:sz w:val="28"/>
                <w:szCs w:val="28"/>
                <w:lang w:val="uk-UA"/>
              </w:rPr>
            </w:pPr>
            <w:r w:rsidRPr="00430A10">
              <w:rPr>
                <w:rFonts w:ascii="Times New Roman" w:hAnsi="Times New Roman" w:cs="Times New Roman"/>
                <w:sz w:val="28"/>
                <w:szCs w:val="28"/>
                <w:lang w:val="uk-UA"/>
              </w:rPr>
              <w:t>1</w:t>
            </w:r>
          </w:p>
        </w:tc>
        <w:tc>
          <w:tcPr>
            <w:tcW w:w="1525" w:type="dxa"/>
          </w:tcPr>
          <w:p w:rsidR="00BD3D0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11</m:t>
                    </m:r>
                  </m:sub>
                  <m:sup>
                    <m:r>
                      <w:rPr>
                        <w:rFonts w:ascii="Cambria Math" w:eastAsiaTheme="minorEastAsia" w:hAnsi="Cambria Math" w:cs="Times New Roman"/>
                        <w:sz w:val="28"/>
                        <w:szCs w:val="28"/>
                        <w:lang w:val="uk-UA"/>
                      </w:rPr>
                      <m:t>e</m:t>
                    </m:r>
                  </m:sup>
                </m:sSubSup>
              </m:oMath>
            </m:oMathPara>
          </w:p>
        </w:tc>
        <w:tc>
          <w:tcPr>
            <w:tcW w:w="1559" w:type="dxa"/>
          </w:tcPr>
          <w:p w:rsidR="00BD3D0A" w:rsidRPr="00430A10" w:rsidRDefault="00BD3D0A" w:rsidP="00A66599">
            <w:pPr>
              <w:spacing w:line="240" w:lineRule="auto"/>
              <w:ind w:firstLine="0"/>
              <w:jc w:val="center"/>
              <w:rPr>
                <w:szCs w:val="28"/>
              </w:rPr>
            </w:pPr>
            <w:r w:rsidRPr="00430A10">
              <w:rPr>
                <w:szCs w:val="28"/>
              </w:rPr>
              <w:t>…</w:t>
            </w:r>
          </w:p>
        </w:tc>
        <w:tc>
          <w:tcPr>
            <w:tcW w:w="1418" w:type="dxa"/>
          </w:tcPr>
          <w:p w:rsidR="00BD3D0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1s</m:t>
                    </m:r>
                  </m:sub>
                  <m:sup>
                    <m:r>
                      <w:rPr>
                        <w:rFonts w:ascii="Cambria Math" w:hAnsi="Cambria Math" w:cs="Times New Roman"/>
                        <w:sz w:val="28"/>
                        <w:szCs w:val="28"/>
                        <w:lang w:val="uk-UA"/>
                      </w:rPr>
                      <m:t>e</m:t>
                    </m:r>
                  </m:sup>
                </m:sSubSup>
              </m:oMath>
            </m:oMathPara>
          </w:p>
        </w:tc>
        <w:tc>
          <w:tcPr>
            <w:tcW w:w="1134" w:type="dxa"/>
          </w:tcPr>
          <w:p w:rsidR="00BD3D0A" w:rsidRPr="00430A10" w:rsidRDefault="00BD3D0A" w:rsidP="00A66599">
            <w:pPr>
              <w:spacing w:line="240" w:lineRule="auto"/>
              <w:ind w:firstLine="0"/>
              <w:jc w:val="center"/>
              <w:rPr>
                <w:szCs w:val="28"/>
              </w:rPr>
            </w:pPr>
            <w:r w:rsidRPr="00430A10">
              <w:rPr>
                <w:szCs w:val="28"/>
              </w:rPr>
              <w:t>…</w:t>
            </w:r>
          </w:p>
        </w:tc>
        <w:tc>
          <w:tcPr>
            <w:tcW w:w="1559" w:type="dxa"/>
          </w:tcPr>
          <w:p w:rsidR="00BD3D0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1d</m:t>
                    </m:r>
                  </m:sub>
                  <m:sup>
                    <m:r>
                      <w:rPr>
                        <w:rFonts w:ascii="Cambria Math" w:hAnsi="Cambria Math" w:cs="Times New Roman"/>
                        <w:sz w:val="28"/>
                        <w:szCs w:val="28"/>
                        <w:lang w:val="uk-UA"/>
                      </w:rPr>
                      <m:t>e</m:t>
                    </m:r>
                  </m:sup>
                </m:sSubSup>
              </m:oMath>
            </m:oMathPara>
          </w:p>
        </w:tc>
      </w:tr>
      <w:tr w:rsidR="00BD3D0A" w:rsidRPr="00430A10" w:rsidTr="00012A5D">
        <w:tc>
          <w:tcPr>
            <w:tcW w:w="2127" w:type="dxa"/>
          </w:tcPr>
          <w:p w:rsidR="00BD3D0A" w:rsidRPr="00430A10" w:rsidRDefault="00A21631" w:rsidP="00A66599">
            <w:pPr>
              <w:spacing w:line="240" w:lineRule="auto"/>
              <w:rPr>
                <w:szCs w:val="28"/>
              </w:rPr>
            </w:pPr>
            <w:r w:rsidRPr="00430A10">
              <w:rPr>
                <w:szCs w:val="28"/>
              </w:rPr>
              <w:t>…</w:t>
            </w:r>
          </w:p>
        </w:tc>
        <w:tc>
          <w:tcPr>
            <w:tcW w:w="1525" w:type="dxa"/>
          </w:tcPr>
          <w:p w:rsidR="00BD3D0A" w:rsidRPr="00430A10" w:rsidRDefault="00A21631" w:rsidP="00A66599">
            <w:pPr>
              <w:pStyle w:val="a6"/>
              <w:spacing w:line="240" w:lineRule="auto"/>
              <w:ind w:left="0" w:firstLine="709"/>
              <w:jc w:val="center"/>
              <w:rPr>
                <w:rFonts w:ascii="Times New Roman" w:hAnsi="Times New Roman" w:cs="Times New Roman"/>
                <w:sz w:val="28"/>
                <w:szCs w:val="28"/>
                <w:lang w:val="uk-UA"/>
              </w:rPr>
            </w:pPr>
            <w:r w:rsidRPr="00430A10">
              <w:rPr>
                <w:rFonts w:ascii="Times New Roman" w:hAnsi="Times New Roman" w:cs="Times New Roman"/>
                <w:sz w:val="28"/>
                <w:szCs w:val="28"/>
                <w:lang w:val="uk-UA"/>
              </w:rPr>
              <w:t>…</w:t>
            </w:r>
          </w:p>
        </w:tc>
        <w:tc>
          <w:tcPr>
            <w:tcW w:w="1559" w:type="dxa"/>
          </w:tcPr>
          <w:p w:rsidR="00BD3D0A" w:rsidRPr="00430A10" w:rsidRDefault="00A21631" w:rsidP="00A66599">
            <w:pPr>
              <w:spacing w:line="240" w:lineRule="auto"/>
              <w:ind w:firstLine="0"/>
              <w:jc w:val="center"/>
              <w:rPr>
                <w:szCs w:val="28"/>
              </w:rPr>
            </w:pPr>
            <w:r w:rsidRPr="00430A10">
              <w:rPr>
                <w:szCs w:val="28"/>
              </w:rPr>
              <w:t>…</w:t>
            </w:r>
          </w:p>
        </w:tc>
        <w:tc>
          <w:tcPr>
            <w:tcW w:w="1418" w:type="dxa"/>
          </w:tcPr>
          <w:p w:rsidR="00BD3D0A" w:rsidRPr="00430A10" w:rsidRDefault="00A21631" w:rsidP="00A66599">
            <w:pPr>
              <w:spacing w:line="240" w:lineRule="auto"/>
              <w:ind w:firstLine="0"/>
              <w:jc w:val="center"/>
              <w:rPr>
                <w:szCs w:val="28"/>
              </w:rPr>
            </w:pPr>
            <w:r w:rsidRPr="00430A10">
              <w:rPr>
                <w:szCs w:val="28"/>
              </w:rPr>
              <w:t>…</w:t>
            </w:r>
          </w:p>
        </w:tc>
        <w:tc>
          <w:tcPr>
            <w:tcW w:w="1134" w:type="dxa"/>
          </w:tcPr>
          <w:p w:rsidR="00BD3D0A" w:rsidRPr="00430A10" w:rsidRDefault="00A21631" w:rsidP="00A66599">
            <w:pPr>
              <w:spacing w:line="240" w:lineRule="auto"/>
              <w:ind w:firstLine="0"/>
              <w:jc w:val="center"/>
              <w:rPr>
                <w:szCs w:val="28"/>
              </w:rPr>
            </w:pPr>
            <w:r w:rsidRPr="00430A10">
              <w:rPr>
                <w:szCs w:val="28"/>
              </w:rPr>
              <w:t>…</w:t>
            </w:r>
          </w:p>
        </w:tc>
        <w:tc>
          <w:tcPr>
            <w:tcW w:w="1559" w:type="dxa"/>
          </w:tcPr>
          <w:p w:rsidR="00BD3D0A" w:rsidRPr="00430A10" w:rsidRDefault="00A21631" w:rsidP="00A66599">
            <w:pPr>
              <w:spacing w:line="240" w:lineRule="auto"/>
              <w:ind w:firstLine="0"/>
              <w:jc w:val="center"/>
              <w:rPr>
                <w:szCs w:val="28"/>
              </w:rPr>
            </w:pPr>
            <w:r w:rsidRPr="00430A10">
              <w:rPr>
                <w:szCs w:val="28"/>
              </w:rPr>
              <w:t>…</w:t>
            </w:r>
          </w:p>
        </w:tc>
      </w:tr>
      <w:tr w:rsidR="00070D6A" w:rsidRPr="00430A10" w:rsidTr="00012A5D">
        <w:tc>
          <w:tcPr>
            <w:tcW w:w="2127" w:type="dxa"/>
          </w:tcPr>
          <w:p w:rsidR="00070D6A" w:rsidRPr="00430A10" w:rsidRDefault="00993CAE" w:rsidP="00A66599">
            <w:pPr>
              <w:pStyle w:val="a6"/>
              <w:spacing w:line="240" w:lineRule="auto"/>
              <w:ind w:left="0" w:firstLine="709"/>
              <w:jc w:val="both"/>
              <w:rPr>
                <w:rFonts w:ascii="Times New Roman" w:hAnsi="Times New Roman" w:cs="Times New Roman"/>
                <w:i/>
                <w:sz w:val="28"/>
                <w:szCs w:val="28"/>
                <w:lang w:val="uk-UA"/>
              </w:rPr>
            </w:pPr>
            <m:oMathPara>
              <m:oMath>
                <m:r>
                  <w:rPr>
                    <w:rFonts w:ascii="Cambria Math" w:hAnsi="Cambria Math" w:cs="Times New Roman"/>
                    <w:sz w:val="28"/>
                    <w:szCs w:val="28"/>
                    <w:lang w:val="uk-UA"/>
                  </w:rPr>
                  <m:t>i</m:t>
                </m:r>
              </m:oMath>
            </m:oMathPara>
          </w:p>
        </w:tc>
        <w:tc>
          <w:tcPr>
            <w:tcW w:w="1525" w:type="dxa"/>
          </w:tcPr>
          <w:p w:rsidR="00070D6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e</m:t>
                    </m:r>
                  </m:sup>
                </m:sSubSup>
              </m:oMath>
            </m:oMathPara>
          </w:p>
        </w:tc>
        <w:tc>
          <w:tcPr>
            <w:tcW w:w="1559" w:type="dxa"/>
          </w:tcPr>
          <w:p w:rsidR="00070D6A" w:rsidRPr="00430A10" w:rsidRDefault="00070D6A" w:rsidP="00A66599">
            <w:pPr>
              <w:spacing w:line="240" w:lineRule="auto"/>
              <w:ind w:firstLine="0"/>
              <w:jc w:val="center"/>
              <w:rPr>
                <w:szCs w:val="28"/>
              </w:rPr>
            </w:pPr>
            <w:r w:rsidRPr="00430A10">
              <w:rPr>
                <w:szCs w:val="28"/>
              </w:rPr>
              <w:t>…</w:t>
            </w:r>
          </w:p>
        </w:tc>
        <w:tc>
          <w:tcPr>
            <w:tcW w:w="1418" w:type="dxa"/>
          </w:tcPr>
          <w:p w:rsidR="00070D6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is</m:t>
                    </m:r>
                  </m:sub>
                  <m:sup>
                    <m:r>
                      <w:rPr>
                        <w:rFonts w:ascii="Cambria Math" w:hAnsi="Cambria Math" w:cs="Times New Roman"/>
                        <w:sz w:val="28"/>
                        <w:szCs w:val="28"/>
                        <w:lang w:val="uk-UA"/>
                      </w:rPr>
                      <m:t>e</m:t>
                    </m:r>
                  </m:sup>
                </m:sSubSup>
              </m:oMath>
            </m:oMathPara>
          </w:p>
        </w:tc>
        <w:tc>
          <w:tcPr>
            <w:tcW w:w="1134" w:type="dxa"/>
          </w:tcPr>
          <w:p w:rsidR="00070D6A" w:rsidRPr="00430A10" w:rsidRDefault="00070D6A" w:rsidP="00A66599">
            <w:pPr>
              <w:spacing w:line="240" w:lineRule="auto"/>
              <w:ind w:firstLine="0"/>
              <w:jc w:val="center"/>
              <w:rPr>
                <w:szCs w:val="28"/>
              </w:rPr>
            </w:pPr>
            <w:r w:rsidRPr="00430A10">
              <w:rPr>
                <w:szCs w:val="28"/>
              </w:rPr>
              <w:t>…</w:t>
            </w:r>
          </w:p>
        </w:tc>
        <w:tc>
          <w:tcPr>
            <w:tcW w:w="1559" w:type="dxa"/>
          </w:tcPr>
          <w:p w:rsidR="00070D6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id</m:t>
                    </m:r>
                  </m:sub>
                  <m:sup>
                    <m:r>
                      <w:rPr>
                        <w:rFonts w:ascii="Cambria Math" w:hAnsi="Cambria Math" w:cs="Times New Roman"/>
                        <w:sz w:val="28"/>
                        <w:szCs w:val="28"/>
                        <w:lang w:val="uk-UA"/>
                      </w:rPr>
                      <m:t>e</m:t>
                    </m:r>
                  </m:sup>
                </m:sSubSup>
              </m:oMath>
            </m:oMathPara>
          </w:p>
        </w:tc>
      </w:tr>
      <w:tr w:rsidR="00BD3D0A" w:rsidRPr="00430A10" w:rsidTr="00012A5D">
        <w:tc>
          <w:tcPr>
            <w:tcW w:w="2127" w:type="dxa"/>
          </w:tcPr>
          <w:p w:rsidR="00BD3D0A" w:rsidRPr="00430A10" w:rsidRDefault="00070D6A" w:rsidP="00A66599">
            <w:pPr>
              <w:pStyle w:val="a6"/>
              <w:spacing w:line="240" w:lineRule="auto"/>
              <w:ind w:left="0" w:firstLine="709"/>
              <w:jc w:val="both"/>
              <w:rPr>
                <w:rFonts w:ascii="Times New Roman" w:hAnsi="Times New Roman" w:cs="Times New Roman"/>
                <w:i/>
                <w:sz w:val="28"/>
                <w:szCs w:val="28"/>
                <w:lang w:val="uk-UA"/>
              </w:rPr>
            </w:pPr>
            <w:r w:rsidRPr="00430A10">
              <w:rPr>
                <w:rFonts w:ascii="Times New Roman" w:hAnsi="Times New Roman" w:cs="Times New Roman"/>
                <w:i/>
                <w:sz w:val="28"/>
                <w:szCs w:val="28"/>
                <w:lang w:val="uk-UA"/>
              </w:rPr>
              <w:t>…</w:t>
            </w:r>
          </w:p>
        </w:tc>
        <w:tc>
          <w:tcPr>
            <w:tcW w:w="1525" w:type="dxa"/>
          </w:tcPr>
          <w:p w:rsidR="00BD3D0A" w:rsidRPr="00430A10" w:rsidRDefault="00070D6A" w:rsidP="00A66599">
            <w:pPr>
              <w:spacing w:line="240" w:lineRule="auto"/>
              <w:ind w:firstLine="0"/>
              <w:jc w:val="center"/>
              <w:rPr>
                <w:szCs w:val="28"/>
              </w:rPr>
            </w:pPr>
            <w:r w:rsidRPr="00430A10">
              <w:rPr>
                <w:szCs w:val="28"/>
              </w:rPr>
              <w:t>…</w:t>
            </w:r>
          </w:p>
        </w:tc>
        <w:tc>
          <w:tcPr>
            <w:tcW w:w="1559" w:type="dxa"/>
          </w:tcPr>
          <w:p w:rsidR="00BD3D0A" w:rsidRPr="00430A10" w:rsidRDefault="00070D6A" w:rsidP="00A66599">
            <w:pPr>
              <w:spacing w:line="240" w:lineRule="auto"/>
              <w:ind w:firstLine="0"/>
              <w:jc w:val="center"/>
              <w:rPr>
                <w:szCs w:val="28"/>
              </w:rPr>
            </w:pPr>
            <w:r w:rsidRPr="00430A10">
              <w:rPr>
                <w:szCs w:val="28"/>
              </w:rPr>
              <w:t>…</w:t>
            </w:r>
          </w:p>
        </w:tc>
        <w:tc>
          <w:tcPr>
            <w:tcW w:w="1418" w:type="dxa"/>
          </w:tcPr>
          <w:p w:rsidR="00BD3D0A" w:rsidRPr="00430A10" w:rsidRDefault="00070D6A" w:rsidP="00A66599">
            <w:pPr>
              <w:pStyle w:val="a6"/>
              <w:spacing w:line="240" w:lineRule="auto"/>
              <w:ind w:left="0" w:firstLine="709"/>
              <w:jc w:val="center"/>
              <w:rPr>
                <w:rFonts w:ascii="Times New Roman" w:hAnsi="Times New Roman" w:cs="Times New Roman"/>
                <w:sz w:val="28"/>
                <w:szCs w:val="28"/>
                <w:lang w:val="uk-UA"/>
              </w:rPr>
            </w:pPr>
            <w:r w:rsidRPr="00430A10">
              <w:rPr>
                <w:rFonts w:ascii="Times New Roman" w:hAnsi="Times New Roman" w:cs="Times New Roman"/>
                <w:sz w:val="28"/>
                <w:szCs w:val="28"/>
                <w:lang w:val="uk-UA"/>
              </w:rPr>
              <w:t>…</w:t>
            </w:r>
          </w:p>
        </w:tc>
        <w:tc>
          <w:tcPr>
            <w:tcW w:w="1134" w:type="dxa"/>
          </w:tcPr>
          <w:p w:rsidR="00BD3D0A" w:rsidRPr="00430A10" w:rsidRDefault="00070D6A" w:rsidP="00A66599">
            <w:pPr>
              <w:spacing w:line="240" w:lineRule="auto"/>
              <w:ind w:firstLine="0"/>
              <w:jc w:val="center"/>
              <w:rPr>
                <w:szCs w:val="28"/>
              </w:rPr>
            </w:pPr>
            <w:r w:rsidRPr="00430A10">
              <w:rPr>
                <w:szCs w:val="28"/>
              </w:rPr>
              <w:t>…</w:t>
            </w:r>
          </w:p>
        </w:tc>
        <w:tc>
          <w:tcPr>
            <w:tcW w:w="1559" w:type="dxa"/>
          </w:tcPr>
          <w:p w:rsidR="00BD3D0A" w:rsidRPr="00430A10" w:rsidRDefault="00070D6A" w:rsidP="00A66599">
            <w:pPr>
              <w:spacing w:line="240" w:lineRule="auto"/>
              <w:ind w:firstLine="0"/>
              <w:jc w:val="center"/>
              <w:rPr>
                <w:szCs w:val="28"/>
              </w:rPr>
            </w:pPr>
            <w:r w:rsidRPr="00430A10">
              <w:rPr>
                <w:szCs w:val="28"/>
              </w:rPr>
              <w:t>…</w:t>
            </w:r>
          </w:p>
        </w:tc>
      </w:tr>
      <w:tr w:rsidR="00BD3D0A" w:rsidRPr="00430A10" w:rsidTr="00012A5D">
        <w:tc>
          <w:tcPr>
            <w:tcW w:w="2127" w:type="dxa"/>
          </w:tcPr>
          <w:p w:rsidR="00BD3D0A" w:rsidRPr="00430A10" w:rsidRDefault="00993CAE" w:rsidP="00A66599">
            <w:pPr>
              <w:pStyle w:val="a6"/>
              <w:spacing w:line="240" w:lineRule="auto"/>
              <w:ind w:left="0"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m</m:t>
                </m:r>
              </m:oMath>
            </m:oMathPara>
          </w:p>
        </w:tc>
        <w:tc>
          <w:tcPr>
            <w:tcW w:w="1525" w:type="dxa"/>
          </w:tcPr>
          <w:p w:rsidR="00BD3D0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m1</m:t>
                    </m:r>
                  </m:sub>
                  <m:sup>
                    <m:r>
                      <w:rPr>
                        <w:rFonts w:ascii="Cambria Math" w:hAnsi="Cambria Math" w:cs="Times New Roman"/>
                        <w:sz w:val="28"/>
                        <w:szCs w:val="28"/>
                        <w:lang w:val="uk-UA"/>
                      </w:rPr>
                      <m:t>e</m:t>
                    </m:r>
                  </m:sup>
                </m:sSubSup>
              </m:oMath>
            </m:oMathPara>
          </w:p>
        </w:tc>
        <w:tc>
          <w:tcPr>
            <w:tcW w:w="1559" w:type="dxa"/>
          </w:tcPr>
          <w:p w:rsidR="00BD3D0A" w:rsidRPr="00430A10" w:rsidRDefault="00BD3D0A" w:rsidP="00A66599">
            <w:pPr>
              <w:spacing w:line="240" w:lineRule="auto"/>
              <w:ind w:firstLine="0"/>
              <w:jc w:val="center"/>
              <w:rPr>
                <w:szCs w:val="28"/>
              </w:rPr>
            </w:pPr>
            <w:r w:rsidRPr="00430A10">
              <w:rPr>
                <w:szCs w:val="28"/>
              </w:rPr>
              <w:t>…</w:t>
            </w:r>
          </w:p>
        </w:tc>
        <w:tc>
          <w:tcPr>
            <w:tcW w:w="1418" w:type="dxa"/>
          </w:tcPr>
          <w:p w:rsidR="00BD3D0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ms</m:t>
                    </m:r>
                  </m:sub>
                  <m:sup>
                    <m:r>
                      <w:rPr>
                        <w:rFonts w:ascii="Cambria Math" w:hAnsi="Cambria Math" w:cs="Times New Roman"/>
                        <w:sz w:val="28"/>
                        <w:szCs w:val="28"/>
                        <w:lang w:val="uk-UA"/>
                      </w:rPr>
                      <m:t>e</m:t>
                    </m:r>
                  </m:sup>
                </m:sSubSup>
              </m:oMath>
            </m:oMathPara>
          </w:p>
        </w:tc>
        <w:tc>
          <w:tcPr>
            <w:tcW w:w="1134" w:type="dxa"/>
          </w:tcPr>
          <w:p w:rsidR="00BD3D0A" w:rsidRPr="00430A10" w:rsidRDefault="00BD3D0A" w:rsidP="00A66599">
            <w:pPr>
              <w:spacing w:line="240" w:lineRule="auto"/>
              <w:ind w:firstLine="0"/>
              <w:jc w:val="center"/>
              <w:rPr>
                <w:szCs w:val="28"/>
              </w:rPr>
            </w:pPr>
            <w:r w:rsidRPr="00430A10">
              <w:rPr>
                <w:szCs w:val="28"/>
              </w:rPr>
              <w:t>…</w:t>
            </w:r>
          </w:p>
        </w:tc>
        <w:tc>
          <w:tcPr>
            <w:tcW w:w="1559" w:type="dxa"/>
          </w:tcPr>
          <w:p w:rsidR="00BD3D0A" w:rsidRPr="00430A10" w:rsidRDefault="0025578D" w:rsidP="00A66599">
            <w:pPr>
              <w:pStyle w:val="a6"/>
              <w:spacing w:line="240" w:lineRule="auto"/>
              <w:ind w:left="0" w:firstLine="709"/>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md</m:t>
                    </m:r>
                  </m:sub>
                  <m:sup>
                    <m:r>
                      <w:rPr>
                        <w:rFonts w:ascii="Cambria Math" w:hAnsi="Cambria Math" w:cs="Times New Roman"/>
                        <w:sz w:val="28"/>
                        <w:szCs w:val="28"/>
                        <w:lang w:val="uk-UA"/>
                      </w:rPr>
                      <m:t>e</m:t>
                    </m:r>
                  </m:sup>
                </m:sSubSup>
              </m:oMath>
            </m:oMathPara>
          </w:p>
        </w:tc>
      </w:tr>
    </w:tbl>
    <w:p w:rsidR="00BD3D0A" w:rsidRPr="00430A10" w:rsidRDefault="00BD3D0A" w:rsidP="00A95DBE">
      <w:pPr>
        <w:pStyle w:val="a6"/>
        <w:spacing w:line="360" w:lineRule="auto"/>
        <w:ind w:left="0" w:firstLine="709"/>
        <w:jc w:val="both"/>
        <w:rPr>
          <w:rFonts w:ascii="Times New Roman" w:hAnsi="Times New Roman" w:cs="Times New Roman"/>
          <w:sz w:val="28"/>
          <w:szCs w:val="28"/>
          <w:lang w:val="uk-UA"/>
        </w:rPr>
      </w:pPr>
    </w:p>
    <w:p w:rsidR="00A43AD7" w:rsidRPr="00430A10" w:rsidRDefault="00A43AD7" w:rsidP="00A95DBE">
      <w:pPr>
        <w:pStyle w:val="a6"/>
        <w:spacing w:line="360" w:lineRule="auto"/>
        <w:ind w:left="0" w:firstLine="709"/>
        <w:jc w:val="both"/>
        <w:rPr>
          <w:rFonts w:ascii="Times New Roman" w:hAnsi="Times New Roman" w:cs="Times New Roman"/>
          <w:sz w:val="28"/>
          <w:szCs w:val="28"/>
          <w:lang w:val="uk-UA"/>
        </w:rPr>
      </w:pPr>
      <w:r w:rsidRPr="00430A10">
        <w:rPr>
          <w:rFonts w:ascii="Times New Roman" w:hAnsi="Times New Roman" w:cs="Times New Roman"/>
          <w:sz w:val="28"/>
          <w:szCs w:val="28"/>
          <w:lang w:val="uk-UA"/>
        </w:rPr>
        <w:t xml:space="preserve">Розглянемо матрицю (таблиця 2.1) результатів ранжування параметру для </w:t>
      </w:r>
      <m:oMath>
        <m:r>
          <w:rPr>
            <w:rFonts w:ascii="Cambria Math" w:hAnsi="Cambria Math" w:cs="Times New Roman"/>
            <w:sz w:val="28"/>
            <w:szCs w:val="28"/>
            <w:lang w:val="uk-UA"/>
          </w:rPr>
          <m:t>m</m:t>
        </m:r>
      </m:oMath>
      <w:r w:rsidRPr="00430A10">
        <w:rPr>
          <w:rFonts w:ascii="Times New Roman" w:eastAsiaTheme="minorEastAsia" w:hAnsi="Times New Roman" w:cs="Times New Roman"/>
          <w:sz w:val="28"/>
          <w:szCs w:val="28"/>
          <w:lang w:val="uk-UA"/>
        </w:rPr>
        <w:t xml:space="preserve"> підприємств групою з </w:t>
      </w:r>
      <m:oMath>
        <m:r>
          <w:rPr>
            <w:rFonts w:ascii="Cambria Math" w:eastAsiaTheme="minorEastAsia" w:hAnsi="Cambria Math" w:cs="Times New Roman"/>
            <w:sz w:val="28"/>
            <w:szCs w:val="28"/>
            <w:lang w:val="uk-UA"/>
          </w:rPr>
          <m:t>d</m:t>
        </m:r>
      </m:oMath>
      <w:r w:rsidRPr="00430A10">
        <w:rPr>
          <w:rFonts w:ascii="Times New Roman" w:eastAsiaTheme="minorEastAsia" w:hAnsi="Times New Roman" w:cs="Times New Roman"/>
          <w:sz w:val="28"/>
          <w:szCs w:val="28"/>
          <w:lang w:val="uk-UA"/>
        </w:rPr>
        <w:t xml:space="preserve"> експерті,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is</m:t>
            </m:r>
          </m:sub>
        </m:sSub>
      </m:oMath>
      <w:r w:rsidRPr="00430A10">
        <w:rPr>
          <w:rFonts w:ascii="Times New Roman" w:eastAsiaTheme="minorEastAsia" w:hAnsi="Times New Roman" w:cs="Times New Roman"/>
          <w:sz w:val="28"/>
          <w:szCs w:val="28"/>
          <w:lang w:val="uk-UA"/>
        </w:rPr>
        <w:t xml:space="preserve"> – ранг, що приписує </w:t>
      </w:r>
      <m:oMath>
        <m:r>
          <w:rPr>
            <w:rFonts w:ascii="Cambria Math" w:eastAsiaTheme="minorEastAsia" w:hAnsi="Cambria Math" w:cs="Times New Roman"/>
            <w:sz w:val="28"/>
            <w:szCs w:val="28"/>
            <w:lang w:val="uk-UA"/>
          </w:rPr>
          <m:t>s</m:t>
        </m:r>
      </m:oMath>
      <w:r w:rsidRPr="00430A10">
        <w:rPr>
          <w:rFonts w:ascii="Times New Roman" w:eastAsiaTheme="minorEastAsia" w:hAnsi="Times New Roman" w:cs="Times New Roman"/>
          <w:sz w:val="28"/>
          <w:szCs w:val="28"/>
          <w:lang w:val="uk-UA"/>
        </w:rPr>
        <w:t xml:space="preserve">-експерт по </w:t>
      </w:r>
      <m:oMath>
        <m:r>
          <w:rPr>
            <w:rFonts w:ascii="Cambria Math" w:eastAsiaTheme="minorEastAsia" w:hAnsi="Cambria Math" w:cs="Times New Roman"/>
            <w:sz w:val="28"/>
            <w:szCs w:val="28"/>
            <w:lang w:val="uk-UA"/>
          </w:rPr>
          <m:t>i</m:t>
        </m:r>
      </m:oMath>
      <w:r w:rsidRPr="00430A10">
        <w:rPr>
          <w:rFonts w:ascii="Times New Roman" w:eastAsiaTheme="minorEastAsia" w:hAnsi="Times New Roman" w:cs="Times New Roman"/>
          <w:sz w:val="28"/>
          <w:szCs w:val="28"/>
          <w:lang w:val="uk-UA"/>
        </w:rPr>
        <w:t xml:space="preserve">-му підприємству, </w:t>
      </w:r>
      <m:oMath>
        <m:r>
          <w:rPr>
            <w:rFonts w:ascii="Cambria Math" w:eastAsiaTheme="minorEastAsia" w:hAnsi="Cambria Math" w:cs="Times New Roman"/>
            <w:sz w:val="28"/>
            <w:szCs w:val="28"/>
            <w:lang w:val="uk-UA"/>
          </w:rPr>
          <m:t>s=</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1,d</m:t>
            </m:r>
          </m:e>
        </m:acc>
        <m:r>
          <w:rPr>
            <w:rFonts w:ascii="Cambria Math" w:eastAsiaTheme="minorEastAsia" w:hAnsi="Cambria Math" w:cs="Times New Roman"/>
            <w:sz w:val="28"/>
            <w:szCs w:val="28"/>
            <w:lang w:val="uk-UA"/>
          </w:rPr>
          <m:t>, i=</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1,m</m:t>
            </m:r>
          </m:e>
        </m:acc>
      </m:oMath>
      <w:r w:rsidR="00F83D92" w:rsidRPr="00430A10">
        <w:rPr>
          <w:rFonts w:ascii="Times New Roman" w:eastAsiaTheme="minorEastAsia" w:hAnsi="Times New Roman" w:cs="Times New Roman"/>
          <w:sz w:val="28"/>
          <w:szCs w:val="28"/>
          <w:lang w:val="uk-UA"/>
        </w:rPr>
        <w:t xml:space="preserve">, верхній індекс </w:t>
      </w:r>
      <m:oMath>
        <m:r>
          <w:rPr>
            <w:rFonts w:ascii="Cambria Math" w:eastAsiaTheme="minorEastAsia" w:hAnsi="Cambria Math" w:cs="Times New Roman"/>
            <w:sz w:val="28"/>
            <w:szCs w:val="28"/>
            <w:lang w:val="uk-UA"/>
          </w:rPr>
          <m:t>e</m:t>
        </m:r>
      </m:oMath>
      <w:r w:rsidR="00F83D92" w:rsidRPr="00430A10">
        <w:rPr>
          <w:rFonts w:ascii="Times New Roman" w:eastAsiaTheme="minorEastAsia" w:hAnsi="Times New Roman" w:cs="Times New Roman"/>
          <w:sz w:val="28"/>
          <w:szCs w:val="28"/>
          <w:lang w:val="uk-UA"/>
        </w:rPr>
        <w:t xml:space="preserve"> показує номер туру голосування експертів</w:t>
      </w:r>
      <w:r w:rsidR="00931E86" w:rsidRPr="00430A10">
        <w:rPr>
          <w:rFonts w:ascii="Times New Roman" w:eastAsiaTheme="minorEastAsia" w:hAnsi="Times New Roman" w:cs="Times New Roman"/>
          <w:sz w:val="28"/>
          <w:szCs w:val="28"/>
          <w:lang w:val="uk-UA"/>
        </w:rPr>
        <w:t xml:space="preserve">. На цьому етапи </w:t>
      </w:r>
      <m:oMath>
        <m:r>
          <w:rPr>
            <w:rFonts w:ascii="Cambria Math" w:eastAsiaTheme="minorEastAsia" w:hAnsi="Cambria Math" w:cs="Times New Roman"/>
            <w:sz w:val="28"/>
            <w:szCs w:val="28"/>
            <w:lang w:val="uk-UA"/>
          </w:rPr>
          <m:t>e=1</m:t>
        </m:r>
      </m:oMath>
      <w:r w:rsidR="00931E86" w:rsidRPr="00430A10">
        <w:rPr>
          <w:rFonts w:ascii="Times New Roman" w:eastAsiaTheme="minorEastAsia" w:hAnsi="Times New Roman" w:cs="Times New Roman"/>
          <w:sz w:val="28"/>
          <w:szCs w:val="28"/>
          <w:lang w:val="uk-UA"/>
        </w:rPr>
        <w:t>.</w:t>
      </w:r>
    </w:p>
    <w:p w:rsidR="00BD3D0A" w:rsidRPr="00430A10" w:rsidRDefault="00A43AD7" w:rsidP="00A95DBE">
      <w:pPr>
        <w:pStyle w:val="a6"/>
        <w:spacing w:line="360" w:lineRule="auto"/>
        <w:ind w:left="0" w:firstLine="709"/>
        <w:jc w:val="both"/>
        <w:rPr>
          <w:rFonts w:ascii="Times New Roman" w:eastAsiaTheme="minorEastAsia" w:hAnsi="Times New Roman" w:cs="Times New Roman"/>
          <w:sz w:val="28"/>
          <w:szCs w:val="28"/>
          <w:lang w:val="uk-UA"/>
        </w:rPr>
      </w:pPr>
      <w:r w:rsidRPr="00430A10">
        <w:rPr>
          <w:rFonts w:ascii="Times New Roman" w:hAnsi="Times New Roman" w:cs="Times New Roman"/>
          <w:sz w:val="28"/>
          <w:szCs w:val="28"/>
          <w:lang w:val="uk-UA"/>
        </w:rPr>
        <w:t xml:space="preserve">Складемо суми рангів кожного </w:t>
      </w:r>
      <m:oMath>
        <m:r>
          <w:rPr>
            <w:rFonts w:ascii="Cambria Math" w:eastAsiaTheme="minorEastAsia" w:hAnsi="Cambria Math" w:cs="Times New Roman"/>
            <w:sz w:val="28"/>
            <w:szCs w:val="28"/>
            <w:lang w:val="uk-UA"/>
          </w:rPr>
          <m:t>i</m:t>
        </m:r>
      </m:oMath>
      <w:r w:rsidRPr="00430A10">
        <w:rPr>
          <w:rFonts w:ascii="Times New Roman" w:eastAsiaTheme="minorEastAsia" w:hAnsi="Times New Roman" w:cs="Times New Roman"/>
          <w:sz w:val="28"/>
          <w:szCs w:val="28"/>
          <w:lang w:val="uk-UA"/>
        </w:rPr>
        <w:t>-го підприємства. В результаті отримаємо вектор з компонентами</w:t>
      </w:r>
    </w:p>
    <w:p w:rsidR="00DF3437" w:rsidRPr="00430A10" w:rsidRDefault="00DF3437" w:rsidP="00A95DBE">
      <w:pPr>
        <w:pStyle w:val="a6"/>
        <w:spacing w:line="360" w:lineRule="auto"/>
        <w:ind w:left="0" w:firstLine="709"/>
        <w:jc w:val="both"/>
        <w:rPr>
          <w:rFonts w:ascii="Times New Roman" w:eastAsiaTheme="minorEastAsia" w:hAnsi="Times New Roman" w:cs="Times New Roman"/>
          <w:sz w:val="28"/>
          <w:szCs w:val="28"/>
          <w:lang w:val="uk-UA"/>
        </w:rPr>
      </w:pPr>
    </w:p>
    <w:tbl>
      <w:tblPr>
        <w:tblStyle w:val="ae"/>
        <w:tblW w:w="6379"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51"/>
      </w:tblGrid>
      <w:tr w:rsidR="007C083D" w:rsidRPr="00430A10" w:rsidTr="00A01A32">
        <w:tc>
          <w:tcPr>
            <w:tcW w:w="5528" w:type="dxa"/>
            <w:vAlign w:val="center"/>
          </w:tcPr>
          <w:p w:rsidR="007C083D" w:rsidRPr="00430A10" w:rsidRDefault="0025578D" w:rsidP="00A95DBE">
            <w:pPr>
              <w:pStyle w:val="a6"/>
              <w:spacing w:after="0" w:line="360" w:lineRule="auto"/>
              <w:ind w:left="0" w:firstLine="709"/>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i</m:t>
                    </m:r>
                  </m:sub>
                </m:sSub>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s=1</m:t>
                    </m:r>
                  </m:sub>
                  <m:sup>
                    <m:r>
                      <w:rPr>
                        <w:rFonts w:ascii="Cambria Math" w:hAnsi="Cambria Math" w:cs="Times New Roman"/>
                        <w:sz w:val="28"/>
                        <w:szCs w:val="28"/>
                        <w:lang w:val="uk-UA"/>
                      </w:rPr>
                      <m:t>d</m:t>
                    </m:r>
                  </m:sup>
                  <m:e>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is</m:t>
                        </m:r>
                      </m:sub>
                      <m:sup>
                        <m:r>
                          <w:rPr>
                            <w:rFonts w:ascii="Cambria Math" w:hAnsi="Cambria Math" w:cs="Times New Roman"/>
                            <w:sz w:val="28"/>
                            <w:szCs w:val="28"/>
                            <w:lang w:val="uk-UA"/>
                          </w:rPr>
                          <m:t>e</m:t>
                        </m:r>
                      </m:sup>
                    </m:sSubSup>
                  </m:e>
                </m:nary>
                <m:r>
                  <w:rPr>
                    <w:rFonts w:ascii="Cambria Math" w:hAnsi="Cambria Math" w:cs="Times New Roman"/>
                    <w:sz w:val="28"/>
                    <w:szCs w:val="28"/>
                    <w:lang w:val="uk-UA"/>
                  </w:rPr>
                  <m:t xml:space="preserve">, i= </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1,m</m:t>
                    </m:r>
                  </m:e>
                </m:acc>
              </m:oMath>
            </m:oMathPara>
          </w:p>
          <w:p w:rsidR="007C083D" w:rsidRPr="00430A10" w:rsidRDefault="007C083D" w:rsidP="00A95DBE">
            <w:pPr>
              <w:pStyle w:val="a6"/>
              <w:spacing w:after="0" w:line="360" w:lineRule="auto"/>
              <w:ind w:left="0" w:firstLine="709"/>
              <w:jc w:val="both"/>
              <w:rPr>
                <w:rFonts w:ascii="Times New Roman" w:eastAsiaTheme="minorEastAsia" w:hAnsi="Times New Roman" w:cs="Times New Roman"/>
                <w:sz w:val="28"/>
                <w:szCs w:val="28"/>
                <w:lang w:val="uk-UA"/>
              </w:rPr>
            </w:pPr>
          </w:p>
        </w:tc>
        <w:tc>
          <w:tcPr>
            <w:tcW w:w="851" w:type="dxa"/>
            <w:vAlign w:val="center"/>
          </w:tcPr>
          <w:p w:rsidR="007C083D" w:rsidRPr="00430A10" w:rsidRDefault="00A01A32" w:rsidP="0021174F">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DF3437" w:rsidRPr="00430A10">
              <w:rPr>
                <w:rFonts w:ascii="Times New Roman" w:eastAsiaTheme="minorEastAsia" w:hAnsi="Times New Roman" w:cs="Times New Roman"/>
                <w:sz w:val="28"/>
                <w:szCs w:val="28"/>
                <w:lang w:val="uk-UA"/>
              </w:rPr>
              <w:t>2</w:t>
            </w:r>
            <w:r w:rsidR="007C083D" w:rsidRPr="00430A10">
              <w:rPr>
                <w:rFonts w:ascii="Times New Roman" w:eastAsiaTheme="minorEastAsia" w:hAnsi="Times New Roman" w:cs="Times New Roman"/>
                <w:sz w:val="28"/>
                <w:szCs w:val="28"/>
                <w:lang w:val="uk-UA"/>
              </w:rPr>
              <w:t>.1)</w:t>
            </w:r>
          </w:p>
        </w:tc>
      </w:tr>
    </w:tbl>
    <w:p w:rsidR="00DF3437" w:rsidRPr="00430A10" w:rsidRDefault="00DF3437" w:rsidP="00A95DBE">
      <w:pPr>
        <w:pStyle w:val="a6"/>
        <w:spacing w:line="360" w:lineRule="auto"/>
        <w:ind w:left="0" w:firstLine="709"/>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Величини</w:t>
      </w:r>
      <w:r w:rsidR="00BD3D0A" w:rsidRPr="00430A10">
        <w:rPr>
          <w:rFonts w:ascii="Times New Roman" w:eastAsiaTheme="minorEastAsia" w:hAnsi="Times New Roman" w:cs="Times New Roman"/>
          <w:sz w:val="28"/>
          <w:szCs w:val="28"/>
          <w:lang w:val="uk-UA"/>
        </w:rPr>
        <w:t xml:space="preserve">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i</m:t>
            </m:r>
          </m:sub>
        </m:sSub>
      </m:oMath>
      <w:r w:rsidR="00BD3D0A" w:rsidRPr="00430A10">
        <w:rPr>
          <w:rFonts w:ascii="Times New Roman" w:eastAsiaTheme="minorEastAsia" w:hAnsi="Times New Roman" w:cs="Times New Roman"/>
          <w:sz w:val="28"/>
          <w:szCs w:val="28"/>
          <w:lang w:val="uk-UA"/>
        </w:rPr>
        <w:t xml:space="preserve"> будем</w:t>
      </w:r>
      <w:r w:rsidRPr="00430A10">
        <w:rPr>
          <w:rFonts w:ascii="Times New Roman" w:eastAsiaTheme="minorEastAsia" w:hAnsi="Times New Roman" w:cs="Times New Roman"/>
          <w:sz w:val="28"/>
          <w:szCs w:val="28"/>
          <w:lang w:val="uk-UA"/>
        </w:rPr>
        <w:t>о</w:t>
      </w:r>
      <w:r w:rsidR="00BD3D0A" w:rsidRPr="00430A10">
        <w:rPr>
          <w:rFonts w:ascii="Times New Roman" w:eastAsiaTheme="minorEastAsia" w:hAnsi="Times New Roman" w:cs="Times New Roman"/>
          <w:sz w:val="28"/>
          <w:szCs w:val="28"/>
          <w:lang w:val="uk-UA"/>
        </w:rPr>
        <w:t xml:space="preserve"> </w:t>
      </w:r>
      <w:r w:rsidRPr="00430A10">
        <w:rPr>
          <w:rFonts w:ascii="Times New Roman" w:eastAsiaTheme="minorEastAsia" w:hAnsi="Times New Roman" w:cs="Times New Roman"/>
          <w:sz w:val="28"/>
          <w:szCs w:val="28"/>
          <w:lang w:val="uk-UA"/>
        </w:rPr>
        <w:t>розглядати як реалізації випадкової величини і знайдемо оцінку дисперсії. Оптимальн</w:t>
      </w:r>
      <w:r w:rsidR="00D97864" w:rsidRPr="00430A10">
        <w:rPr>
          <w:rFonts w:ascii="Times New Roman" w:eastAsiaTheme="minorEastAsia" w:hAnsi="Times New Roman" w:cs="Times New Roman"/>
          <w:sz w:val="28"/>
          <w:szCs w:val="28"/>
          <w:lang w:val="uk-UA"/>
        </w:rPr>
        <w:t>а</w:t>
      </w:r>
      <w:r w:rsidRPr="00430A10">
        <w:rPr>
          <w:rFonts w:ascii="Times New Roman" w:eastAsiaTheme="minorEastAsia" w:hAnsi="Times New Roman" w:cs="Times New Roman"/>
          <w:sz w:val="28"/>
          <w:szCs w:val="28"/>
          <w:lang w:val="uk-UA"/>
        </w:rPr>
        <w:t xml:space="preserve"> за критерієм мінімуму середнього квадрату </w:t>
      </w:r>
      <w:r w:rsidR="000F3F44" w:rsidRPr="00430A10">
        <w:rPr>
          <w:rFonts w:ascii="Times New Roman" w:eastAsiaTheme="minorEastAsia" w:hAnsi="Times New Roman" w:cs="Times New Roman"/>
          <w:sz w:val="28"/>
          <w:szCs w:val="28"/>
          <w:lang w:val="uk-UA"/>
        </w:rPr>
        <w:t>помилка</w:t>
      </w:r>
      <w:r w:rsidRPr="00430A10">
        <w:rPr>
          <w:rFonts w:ascii="Times New Roman" w:eastAsiaTheme="minorEastAsia" w:hAnsi="Times New Roman" w:cs="Times New Roman"/>
          <w:sz w:val="28"/>
          <w:szCs w:val="28"/>
          <w:lang w:val="uk-UA"/>
        </w:rPr>
        <w:t xml:space="preserve"> дисперсії визначається формулою:</w:t>
      </w:r>
    </w:p>
    <w:p w:rsidR="00BD3D0A" w:rsidRPr="00430A10" w:rsidRDefault="00DF3437" w:rsidP="00A95DBE">
      <w:pPr>
        <w:pStyle w:val="a6"/>
        <w:spacing w:line="360" w:lineRule="auto"/>
        <w:ind w:left="0" w:firstLine="709"/>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 xml:space="preserve"> </w:t>
      </w:r>
    </w:p>
    <w:tbl>
      <w:tblPr>
        <w:tblStyle w:val="ae"/>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16"/>
      </w:tblGrid>
      <w:tr w:rsidR="00DF3437" w:rsidRPr="00430A10" w:rsidTr="00931E86">
        <w:tc>
          <w:tcPr>
            <w:tcW w:w="5528" w:type="dxa"/>
            <w:vAlign w:val="center"/>
          </w:tcPr>
          <w:p w:rsidR="00DF3437" w:rsidRPr="00430A10" w:rsidRDefault="00DF3437" w:rsidP="00A95DBE">
            <w:pPr>
              <w:pStyle w:val="a6"/>
              <w:spacing w:line="360" w:lineRule="auto"/>
              <w:ind w:left="0" w:firstLine="709"/>
              <w:jc w:val="both"/>
              <w:rPr>
                <w:rFonts w:ascii="Times New Roman" w:eastAsiaTheme="minorEastAsia" w:hAnsi="Times New Roman" w:cs="Times New Roman"/>
                <w:sz w:val="28"/>
                <w:szCs w:val="28"/>
                <w:lang w:val="uk-UA"/>
              </w:rPr>
            </w:pPr>
            <m:oMathPara>
              <m:oMathParaPr>
                <m:jc m:val="left"/>
              </m:oMathParaPr>
              <m:oMath>
                <m:r>
                  <w:rPr>
                    <w:rFonts w:ascii="Cambria Math" w:hAnsi="Cambria Math" w:cs="Times New Roman"/>
                    <w:sz w:val="28"/>
                    <w:szCs w:val="28"/>
                    <w:lang w:val="uk-UA"/>
                  </w:rPr>
                  <w:lastRenderedPageBreak/>
                  <m:t>D=</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m-1</m:t>
                    </m:r>
                  </m:den>
                </m:f>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m</m:t>
                    </m:r>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i</m:t>
                            </m:r>
                          </m:sub>
                        </m:sSub>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r</m:t>
                            </m:r>
                          </m:e>
                        </m:acc>
                        <m:r>
                          <w:rPr>
                            <w:rFonts w:ascii="Cambria Math" w:hAnsi="Cambria Math" w:cs="Times New Roman"/>
                            <w:sz w:val="28"/>
                            <w:szCs w:val="28"/>
                            <w:lang w:val="uk-UA"/>
                          </w:rPr>
                          <m:t>)</m:t>
                        </m:r>
                      </m:e>
                      <m:sup>
                        <m:r>
                          <w:rPr>
                            <w:rFonts w:ascii="Cambria Math" w:hAnsi="Cambria Math" w:cs="Times New Roman"/>
                            <w:sz w:val="28"/>
                            <w:szCs w:val="28"/>
                            <w:lang w:val="uk-UA"/>
                          </w:rPr>
                          <m:t>2</m:t>
                        </m:r>
                      </m:sup>
                    </m:sSup>
                  </m:e>
                </m:nary>
                <m:r>
                  <w:rPr>
                    <w:rFonts w:ascii="Cambria Math" w:hAnsi="Cambria Math" w:cs="Times New Roman"/>
                    <w:sz w:val="28"/>
                    <w:szCs w:val="28"/>
                    <w:lang w:val="uk-UA"/>
                  </w:rPr>
                  <m:t>,</m:t>
                </m:r>
              </m:oMath>
            </m:oMathPara>
          </w:p>
          <w:p w:rsidR="00DF3437" w:rsidRPr="00430A10" w:rsidRDefault="00DF3437" w:rsidP="00A95DBE">
            <w:pPr>
              <w:pStyle w:val="a6"/>
              <w:spacing w:after="0" w:line="360" w:lineRule="auto"/>
              <w:ind w:left="0" w:firstLine="709"/>
              <w:jc w:val="both"/>
              <w:rPr>
                <w:rFonts w:ascii="Times New Roman" w:eastAsiaTheme="minorEastAsia" w:hAnsi="Times New Roman" w:cs="Times New Roman"/>
                <w:sz w:val="28"/>
                <w:szCs w:val="28"/>
                <w:lang w:val="uk-UA"/>
              </w:rPr>
            </w:pPr>
          </w:p>
        </w:tc>
        <w:tc>
          <w:tcPr>
            <w:tcW w:w="816" w:type="dxa"/>
            <w:vAlign w:val="center"/>
          </w:tcPr>
          <w:p w:rsidR="00DF3437" w:rsidRPr="00430A10" w:rsidRDefault="00A01A32" w:rsidP="0077171E">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DF3437" w:rsidRPr="00430A10">
              <w:rPr>
                <w:rFonts w:ascii="Times New Roman" w:eastAsiaTheme="minorEastAsia" w:hAnsi="Times New Roman" w:cs="Times New Roman"/>
                <w:sz w:val="28"/>
                <w:szCs w:val="28"/>
                <w:lang w:val="uk-UA"/>
              </w:rPr>
              <w:t>2.2)</w:t>
            </w:r>
          </w:p>
        </w:tc>
      </w:tr>
    </w:tbl>
    <w:p w:rsidR="00BD3D0A" w:rsidRPr="00430A10" w:rsidRDefault="00056C4D" w:rsidP="00A95DBE">
      <w:pPr>
        <w:contextualSpacing/>
        <w:rPr>
          <w:rFonts w:eastAsiaTheme="minorEastAsia"/>
          <w:szCs w:val="28"/>
        </w:rPr>
      </w:pPr>
      <w:r w:rsidRPr="00430A10">
        <w:rPr>
          <w:szCs w:val="28"/>
        </w:rPr>
        <w:t>д</w:t>
      </w:r>
      <w:r w:rsidR="00DF3437" w:rsidRPr="00430A10">
        <w:rPr>
          <w:szCs w:val="28"/>
        </w:rPr>
        <w:t>е</w:t>
      </w:r>
      <w:r w:rsidR="00BD3D0A" w:rsidRPr="00430A10">
        <w:rPr>
          <w:szCs w:val="28"/>
        </w:rPr>
        <w:t xml:space="preserve"> </w:t>
      </w:r>
      <m:oMath>
        <m:acc>
          <m:accPr>
            <m:chr m:val="̅"/>
            <m:ctrlPr>
              <w:rPr>
                <w:rFonts w:ascii="Cambria Math" w:hAnsi="Cambria Math"/>
                <w:i/>
                <w:szCs w:val="28"/>
              </w:rPr>
            </m:ctrlPr>
          </m:accPr>
          <m:e>
            <m:r>
              <w:rPr>
                <w:rFonts w:ascii="Cambria Math" w:hAnsi="Cambria Math"/>
                <w:szCs w:val="28"/>
              </w:rPr>
              <m:t>r</m:t>
            </m:r>
          </m:e>
        </m:acc>
      </m:oMath>
      <w:r w:rsidR="00DF3437" w:rsidRPr="00430A10">
        <w:rPr>
          <w:rFonts w:eastAsiaTheme="minorEastAsia"/>
          <w:szCs w:val="28"/>
        </w:rPr>
        <w:t xml:space="preserve"> – оці</w:t>
      </w:r>
      <w:proofErr w:type="spellStart"/>
      <w:r w:rsidR="00BD3D0A" w:rsidRPr="00430A10">
        <w:rPr>
          <w:rFonts w:eastAsiaTheme="minorEastAsia"/>
          <w:szCs w:val="28"/>
        </w:rPr>
        <w:t>нка</w:t>
      </w:r>
      <w:proofErr w:type="spellEnd"/>
      <w:r w:rsidR="00BD3D0A" w:rsidRPr="00430A10">
        <w:rPr>
          <w:rFonts w:eastAsiaTheme="minorEastAsia"/>
          <w:szCs w:val="28"/>
        </w:rPr>
        <w:t xml:space="preserve"> </w:t>
      </w:r>
      <w:r w:rsidR="00DF3437" w:rsidRPr="00430A10">
        <w:rPr>
          <w:rFonts w:eastAsiaTheme="minorEastAsia"/>
          <w:szCs w:val="28"/>
        </w:rPr>
        <w:t>математичного очікування</w:t>
      </w:r>
      <w:r w:rsidR="00BD3D0A" w:rsidRPr="00430A10">
        <w:rPr>
          <w:rFonts w:eastAsiaTheme="minorEastAsia"/>
          <w:szCs w:val="28"/>
        </w:rPr>
        <w:t xml:space="preserve"> (</w:t>
      </w:r>
      <w:r w:rsidR="00DF3437" w:rsidRPr="00430A10">
        <w:rPr>
          <w:rFonts w:eastAsiaTheme="minorEastAsia"/>
          <w:szCs w:val="28"/>
        </w:rPr>
        <w:t>середній ранг), що дорівнює</w:t>
      </w:r>
    </w:p>
    <w:p w:rsidR="00BD3D0A" w:rsidRPr="00430A10" w:rsidRDefault="00BD3D0A" w:rsidP="00A95DBE">
      <w:pPr>
        <w:contextualSpacing/>
        <w:rPr>
          <w:rFonts w:eastAsiaTheme="minorEastAsia"/>
          <w:szCs w:val="28"/>
        </w:rPr>
      </w:pPr>
    </w:p>
    <w:tbl>
      <w:tblPr>
        <w:tblStyle w:val="ae"/>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16"/>
      </w:tblGrid>
      <w:tr w:rsidR="00DF3437" w:rsidRPr="00430A10" w:rsidTr="001D3BC4">
        <w:tc>
          <w:tcPr>
            <w:tcW w:w="5528" w:type="dxa"/>
            <w:vAlign w:val="center"/>
          </w:tcPr>
          <w:p w:rsidR="00DF3437" w:rsidRPr="00430A10" w:rsidRDefault="0025578D" w:rsidP="00A95DBE">
            <w:pPr>
              <w:contextualSpacing/>
              <w:jc w:val="left"/>
              <w:rPr>
                <w:rFonts w:eastAsiaTheme="minorEastAsia"/>
                <w:szCs w:val="28"/>
              </w:rPr>
            </w:pPr>
            <m:oMathPara>
              <m:oMathParaPr>
                <m:jc m:val="left"/>
              </m:oMathParaPr>
              <m:oMath>
                <m:acc>
                  <m:accPr>
                    <m:chr m:val="̅"/>
                    <m:ctrlPr>
                      <w:rPr>
                        <w:rFonts w:ascii="Cambria Math" w:eastAsiaTheme="minorEastAsia" w:hAnsi="Cambria Math"/>
                        <w:i/>
                        <w:szCs w:val="28"/>
                      </w:rPr>
                    </m:ctrlPr>
                  </m:accPr>
                  <m:e>
                    <m:r>
                      <w:rPr>
                        <w:rFonts w:ascii="Cambria Math" w:eastAsiaTheme="minorEastAsia" w:hAnsi="Cambria Math"/>
                        <w:szCs w:val="28"/>
                      </w:rPr>
                      <m:t>r</m:t>
                    </m:r>
                  </m:e>
                </m:acc>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m</m:t>
                    </m:r>
                  </m:den>
                </m:f>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m</m:t>
                    </m:r>
                  </m:sup>
                  <m:e>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i</m:t>
                        </m:r>
                      </m:sub>
                    </m:sSub>
                    <m:r>
                      <w:rPr>
                        <w:rFonts w:ascii="Cambria Math" w:eastAsiaTheme="minorEastAsia" w:hAnsi="Cambria Math"/>
                        <w:szCs w:val="28"/>
                      </w:rPr>
                      <m:t>.</m:t>
                    </m:r>
                  </m:e>
                </m:nary>
              </m:oMath>
            </m:oMathPara>
          </w:p>
          <w:p w:rsidR="00DF3437" w:rsidRPr="00430A10" w:rsidRDefault="00DF3437" w:rsidP="00A95DBE">
            <w:pPr>
              <w:pStyle w:val="a6"/>
              <w:spacing w:after="0" w:line="360" w:lineRule="auto"/>
              <w:ind w:left="0" w:firstLine="709"/>
              <w:rPr>
                <w:rFonts w:ascii="Times New Roman" w:eastAsiaTheme="minorEastAsia" w:hAnsi="Times New Roman" w:cs="Times New Roman"/>
                <w:sz w:val="28"/>
                <w:szCs w:val="28"/>
                <w:lang w:val="uk-UA"/>
              </w:rPr>
            </w:pPr>
          </w:p>
        </w:tc>
        <w:tc>
          <w:tcPr>
            <w:tcW w:w="816" w:type="dxa"/>
            <w:vAlign w:val="center"/>
          </w:tcPr>
          <w:p w:rsidR="00DF3437" w:rsidRPr="00430A10" w:rsidRDefault="00A01A32" w:rsidP="00DC031E">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DF3437" w:rsidRPr="00430A10">
              <w:rPr>
                <w:rFonts w:ascii="Times New Roman" w:eastAsiaTheme="minorEastAsia" w:hAnsi="Times New Roman" w:cs="Times New Roman"/>
                <w:sz w:val="28"/>
                <w:szCs w:val="28"/>
                <w:lang w:val="uk-UA"/>
              </w:rPr>
              <w:t>2.3)</w:t>
            </w:r>
          </w:p>
        </w:tc>
      </w:tr>
    </w:tbl>
    <w:p w:rsidR="00DF3437" w:rsidRPr="00430A10" w:rsidRDefault="00DF3437" w:rsidP="00A95DBE">
      <w:pPr>
        <w:contextualSpacing/>
        <w:rPr>
          <w:rFonts w:eastAsiaTheme="minorEastAsia"/>
          <w:szCs w:val="28"/>
        </w:rPr>
      </w:pPr>
    </w:p>
    <w:p w:rsidR="00DF3437" w:rsidRPr="00430A10" w:rsidRDefault="00DF3437" w:rsidP="00A95DBE">
      <w:pPr>
        <w:contextualSpacing/>
        <w:rPr>
          <w:szCs w:val="28"/>
        </w:rPr>
      </w:pPr>
      <w:r w:rsidRPr="00430A10">
        <w:rPr>
          <w:szCs w:val="28"/>
        </w:rPr>
        <w:t>Дисперсійний коефіцієнт конкордації</w:t>
      </w:r>
      <w:r w:rsidR="00157D2C" w:rsidRPr="00430A10">
        <w:rPr>
          <w:szCs w:val="28"/>
        </w:rPr>
        <w:t xml:space="preserve"> [</w:t>
      </w:r>
      <w:r w:rsidR="006D64D8" w:rsidRPr="00430A10">
        <w:rPr>
          <w:szCs w:val="28"/>
        </w:rPr>
        <w:t>80, 81</w:t>
      </w:r>
      <w:r w:rsidR="00157D2C" w:rsidRPr="00430A10">
        <w:rPr>
          <w:szCs w:val="28"/>
        </w:rPr>
        <w:t>]</w:t>
      </w:r>
      <w:r w:rsidRPr="00430A10">
        <w:rPr>
          <w:szCs w:val="28"/>
        </w:rPr>
        <w:t xml:space="preserve"> визначається як відношення оцінки дисперсії до максимального значення цієї оцінки:</w:t>
      </w:r>
    </w:p>
    <w:p w:rsidR="00BD3D0A" w:rsidRPr="00430A10" w:rsidRDefault="00BD3D0A" w:rsidP="00A95DBE">
      <w:pPr>
        <w:contextualSpacing/>
        <w:rPr>
          <w:szCs w:val="28"/>
        </w:rPr>
      </w:pPr>
    </w:p>
    <w:tbl>
      <w:tblPr>
        <w:tblStyle w:val="ae"/>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16"/>
      </w:tblGrid>
      <w:tr w:rsidR="00DF3437" w:rsidRPr="00430A10" w:rsidTr="001D3BC4">
        <w:tc>
          <w:tcPr>
            <w:tcW w:w="5528" w:type="dxa"/>
            <w:vAlign w:val="center"/>
          </w:tcPr>
          <w:p w:rsidR="00DF3437" w:rsidRPr="00430A10" w:rsidRDefault="00DF3437" w:rsidP="00A95DBE">
            <w:pPr>
              <w:contextualSpacing/>
              <w:rPr>
                <w:rFonts w:eastAsiaTheme="minorEastAsia"/>
                <w:szCs w:val="28"/>
              </w:rPr>
            </w:pPr>
            <m:oMathPara>
              <m:oMathParaPr>
                <m:jc m:val="left"/>
              </m:oMathParaPr>
              <m:oMath>
                <m:r>
                  <w:rPr>
                    <w:rFonts w:ascii="Cambria Math" w:hAnsi="Cambria Math"/>
                    <w:szCs w:val="28"/>
                  </w:rPr>
                  <m:t>W=</m:t>
                </m:r>
                <m:f>
                  <m:fPr>
                    <m:ctrlPr>
                      <w:rPr>
                        <w:rFonts w:ascii="Cambria Math" w:hAnsi="Cambria Math"/>
                        <w:i/>
                        <w:szCs w:val="28"/>
                      </w:rPr>
                    </m:ctrlPr>
                  </m:fPr>
                  <m:num>
                    <m:r>
                      <w:rPr>
                        <w:rFonts w:ascii="Cambria Math" w:hAnsi="Cambria Math"/>
                        <w:szCs w:val="28"/>
                      </w:rPr>
                      <m:t>D</m:t>
                    </m:r>
                  </m:num>
                  <m:den>
                    <m:sSub>
                      <m:sSubPr>
                        <m:ctrlPr>
                          <w:rPr>
                            <w:rFonts w:ascii="Cambria Math" w:hAnsi="Cambria Math"/>
                            <w:i/>
                            <w:szCs w:val="28"/>
                          </w:rPr>
                        </m:ctrlPr>
                      </m:sSubPr>
                      <m:e>
                        <m:r>
                          <w:rPr>
                            <w:rFonts w:ascii="Cambria Math" w:hAnsi="Cambria Math"/>
                            <w:szCs w:val="28"/>
                          </w:rPr>
                          <m:t>D</m:t>
                        </m:r>
                      </m:e>
                      <m:sub>
                        <m:r>
                          <w:rPr>
                            <w:rFonts w:ascii="Cambria Math" w:hAnsi="Cambria Math"/>
                            <w:szCs w:val="28"/>
                          </w:rPr>
                          <m:t>max</m:t>
                        </m:r>
                      </m:sub>
                    </m:sSub>
                  </m:den>
                </m:f>
                <m:r>
                  <w:rPr>
                    <w:rFonts w:ascii="Cambria Math" w:eastAsiaTheme="minorEastAsia" w:hAnsi="Cambria Math"/>
                    <w:szCs w:val="28"/>
                  </w:rPr>
                  <m:t>.</m:t>
                </m:r>
              </m:oMath>
            </m:oMathPara>
          </w:p>
          <w:p w:rsidR="00DF3437" w:rsidRPr="00430A10" w:rsidRDefault="00DF3437" w:rsidP="00A95DBE">
            <w:pPr>
              <w:pStyle w:val="a6"/>
              <w:spacing w:after="0" w:line="360" w:lineRule="auto"/>
              <w:ind w:left="0" w:firstLine="709"/>
              <w:jc w:val="both"/>
              <w:rPr>
                <w:rFonts w:ascii="Times New Roman" w:eastAsiaTheme="minorEastAsia" w:hAnsi="Times New Roman" w:cs="Times New Roman"/>
                <w:sz w:val="28"/>
                <w:szCs w:val="28"/>
                <w:lang w:val="uk-UA"/>
              </w:rPr>
            </w:pPr>
          </w:p>
        </w:tc>
        <w:tc>
          <w:tcPr>
            <w:tcW w:w="816" w:type="dxa"/>
            <w:vAlign w:val="center"/>
          </w:tcPr>
          <w:p w:rsidR="00DF3437" w:rsidRPr="00430A10" w:rsidRDefault="00A01A32" w:rsidP="00A27805">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FF5CD2" w:rsidRPr="00430A10">
              <w:rPr>
                <w:rFonts w:ascii="Times New Roman" w:eastAsiaTheme="minorEastAsia" w:hAnsi="Times New Roman" w:cs="Times New Roman"/>
                <w:sz w:val="28"/>
                <w:szCs w:val="28"/>
                <w:lang w:val="uk-UA"/>
              </w:rPr>
              <w:t>2.4</w:t>
            </w:r>
            <w:r w:rsidR="00DF3437" w:rsidRPr="00430A10">
              <w:rPr>
                <w:rFonts w:ascii="Times New Roman" w:eastAsiaTheme="minorEastAsia" w:hAnsi="Times New Roman" w:cs="Times New Roman"/>
                <w:sz w:val="28"/>
                <w:szCs w:val="28"/>
                <w:lang w:val="uk-UA"/>
              </w:rPr>
              <w:t>)</w:t>
            </w:r>
          </w:p>
        </w:tc>
      </w:tr>
    </w:tbl>
    <w:p w:rsidR="00BD3D0A" w:rsidRPr="00430A10" w:rsidRDefault="00190378" w:rsidP="00A95DBE">
      <w:pPr>
        <w:contextualSpacing/>
        <w:rPr>
          <w:rFonts w:eastAsiaTheme="minorEastAsia"/>
          <w:szCs w:val="28"/>
        </w:rPr>
      </w:pPr>
      <w:r w:rsidRPr="00430A10">
        <w:rPr>
          <w:szCs w:val="28"/>
        </w:rPr>
        <w:t>Коефіцієнт конкордації вимірюється в межах від нуля до одиниці, оскільки</w:t>
      </w:r>
      <w:r w:rsidR="00BD3D0A" w:rsidRPr="00430A10">
        <w:rPr>
          <w:szCs w:val="28"/>
        </w:rPr>
        <w:t xml:space="preserve"> </w:t>
      </w:r>
      <m:oMath>
        <m:r>
          <w:rPr>
            <w:rFonts w:ascii="Cambria Math" w:hAnsi="Cambria Math"/>
            <w:szCs w:val="28"/>
          </w:rPr>
          <m:t>0≤D≤</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max</m:t>
            </m:r>
          </m:sub>
        </m:sSub>
      </m:oMath>
      <w:r w:rsidR="00BD3D0A" w:rsidRPr="00430A10">
        <w:rPr>
          <w:rFonts w:eastAsiaTheme="minorEastAsia"/>
          <w:szCs w:val="28"/>
        </w:rPr>
        <w:t>.</w:t>
      </w:r>
    </w:p>
    <w:p w:rsidR="00190378" w:rsidRPr="00430A10" w:rsidRDefault="00190378" w:rsidP="00A95DBE">
      <w:pPr>
        <w:contextualSpacing/>
        <w:rPr>
          <w:rFonts w:eastAsiaTheme="minorEastAsia"/>
          <w:szCs w:val="28"/>
        </w:rPr>
      </w:pPr>
      <w:r w:rsidRPr="00430A10">
        <w:rPr>
          <w:rFonts w:eastAsiaTheme="minorEastAsia"/>
          <w:szCs w:val="28"/>
        </w:rPr>
        <w:t>Максимальне значення дисперсії дорівнює</w:t>
      </w:r>
    </w:p>
    <w:p w:rsidR="00BD3D0A" w:rsidRPr="00430A10" w:rsidRDefault="00BD3D0A" w:rsidP="00A95DBE">
      <w:pPr>
        <w:contextualSpacing/>
        <w:rPr>
          <w:rFonts w:eastAsiaTheme="minorEastAsia"/>
          <w:szCs w:val="28"/>
        </w:rPr>
      </w:pPr>
    </w:p>
    <w:tbl>
      <w:tblPr>
        <w:tblStyle w:val="ae"/>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16"/>
      </w:tblGrid>
      <w:tr w:rsidR="00190378" w:rsidRPr="00430A10" w:rsidTr="001D3BC4">
        <w:tc>
          <w:tcPr>
            <w:tcW w:w="5528" w:type="dxa"/>
            <w:vAlign w:val="center"/>
          </w:tcPr>
          <w:p w:rsidR="00190378" w:rsidRPr="00430A10" w:rsidRDefault="0025578D" w:rsidP="00A95DBE">
            <w:pPr>
              <w:contextualSpacing/>
              <w:rPr>
                <w:rFonts w:eastAsiaTheme="minorEastAsia"/>
                <w:i/>
                <w:szCs w:val="28"/>
              </w:rPr>
            </w:pPr>
            <m:oMathPara>
              <m:oMathParaPr>
                <m:jc m:val="left"/>
              </m:oMathParaP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max</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d</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m</m:t>
                        </m:r>
                      </m:e>
                      <m:sup>
                        <m:r>
                          <w:rPr>
                            <w:rFonts w:ascii="Cambria Math" w:hAnsi="Cambria Math"/>
                            <w:szCs w:val="28"/>
                          </w:rPr>
                          <m:t>3</m:t>
                        </m:r>
                      </m:sup>
                    </m:sSup>
                    <m:r>
                      <w:rPr>
                        <w:rFonts w:ascii="Cambria Math" w:hAnsi="Cambria Math"/>
                        <w:szCs w:val="28"/>
                      </w:rPr>
                      <m:t>-m)</m:t>
                    </m:r>
                  </m:num>
                  <m:den>
                    <m:r>
                      <w:rPr>
                        <w:rFonts w:ascii="Cambria Math" w:hAnsi="Cambria Math"/>
                        <w:szCs w:val="28"/>
                      </w:rPr>
                      <m:t>12(m-1)</m:t>
                    </m:r>
                  </m:den>
                </m:f>
                <m:r>
                  <w:rPr>
                    <w:rFonts w:ascii="Cambria Math" w:eastAsiaTheme="minorEastAsia" w:hAnsi="Cambria Math"/>
                    <w:szCs w:val="28"/>
                  </w:rPr>
                  <m:t>.</m:t>
                </m:r>
              </m:oMath>
            </m:oMathPara>
          </w:p>
          <w:p w:rsidR="00190378" w:rsidRPr="00430A10" w:rsidRDefault="00190378" w:rsidP="00A95DBE">
            <w:pPr>
              <w:pStyle w:val="a6"/>
              <w:spacing w:after="0" w:line="360" w:lineRule="auto"/>
              <w:ind w:left="0" w:firstLine="709"/>
              <w:jc w:val="both"/>
              <w:rPr>
                <w:rFonts w:ascii="Times New Roman" w:eastAsiaTheme="minorEastAsia" w:hAnsi="Times New Roman" w:cs="Times New Roman"/>
                <w:sz w:val="28"/>
                <w:szCs w:val="28"/>
                <w:lang w:val="uk-UA"/>
              </w:rPr>
            </w:pPr>
          </w:p>
        </w:tc>
        <w:tc>
          <w:tcPr>
            <w:tcW w:w="816" w:type="dxa"/>
            <w:vAlign w:val="center"/>
          </w:tcPr>
          <w:p w:rsidR="00190378" w:rsidRPr="00430A10" w:rsidRDefault="00A01A32" w:rsidP="006C1E25">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7A5F63" w:rsidRPr="00430A10">
              <w:rPr>
                <w:rFonts w:ascii="Times New Roman" w:eastAsiaTheme="minorEastAsia" w:hAnsi="Times New Roman" w:cs="Times New Roman"/>
                <w:sz w:val="28"/>
                <w:szCs w:val="28"/>
                <w:lang w:val="uk-UA"/>
              </w:rPr>
              <w:t>2.5</w:t>
            </w:r>
            <w:r w:rsidR="00190378" w:rsidRPr="00430A10">
              <w:rPr>
                <w:rFonts w:ascii="Times New Roman" w:eastAsiaTheme="minorEastAsia" w:hAnsi="Times New Roman" w:cs="Times New Roman"/>
                <w:sz w:val="28"/>
                <w:szCs w:val="28"/>
                <w:lang w:val="uk-UA"/>
              </w:rPr>
              <w:t>)</w:t>
            </w:r>
          </w:p>
        </w:tc>
      </w:tr>
    </w:tbl>
    <w:p w:rsidR="00BD3D0A" w:rsidRPr="00430A10" w:rsidRDefault="007A5F63" w:rsidP="00A95DBE">
      <w:pPr>
        <w:contextualSpacing/>
        <w:rPr>
          <w:szCs w:val="28"/>
        </w:rPr>
      </w:pPr>
      <w:r w:rsidRPr="00430A10">
        <w:rPr>
          <w:szCs w:val="28"/>
        </w:rPr>
        <w:t>Введемо позначення</w:t>
      </w:r>
    </w:p>
    <w:p w:rsidR="00BD3D0A" w:rsidRPr="00430A10" w:rsidRDefault="00BD3D0A" w:rsidP="00A95DBE">
      <w:pPr>
        <w:contextualSpacing/>
        <w:rPr>
          <w:szCs w:val="28"/>
        </w:rPr>
      </w:pPr>
    </w:p>
    <w:tbl>
      <w:tblPr>
        <w:tblStyle w:val="ae"/>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16"/>
      </w:tblGrid>
      <w:tr w:rsidR="007A5F63" w:rsidRPr="00430A10" w:rsidTr="001D3BC4">
        <w:trPr>
          <w:trHeight w:val="1160"/>
        </w:trPr>
        <w:tc>
          <w:tcPr>
            <w:tcW w:w="5528" w:type="dxa"/>
            <w:vAlign w:val="center"/>
          </w:tcPr>
          <w:p w:rsidR="007A5F63" w:rsidRPr="00430A10" w:rsidRDefault="007A5F63" w:rsidP="00A95DBE">
            <w:pPr>
              <w:contextualSpacing/>
              <w:rPr>
                <w:rFonts w:eastAsiaTheme="minorEastAsia"/>
                <w:szCs w:val="28"/>
              </w:rPr>
            </w:pPr>
            <m:oMathPara>
              <m:oMathParaPr>
                <m:jc m:val="left"/>
              </m:oMathParaPr>
              <m:oMath>
                <m:r>
                  <w:rPr>
                    <w:rFonts w:ascii="Cambria Math" w:hAnsi="Cambria Math"/>
                    <w:szCs w:val="28"/>
                  </w:rPr>
                  <m:t xml:space="preserve">S= </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m</m:t>
                    </m:r>
                  </m:sup>
                  <m:e>
                    <m:sSup>
                      <m:sSupPr>
                        <m:ctrlPr>
                          <w:rPr>
                            <w:rFonts w:ascii="Cambria Math" w:hAnsi="Cambria Math"/>
                            <w:i/>
                            <w:szCs w:val="28"/>
                          </w:rPr>
                        </m:ctrlPr>
                      </m:sSupPr>
                      <m:e>
                        <m:d>
                          <m:dPr>
                            <m:ctrlPr>
                              <w:rPr>
                                <w:rFonts w:ascii="Cambria Math" w:hAnsi="Cambria Math"/>
                                <w:i/>
                                <w:szCs w:val="28"/>
                              </w:rPr>
                            </m:ctrlPr>
                          </m:dPr>
                          <m:e>
                            <m:nary>
                              <m:naryPr>
                                <m:chr m:val="∑"/>
                                <m:limLoc m:val="undOvr"/>
                                <m:ctrlPr>
                                  <w:rPr>
                                    <w:rFonts w:ascii="Cambria Math" w:hAnsi="Cambria Math"/>
                                    <w:i/>
                                    <w:szCs w:val="28"/>
                                  </w:rPr>
                                </m:ctrlPr>
                              </m:naryPr>
                              <m:sub>
                                <m:r>
                                  <w:rPr>
                                    <w:rFonts w:ascii="Cambria Math" w:hAnsi="Cambria Math"/>
                                    <w:szCs w:val="28"/>
                                  </w:rPr>
                                  <m:t>s=1</m:t>
                                </m:r>
                              </m:sub>
                              <m:sup>
                                <m:r>
                                  <w:rPr>
                                    <w:rFonts w:ascii="Cambria Math" w:hAnsi="Cambria Math"/>
                                    <w:szCs w:val="28"/>
                                  </w:rPr>
                                  <m:t>d</m:t>
                                </m:r>
                              </m:sup>
                              <m:e>
                                <m:sSub>
                                  <m:sSubPr>
                                    <m:ctrlPr>
                                      <w:rPr>
                                        <w:rFonts w:ascii="Cambria Math" w:hAnsi="Cambria Math"/>
                                        <w:i/>
                                        <w:szCs w:val="28"/>
                                      </w:rPr>
                                    </m:ctrlPr>
                                  </m:sSubPr>
                                  <m:e>
                                    <m:r>
                                      <w:rPr>
                                        <w:rFonts w:ascii="Cambria Math" w:hAnsi="Cambria Math"/>
                                        <w:szCs w:val="28"/>
                                      </w:rPr>
                                      <m:t>r</m:t>
                                    </m:r>
                                  </m:e>
                                  <m:sub>
                                    <m:r>
                                      <w:rPr>
                                        <w:rFonts w:ascii="Cambria Math" w:hAnsi="Cambria Math"/>
                                        <w:szCs w:val="28"/>
                                      </w:rPr>
                                      <m:t>is</m:t>
                                    </m:r>
                                  </m:sub>
                                </m:sSub>
                                <m:r>
                                  <w:rPr>
                                    <w:rFonts w:ascii="Cambria Math" w:hAnsi="Cambria Math"/>
                                    <w:szCs w:val="28"/>
                                  </w:rPr>
                                  <m:t>-</m:t>
                                </m:r>
                                <m:acc>
                                  <m:accPr>
                                    <m:chr m:val="̅"/>
                                    <m:ctrlPr>
                                      <w:rPr>
                                        <w:rFonts w:ascii="Cambria Math" w:hAnsi="Cambria Math"/>
                                        <w:i/>
                                        <w:szCs w:val="28"/>
                                      </w:rPr>
                                    </m:ctrlPr>
                                  </m:accPr>
                                  <m:e>
                                    <m:r>
                                      <w:rPr>
                                        <w:rFonts w:ascii="Cambria Math" w:hAnsi="Cambria Math"/>
                                        <w:szCs w:val="28"/>
                                      </w:rPr>
                                      <m:t>r</m:t>
                                    </m:r>
                                  </m:e>
                                </m:acc>
                              </m:e>
                            </m:nary>
                          </m:e>
                        </m:d>
                      </m:e>
                      <m:sup>
                        <m:r>
                          <w:rPr>
                            <w:rFonts w:ascii="Cambria Math" w:hAnsi="Cambria Math"/>
                            <w:szCs w:val="28"/>
                          </w:rPr>
                          <m:t>2</m:t>
                        </m:r>
                      </m:sup>
                    </m:sSup>
                  </m:e>
                </m:nary>
                <m:r>
                  <w:rPr>
                    <w:rFonts w:ascii="Cambria Math" w:eastAsiaTheme="minorEastAsia" w:hAnsi="Cambria Math"/>
                    <w:szCs w:val="28"/>
                  </w:rPr>
                  <m:t>.</m:t>
                </m:r>
              </m:oMath>
            </m:oMathPara>
          </w:p>
          <w:p w:rsidR="007A5F63" w:rsidRPr="00430A10" w:rsidRDefault="007A5F63" w:rsidP="00A95DBE">
            <w:pPr>
              <w:pStyle w:val="a6"/>
              <w:spacing w:after="0" w:line="360" w:lineRule="auto"/>
              <w:ind w:left="0" w:firstLine="709"/>
              <w:jc w:val="both"/>
              <w:rPr>
                <w:rFonts w:ascii="Times New Roman" w:eastAsiaTheme="minorEastAsia" w:hAnsi="Times New Roman" w:cs="Times New Roman"/>
                <w:sz w:val="28"/>
                <w:szCs w:val="28"/>
                <w:lang w:val="uk-UA"/>
              </w:rPr>
            </w:pPr>
          </w:p>
        </w:tc>
        <w:tc>
          <w:tcPr>
            <w:tcW w:w="816" w:type="dxa"/>
            <w:vAlign w:val="center"/>
          </w:tcPr>
          <w:p w:rsidR="007A5F63" w:rsidRPr="00430A10" w:rsidRDefault="00A01A32" w:rsidP="009F6548">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7A5F63" w:rsidRPr="00430A10">
              <w:rPr>
                <w:rFonts w:ascii="Times New Roman" w:eastAsiaTheme="minorEastAsia" w:hAnsi="Times New Roman" w:cs="Times New Roman"/>
                <w:sz w:val="28"/>
                <w:szCs w:val="28"/>
                <w:lang w:val="uk-UA"/>
              </w:rPr>
              <w:t>2.6)</w:t>
            </w:r>
          </w:p>
        </w:tc>
      </w:tr>
    </w:tbl>
    <w:p w:rsidR="00E24AF9" w:rsidRPr="00430A10" w:rsidRDefault="00E24AF9" w:rsidP="00A95DBE">
      <w:pPr>
        <w:contextualSpacing/>
        <w:rPr>
          <w:szCs w:val="28"/>
        </w:rPr>
      </w:pPr>
      <w:r w:rsidRPr="00430A10">
        <w:rPr>
          <w:szCs w:val="28"/>
        </w:rPr>
        <w:t>Використовуючи формулу (2.6), запишемо оцінку дисперсії у вигляді:</w:t>
      </w:r>
    </w:p>
    <w:p w:rsidR="004F09B1" w:rsidRPr="00430A10" w:rsidRDefault="004F09B1" w:rsidP="00A95DBE">
      <w:pPr>
        <w:contextualSpacing/>
        <w:rPr>
          <w:szCs w:val="28"/>
        </w:rPr>
      </w:pPr>
    </w:p>
    <w:tbl>
      <w:tblPr>
        <w:tblStyle w:val="ae"/>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16"/>
      </w:tblGrid>
      <w:tr w:rsidR="00E24AF9" w:rsidRPr="00430A10" w:rsidTr="001D3BC4">
        <w:trPr>
          <w:trHeight w:val="1160"/>
        </w:trPr>
        <w:tc>
          <w:tcPr>
            <w:tcW w:w="5528" w:type="dxa"/>
            <w:vAlign w:val="center"/>
          </w:tcPr>
          <w:p w:rsidR="00E24AF9" w:rsidRPr="00430A10" w:rsidRDefault="00E24AF9" w:rsidP="00A95DBE">
            <w:pPr>
              <w:contextualSpacing/>
              <w:rPr>
                <w:rFonts w:eastAsiaTheme="minorEastAsia"/>
                <w:szCs w:val="28"/>
              </w:rPr>
            </w:pPr>
            <m:oMathPara>
              <m:oMathParaPr>
                <m:jc m:val="left"/>
              </m:oMathParaPr>
              <m:oMath>
                <m:r>
                  <w:rPr>
                    <w:rFonts w:ascii="Cambria Math" w:hAnsi="Cambria Math"/>
                    <w:szCs w:val="28"/>
                  </w:rPr>
                  <w:lastRenderedPageBreak/>
                  <m:t>D=</m:t>
                </m:r>
                <m:f>
                  <m:fPr>
                    <m:ctrlPr>
                      <w:rPr>
                        <w:rFonts w:ascii="Cambria Math" w:hAnsi="Cambria Math"/>
                        <w:i/>
                        <w:szCs w:val="28"/>
                      </w:rPr>
                    </m:ctrlPr>
                  </m:fPr>
                  <m:num>
                    <m:r>
                      <w:rPr>
                        <w:rFonts w:ascii="Cambria Math" w:hAnsi="Cambria Math"/>
                        <w:szCs w:val="28"/>
                      </w:rPr>
                      <m:t>1</m:t>
                    </m:r>
                  </m:num>
                  <m:den>
                    <m:r>
                      <w:rPr>
                        <w:rFonts w:ascii="Cambria Math" w:hAnsi="Cambria Math"/>
                        <w:szCs w:val="28"/>
                      </w:rPr>
                      <m:t>m-1</m:t>
                    </m:r>
                  </m:den>
                </m:f>
                <m:r>
                  <w:rPr>
                    <w:rFonts w:ascii="Cambria Math" w:hAnsi="Cambria Math"/>
                    <w:szCs w:val="28"/>
                  </w:rPr>
                  <m:t>S</m:t>
                </m:r>
                <m:r>
                  <w:rPr>
                    <w:rFonts w:ascii="Cambria Math" w:eastAsiaTheme="minorEastAsia" w:hAnsi="Cambria Math"/>
                    <w:szCs w:val="28"/>
                  </w:rPr>
                  <m:t>.</m:t>
                </m:r>
              </m:oMath>
            </m:oMathPara>
          </w:p>
          <w:p w:rsidR="00E24AF9" w:rsidRPr="00430A10" w:rsidRDefault="00E24AF9" w:rsidP="00A95DBE">
            <w:pPr>
              <w:pStyle w:val="a6"/>
              <w:spacing w:after="0" w:line="360" w:lineRule="auto"/>
              <w:ind w:left="0" w:firstLine="709"/>
              <w:jc w:val="both"/>
              <w:rPr>
                <w:rFonts w:ascii="Times New Roman" w:eastAsiaTheme="minorEastAsia" w:hAnsi="Times New Roman" w:cs="Times New Roman"/>
                <w:sz w:val="28"/>
                <w:szCs w:val="28"/>
                <w:lang w:val="uk-UA"/>
              </w:rPr>
            </w:pPr>
          </w:p>
        </w:tc>
        <w:tc>
          <w:tcPr>
            <w:tcW w:w="816" w:type="dxa"/>
            <w:vAlign w:val="center"/>
          </w:tcPr>
          <w:p w:rsidR="00E24AF9" w:rsidRPr="00430A10" w:rsidRDefault="00A01A32" w:rsidP="008F0056">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E24AF9" w:rsidRPr="00430A10">
              <w:rPr>
                <w:rFonts w:ascii="Times New Roman" w:eastAsiaTheme="minorEastAsia" w:hAnsi="Times New Roman" w:cs="Times New Roman"/>
                <w:sz w:val="28"/>
                <w:szCs w:val="28"/>
                <w:lang w:val="uk-UA"/>
              </w:rPr>
              <w:t>2.7)</w:t>
            </w:r>
          </w:p>
        </w:tc>
      </w:tr>
    </w:tbl>
    <w:p w:rsidR="003F7CE5" w:rsidRPr="00430A10" w:rsidRDefault="003F7CE5" w:rsidP="00A95DBE">
      <w:pPr>
        <w:contextualSpacing/>
        <w:rPr>
          <w:rFonts w:eastAsiaTheme="minorEastAsia"/>
          <w:szCs w:val="28"/>
        </w:rPr>
      </w:pPr>
      <w:r w:rsidRPr="00430A10">
        <w:rPr>
          <w:rFonts w:eastAsiaTheme="minorEastAsia"/>
          <w:szCs w:val="28"/>
        </w:rPr>
        <w:t>Запишемо кінцевий вираз для коефіцієнта кон</w:t>
      </w:r>
      <w:r w:rsidR="001D3BC4" w:rsidRPr="00430A10">
        <w:rPr>
          <w:rFonts w:eastAsiaTheme="minorEastAsia"/>
          <w:szCs w:val="28"/>
        </w:rPr>
        <w:t>к</w:t>
      </w:r>
      <w:r w:rsidRPr="00430A10">
        <w:rPr>
          <w:rFonts w:eastAsiaTheme="minorEastAsia"/>
          <w:szCs w:val="28"/>
        </w:rPr>
        <w:t>ордації</w:t>
      </w:r>
    </w:p>
    <w:p w:rsidR="00BD3D0A" w:rsidRPr="00430A10" w:rsidRDefault="00BD3D0A" w:rsidP="00A95DBE">
      <w:pPr>
        <w:contextualSpacing/>
        <w:rPr>
          <w:rFonts w:eastAsiaTheme="minorEastAsia"/>
          <w:szCs w:val="28"/>
        </w:rPr>
      </w:pPr>
    </w:p>
    <w:tbl>
      <w:tblPr>
        <w:tblStyle w:val="ae"/>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816"/>
      </w:tblGrid>
      <w:tr w:rsidR="003F7CE5" w:rsidRPr="00430A10" w:rsidTr="001D3BC4">
        <w:trPr>
          <w:trHeight w:val="1160"/>
        </w:trPr>
        <w:tc>
          <w:tcPr>
            <w:tcW w:w="5528" w:type="dxa"/>
            <w:vAlign w:val="center"/>
          </w:tcPr>
          <w:p w:rsidR="003F7CE5" w:rsidRPr="00430A10" w:rsidRDefault="003F7CE5" w:rsidP="00A95DBE">
            <w:pPr>
              <w:contextualSpacing/>
              <w:rPr>
                <w:rFonts w:eastAsiaTheme="minorEastAsia"/>
                <w:i/>
                <w:szCs w:val="28"/>
              </w:rPr>
            </w:pPr>
            <m:oMathPara>
              <m:oMathParaPr>
                <m:jc m:val="left"/>
              </m:oMathParaPr>
              <m:oMath>
                <m:r>
                  <w:rPr>
                    <w:rFonts w:ascii="Cambria Math" w:eastAsiaTheme="minorEastAsia" w:hAnsi="Cambria Math"/>
                    <w:szCs w:val="28"/>
                  </w:rPr>
                  <m:t xml:space="preserve">W= </m:t>
                </m:r>
                <m:f>
                  <m:fPr>
                    <m:ctrlPr>
                      <w:rPr>
                        <w:rFonts w:ascii="Cambria Math" w:eastAsiaTheme="minorEastAsia" w:hAnsi="Cambria Math"/>
                        <w:i/>
                        <w:szCs w:val="28"/>
                      </w:rPr>
                    </m:ctrlPr>
                  </m:fPr>
                  <m:num>
                    <m:r>
                      <w:rPr>
                        <w:rFonts w:ascii="Cambria Math" w:eastAsiaTheme="minorEastAsia" w:hAnsi="Cambria Math"/>
                        <w:szCs w:val="28"/>
                      </w:rPr>
                      <m:t>12</m:t>
                    </m:r>
                  </m:num>
                  <m:den>
                    <m:sSup>
                      <m:sSupPr>
                        <m:ctrlPr>
                          <w:rPr>
                            <w:rFonts w:ascii="Cambria Math" w:eastAsiaTheme="minorEastAsia" w:hAnsi="Cambria Math"/>
                            <w:i/>
                            <w:szCs w:val="28"/>
                          </w:rPr>
                        </m:ctrlPr>
                      </m:sSupPr>
                      <m:e>
                        <m:r>
                          <w:rPr>
                            <w:rFonts w:ascii="Cambria Math" w:eastAsiaTheme="minorEastAsia" w:hAnsi="Cambria Math"/>
                            <w:szCs w:val="28"/>
                          </w:rPr>
                          <m:t>d</m:t>
                        </m:r>
                      </m:e>
                      <m:sup>
                        <m:r>
                          <w:rPr>
                            <w:rFonts w:ascii="Cambria Math" w:eastAsiaTheme="minorEastAsia" w:hAnsi="Cambria Math"/>
                            <w:szCs w:val="28"/>
                          </w:rPr>
                          <m:t>2</m:t>
                        </m:r>
                      </m:sup>
                    </m:sSup>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3</m:t>
                        </m:r>
                      </m:sup>
                    </m:sSup>
                    <m:r>
                      <w:rPr>
                        <w:rFonts w:ascii="Cambria Math" w:eastAsiaTheme="minorEastAsia" w:hAnsi="Cambria Math"/>
                        <w:szCs w:val="28"/>
                      </w:rPr>
                      <m:t>-m)</m:t>
                    </m:r>
                  </m:den>
                </m:f>
                <m:r>
                  <w:rPr>
                    <w:rFonts w:ascii="Cambria Math" w:eastAsiaTheme="minorEastAsia" w:hAnsi="Cambria Math"/>
                    <w:szCs w:val="28"/>
                  </w:rPr>
                  <m:t>S.</m:t>
                </m:r>
              </m:oMath>
            </m:oMathPara>
          </w:p>
          <w:p w:rsidR="003F7CE5" w:rsidRPr="00430A10" w:rsidRDefault="003F7CE5" w:rsidP="00A95DBE">
            <w:pPr>
              <w:pStyle w:val="a6"/>
              <w:spacing w:after="0" w:line="360" w:lineRule="auto"/>
              <w:ind w:left="0" w:firstLine="709"/>
              <w:jc w:val="both"/>
              <w:rPr>
                <w:rFonts w:ascii="Times New Roman" w:eastAsiaTheme="minorEastAsia" w:hAnsi="Times New Roman" w:cs="Times New Roman"/>
                <w:sz w:val="28"/>
                <w:szCs w:val="28"/>
                <w:lang w:val="uk-UA"/>
              </w:rPr>
            </w:pPr>
          </w:p>
        </w:tc>
        <w:tc>
          <w:tcPr>
            <w:tcW w:w="816" w:type="dxa"/>
            <w:vAlign w:val="center"/>
          </w:tcPr>
          <w:p w:rsidR="003F7CE5" w:rsidRPr="00430A10" w:rsidRDefault="00A01A32" w:rsidP="001415E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3F7CE5" w:rsidRPr="00430A10">
              <w:rPr>
                <w:rFonts w:ascii="Times New Roman" w:eastAsiaTheme="minorEastAsia" w:hAnsi="Times New Roman" w:cs="Times New Roman"/>
                <w:sz w:val="28"/>
                <w:szCs w:val="28"/>
                <w:lang w:val="uk-UA"/>
              </w:rPr>
              <w:t>2.8)</w:t>
            </w:r>
          </w:p>
        </w:tc>
      </w:tr>
    </w:tbl>
    <w:p w:rsidR="003F7CE5" w:rsidRPr="00430A10" w:rsidRDefault="003F7CE5" w:rsidP="00A95DBE">
      <w:pPr>
        <w:contextualSpacing/>
        <w:rPr>
          <w:rFonts w:eastAsiaTheme="minorEastAsia"/>
          <w:szCs w:val="28"/>
        </w:rPr>
      </w:pPr>
      <w:r w:rsidRPr="00430A10">
        <w:rPr>
          <w:rFonts w:eastAsiaTheme="minorEastAsia"/>
          <w:szCs w:val="28"/>
        </w:rPr>
        <w:t>Якщо</w:t>
      </w:r>
      <w:r w:rsidR="00BD3D0A" w:rsidRPr="00430A10">
        <w:rPr>
          <w:rFonts w:eastAsiaTheme="minorEastAsia"/>
          <w:szCs w:val="28"/>
        </w:rPr>
        <w:t xml:space="preserve"> </w:t>
      </w:r>
      <m:oMath>
        <m:r>
          <w:rPr>
            <w:rFonts w:ascii="Cambria Math" w:eastAsiaTheme="minorEastAsia" w:hAnsi="Cambria Math"/>
            <w:szCs w:val="28"/>
          </w:rPr>
          <m:t>W=0</m:t>
        </m:r>
      </m:oMath>
      <w:r w:rsidR="00BD3D0A" w:rsidRPr="00430A10">
        <w:rPr>
          <w:rFonts w:eastAsiaTheme="minorEastAsia"/>
          <w:szCs w:val="28"/>
        </w:rPr>
        <w:t xml:space="preserve">, </w:t>
      </w:r>
      <w:r w:rsidRPr="00430A10">
        <w:rPr>
          <w:rFonts w:eastAsiaTheme="minorEastAsia"/>
          <w:szCs w:val="28"/>
        </w:rPr>
        <w:t xml:space="preserve">узгодженість різних експертів відсутня, для отримання достовірних оцінок слід уточнити вихідні дані, або змінити групи експертів, а при </w:t>
      </w:r>
      <m:oMath>
        <m:r>
          <w:rPr>
            <w:rFonts w:ascii="Cambria Math" w:eastAsiaTheme="minorEastAsia" w:hAnsi="Cambria Math"/>
            <w:szCs w:val="28"/>
          </w:rPr>
          <m:t>W=1</m:t>
        </m:r>
      </m:oMath>
      <w:r w:rsidRPr="00430A10">
        <w:rPr>
          <w:rFonts w:eastAsiaTheme="minorEastAsia"/>
          <w:szCs w:val="28"/>
        </w:rPr>
        <w:t xml:space="preserve">, </w:t>
      </w:r>
      <w:r w:rsidR="00E26F25" w:rsidRPr="00430A10">
        <w:rPr>
          <w:rFonts w:eastAsiaTheme="minorEastAsia"/>
          <w:szCs w:val="28"/>
        </w:rPr>
        <w:t>узгодженість експертів повна, однак, оцінки не завжди можна рахувати об’єктивними, оскільки може виявитися,що всі члени експертної групи умовилися дотримуватися однакових поглядів</w:t>
      </w:r>
      <w:r w:rsidR="003D2024" w:rsidRPr="00430A10">
        <w:rPr>
          <w:rFonts w:eastAsiaTheme="minorEastAsia"/>
          <w:szCs w:val="28"/>
        </w:rPr>
        <w:t xml:space="preserve"> [</w:t>
      </w:r>
      <w:r w:rsidR="00AA4DDA" w:rsidRPr="00430A10">
        <w:rPr>
          <w:rFonts w:eastAsiaTheme="minorEastAsia"/>
          <w:szCs w:val="28"/>
        </w:rPr>
        <w:t>75, 79</w:t>
      </w:r>
      <w:r w:rsidR="003D2024" w:rsidRPr="00430A10">
        <w:rPr>
          <w:rFonts w:eastAsiaTheme="minorEastAsia"/>
          <w:szCs w:val="28"/>
        </w:rPr>
        <w:t>]</w:t>
      </w:r>
      <w:r w:rsidR="00E26F25" w:rsidRPr="00430A10">
        <w:rPr>
          <w:rFonts w:eastAsiaTheme="minorEastAsia"/>
          <w:szCs w:val="28"/>
        </w:rPr>
        <w:t>.</w:t>
      </w:r>
    </w:p>
    <w:p w:rsidR="00E26F25" w:rsidRPr="00430A10" w:rsidRDefault="00E26F25" w:rsidP="00A95DBE">
      <w:pPr>
        <w:contextualSpacing/>
        <w:rPr>
          <w:rFonts w:eastAsiaTheme="minorEastAsia"/>
          <w:szCs w:val="28"/>
        </w:rPr>
      </w:pPr>
      <w:r w:rsidRPr="00430A10">
        <w:rPr>
          <w:rFonts w:eastAsiaTheme="minorEastAsia"/>
          <w:szCs w:val="28"/>
        </w:rPr>
        <w:t>В рамках п’ятого етапу проводиться розсилка оцінок і коментарів експертів один одному. Це потрібно для того, щоб експерти могли переглянути свою точку зору та перейти до більшої узгодженості. Після перегляду обґрунтованих оцінок інших експертів кожний експерт наново заповнює анкету. Якщо оцінка (оцінки) змінюються, експерт повинен написати, чому його рішення змінилось.</w:t>
      </w:r>
    </w:p>
    <w:p w:rsidR="00E26F25" w:rsidRPr="00430A10" w:rsidRDefault="00E26F25" w:rsidP="00A95DBE">
      <w:pPr>
        <w:contextualSpacing/>
        <w:rPr>
          <w:rFonts w:eastAsiaTheme="minorEastAsia"/>
          <w:szCs w:val="28"/>
        </w:rPr>
      </w:pPr>
      <w:r w:rsidRPr="00430A10">
        <w:rPr>
          <w:rFonts w:eastAsiaTheme="minorEastAsia"/>
          <w:szCs w:val="28"/>
        </w:rPr>
        <w:t>На етапі шість аналізуються нові дані за схемою, аналогічною четвертому етапу.</w:t>
      </w:r>
    </w:p>
    <w:p w:rsidR="00BD3D0A" w:rsidRPr="00430A10" w:rsidRDefault="00E26F25" w:rsidP="00A95DBE">
      <w:pPr>
        <w:contextualSpacing/>
        <w:rPr>
          <w:rFonts w:eastAsiaTheme="minorEastAsia"/>
          <w:szCs w:val="28"/>
        </w:rPr>
      </w:pPr>
      <w:r w:rsidRPr="00430A10">
        <w:rPr>
          <w:rFonts w:eastAsiaTheme="minorEastAsia"/>
          <w:szCs w:val="28"/>
        </w:rPr>
        <w:t>Четвертий, п’ятий і шостий етапи повторюються до тих пір, поки коефіцієнт не прийматиме заздалегідь домовлене значення від нуля до одиниці (частіш за все 0,5). Якщо після достатньо великого числа повторень експерти не можуть прийти до згоди, пропонується замінити деяких експертів, або всю групу</w:t>
      </w:r>
      <w:r w:rsidR="003D2024" w:rsidRPr="00430A10">
        <w:rPr>
          <w:rFonts w:eastAsiaTheme="minorEastAsia"/>
          <w:szCs w:val="28"/>
        </w:rPr>
        <w:t xml:space="preserve"> [</w:t>
      </w:r>
      <w:r w:rsidR="006672DE" w:rsidRPr="00430A10">
        <w:rPr>
          <w:rFonts w:eastAsiaTheme="minorEastAsia"/>
          <w:szCs w:val="28"/>
        </w:rPr>
        <w:t>7</w:t>
      </w:r>
      <w:r w:rsidR="003D2024" w:rsidRPr="00430A10">
        <w:rPr>
          <w:rFonts w:eastAsiaTheme="minorEastAsia"/>
          <w:szCs w:val="28"/>
        </w:rPr>
        <w:t xml:space="preserve">3, </w:t>
      </w:r>
      <w:r w:rsidR="006672DE" w:rsidRPr="00430A10">
        <w:rPr>
          <w:rFonts w:eastAsiaTheme="minorEastAsia"/>
          <w:szCs w:val="28"/>
        </w:rPr>
        <w:t>7</w:t>
      </w:r>
      <w:r w:rsidR="003D2024" w:rsidRPr="00430A10">
        <w:rPr>
          <w:rFonts w:eastAsiaTheme="minorEastAsia"/>
          <w:szCs w:val="28"/>
        </w:rPr>
        <w:t>4]</w:t>
      </w:r>
      <w:r w:rsidRPr="00430A10">
        <w:rPr>
          <w:rFonts w:eastAsiaTheme="minorEastAsia"/>
          <w:szCs w:val="28"/>
        </w:rPr>
        <w:t>.</w:t>
      </w:r>
    </w:p>
    <w:p w:rsidR="00AC6EA9" w:rsidRPr="00430A10" w:rsidRDefault="00AC6EA9" w:rsidP="00A95DBE">
      <w:pPr>
        <w:contextualSpacing/>
        <w:rPr>
          <w:rFonts w:eastAsiaTheme="minorEastAsia"/>
          <w:szCs w:val="28"/>
        </w:rPr>
      </w:pPr>
    </w:p>
    <w:p w:rsidR="00AC6EA9" w:rsidRPr="00430A10" w:rsidRDefault="00CB1F96" w:rsidP="00A95DBE">
      <w:pPr>
        <w:pStyle w:val="3"/>
        <w:spacing w:before="0"/>
        <w:contextualSpacing/>
        <w:rPr>
          <w:rFonts w:eastAsiaTheme="minorEastAsia"/>
          <w:color w:val="auto"/>
        </w:rPr>
      </w:pPr>
      <w:bookmarkStart w:id="18" w:name="_Toc438602200"/>
      <w:r w:rsidRPr="00430A10">
        <w:rPr>
          <w:rFonts w:eastAsiaTheme="minorEastAsia"/>
          <w:color w:val="auto"/>
        </w:rPr>
        <w:lastRenderedPageBreak/>
        <w:t>2.3</w:t>
      </w:r>
      <w:r w:rsidR="00AC6EA9" w:rsidRPr="00430A10">
        <w:rPr>
          <w:rFonts w:eastAsiaTheme="minorEastAsia"/>
          <w:color w:val="auto"/>
        </w:rPr>
        <w:t xml:space="preserve"> Алгоритм знаходження медіани </w:t>
      </w:r>
      <w:proofErr w:type="spellStart"/>
      <w:r w:rsidR="00AC6EA9" w:rsidRPr="00430A10">
        <w:rPr>
          <w:rFonts w:eastAsiaTheme="minorEastAsia"/>
          <w:color w:val="auto"/>
        </w:rPr>
        <w:t>Кемені</w:t>
      </w:r>
      <w:bookmarkEnd w:id="18"/>
      <w:proofErr w:type="spellEnd"/>
    </w:p>
    <w:p w:rsidR="00AC6EA9" w:rsidRPr="00430A10" w:rsidRDefault="00AC6EA9" w:rsidP="00A95DBE">
      <w:pPr>
        <w:contextualSpacing/>
        <w:rPr>
          <w:rFonts w:eastAsiaTheme="minorEastAsia"/>
        </w:rPr>
      </w:pPr>
      <w:r w:rsidRPr="00430A10">
        <w:rPr>
          <w:rFonts w:eastAsiaTheme="minorEastAsia"/>
        </w:rPr>
        <w:t>Після того, як думки експертів визнаються узгодженими, найчастіше отриману інформацію потрібно обробити в зручній формі для визначення найбільш кращих варіантів з множини альтернатив</w:t>
      </w:r>
      <w:r w:rsidR="006672DE" w:rsidRPr="00430A10">
        <w:rPr>
          <w:rFonts w:eastAsiaTheme="minorEastAsia"/>
        </w:rPr>
        <w:t xml:space="preserve"> [80, 81]</w:t>
      </w:r>
      <w:r w:rsidRPr="00430A10">
        <w:rPr>
          <w:rFonts w:eastAsiaTheme="minorEastAsia"/>
        </w:rPr>
        <w:t>.</w:t>
      </w:r>
    </w:p>
    <w:p w:rsidR="00C61BD3" w:rsidRPr="00430A10" w:rsidRDefault="00AC6EA9" w:rsidP="00A95DBE">
      <w:pPr>
        <w:pStyle w:val="a0"/>
        <w:numPr>
          <w:ilvl w:val="0"/>
          <w:numId w:val="0"/>
        </w:numPr>
        <w:tabs>
          <w:tab w:val="left" w:pos="-567"/>
        </w:tabs>
        <w:ind w:firstLine="709"/>
        <w:contextualSpacing/>
      </w:pPr>
      <w:r w:rsidRPr="00430A10">
        <w:t xml:space="preserve">Завдання відшукання медіани </w:t>
      </w:r>
      <w:proofErr w:type="spellStart"/>
      <w:r w:rsidRPr="00430A10">
        <w:t>Кемені</w:t>
      </w:r>
      <w:proofErr w:type="spellEnd"/>
      <w:r w:rsidRPr="00430A10">
        <w:t xml:space="preserve"> відноситься до числа універсальни</w:t>
      </w:r>
      <w:r w:rsidR="00B232CE" w:rsidRPr="00430A10">
        <w:t>х задач дискретної оптимізації</w:t>
      </w:r>
      <w:r w:rsidR="006672DE" w:rsidRPr="00430A10">
        <w:t xml:space="preserve"> [80]</w:t>
      </w:r>
      <w:r w:rsidR="00B232CE" w:rsidRPr="00430A10">
        <w:t>.</w:t>
      </w:r>
    </w:p>
    <w:p w:rsidR="00B232CE" w:rsidRPr="00430A10" w:rsidRDefault="00B232CE" w:rsidP="003D3829">
      <w:pPr>
        <w:pStyle w:val="a"/>
        <w:numPr>
          <w:ilvl w:val="0"/>
          <w:numId w:val="0"/>
        </w:numPr>
        <w:ind w:firstLine="709"/>
        <w:contextualSpacing/>
      </w:pPr>
      <w:r w:rsidRPr="00430A10">
        <w:t xml:space="preserve">Для кожного стовпця </w:t>
      </w:r>
      <m:oMath>
        <m:r>
          <w:rPr>
            <w:rFonts w:ascii="Cambria Math" w:hAnsi="Cambria Math"/>
          </w:rPr>
          <m:t>s, s=</m:t>
        </m:r>
        <m:acc>
          <m:accPr>
            <m:chr m:val="̅"/>
            <m:ctrlPr>
              <w:rPr>
                <w:rFonts w:ascii="Cambria Math" w:hAnsi="Cambria Math"/>
                <w:i/>
              </w:rPr>
            </m:ctrlPr>
          </m:accPr>
          <m:e>
            <m:r>
              <w:rPr>
                <w:rFonts w:ascii="Cambria Math" w:hAnsi="Cambria Math"/>
              </w:rPr>
              <m:t>1, d</m:t>
            </m:r>
          </m:e>
        </m:acc>
      </m:oMath>
      <w:r w:rsidR="006937B0" w:rsidRPr="00430A10">
        <w:t xml:space="preserve">, де </w:t>
      </w:r>
      <m:oMath>
        <m:r>
          <w:rPr>
            <w:rFonts w:ascii="Cambria Math" w:hAnsi="Cambria Math"/>
          </w:rPr>
          <m:t>d</m:t>
        </m:r>
      </m:oMath>
      <w:r w:rsidR="006937B0" w:rsidRPr="00430A10">
        <w:t xml:space="preserve"> – кількість експертів, упорядковують ранжування </w:t>
      </w:r>
      <m:oMath>
        <m:sSubSup>
          <m:sSubSupPr>
            <m:ctrlPr>
              <w:rPr>
                <w:rFonts w:ascii="Cambria Math" w:hAnsi="Cambria Math"/>
                <w:i/>
              </w:rPr>
            </m:ctrlPr>
          </m:sSubSupPr>
          <m:e>
            <m:r>
              <w:rPr>
                <w:rFonts w:ascii="Cambria Math" w:hAnsi="Cambria Math"/>
              </w:rPr>
              <m:t>r</m:t>
            </m:r>
          </m:e>
          <m:sub>
            <m:r>
              <w:rPr>
                <w:rFonts w:ascii="Cambria Math" w:hAnsi="Cambria Math"/>
              </w:rPr>
              <m:t>is</m:t>
            </m:r>
          </m:sub>
          <m:sup>
            <m:r>
              <w:rPr>
                <w:rFonts w:ascii="Cambria Math" w:hAnsi="Cambria Math"/>
              </w:rPr>
              <m:t>e</m:t>
            </m:r>
          </m:sup>
        </m:sSubSup>
        <m:r>
          <w:rPr>
            <w:rFonts w:ascii="Cambria Math" w:hAnsi="Cambria Math"/>
          </w:rPr>
          <m:t xml:space="preserve">, i= </m:t>
        </m:r>
        <m:acc>
          <m:accPr>
            <m:chr m:val="̅"/>
            <m:ctrlPr>
              <w:rPr>
                <w:rFonts w:ascii="Cambria Math" w:hAnsi="Cambria Math"/>
                <w:i/>
              </w:rPr>
            </m:ctrlPr>
          </m:accPr>
          <m:e>
            <m:r>
              <w:rPr>
                <w:rFonts w:ascii="Cambria Math" w:hAnsi="Cambria Math"/>
              </w:rPr>
              <m:t>1, m</m:t>
            </m:r>
          </m:e>
        </m:acc>
      </m:oMath>
      <w:r w:rsidR="006937B0" w:rsidRPr="00430A10">
        <w:t xml:space="preserve">, де </w:t>
      </w:r>
      <m:oMath>
        <m:r>
          <w:rPr>
            <w:rFonts w:ascii="Cambria Math" w:hAnsi="Cambria Math"/>
          </w:rPr>
          <m:t>m</m:t>
        </m:r>
      </m:oMath>
      <w:r w:rsidR="006937B0" w:rsidRPr="00430A10">
        <w:t xml:space="preserve"> – кількість підприємств, </w:t>
      </w:r>
      <m:oMath>
        <m:r>
          <w:rPr>
            <w:rFonts w:ascii="Cambria Math" w:hAnsi="Cambria Math"/>
          </w:rPr>
          <m:t>e</m:t>
        </m:r>
      </m:oMath>
      <w:r w:rsidR="006937B0" w:rsidRPr="00430A10">
        <w:t xml:space="preserve"> – номер туру голосування, таким чином що підприємство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37B0" w:rsidRPr="00430A10">
        <w:t xml:space="preserve"> буде знаходитися на першому місці, якщо його оцінка краща за інших, на останньому місці розташовують підприємство з найгіршою оцінкою. Підприємства, які маю</w:t>
      </w:r>
      <w:proofErr w:type="spellStart"/>
      <w:r w:rsidR="006937B0" w:rsidRPr="00430A10">
        <w:t>ть</w:t>
      </w:r>
      <w:proofErr w:type="spellEnd"/>
      <w:r w:rsidR="006937B0" w:rsidRPr="00430A10">
        <w:t xml:space="preserve"> однакові оцінки ставляться на одну позицію. Таким чином, </w:t>
      </w:r>
      <w:r w:rsidR="009A1DB7" w:rsidRPr="00430A10">
        <w:t>отримуються ранжування по кожному параметру кожним експертом.</w:t>
      </w:r>
    </w:p>
    <w:p w:rsidR="009A1DB7" w:rsidRPr="00430A10" w:rsidRDefault="009A1DB7" w:rsidP="00A95DBE">
      <w:pPr>
        <w:pStyle w:val="a0"/>
        <w:numPr>
          <w:ilvl w:val="0"/>
          <w:numId w:val="0"/>
        </w:numPr>
        <w:tabs>
          <w:tab w:val="left" w:pos="-567"/>
        </w:tabs>
        <w:ind w:firstLine="709"/>
        <w:contextualSpacing/>
      </w:pPr>
      <w:r w:rsidRPr="00430A10">
        <w:t xml:space="preserve">Після отримання </w:t>
      </w:r>
      <w:proofErr w:type="spellStart"/>
      <w:r w:rsidRPr="00430A10">
        <w:t>ранжувань</w:t>
      </w:r>
      <w:proofErr w:type="spellEnd"/>
      <w:r w:rsidRPr="00430A10">
        <w:t xml:space="preserve"> кожного експерту для кожного параметру  будуються матриці відношень </w:t>
      </w:r>
      <m:oMath>
        <m:sSup>
          <m:sSupPr>
            <m:ctrlPr>
              <w:rPr>
                <w:rFonts w:ascii="Cambria Math" w:hAnsi="Cambria Math"/>
                <w:i/>
              </w:rPr>
            </m:ctrlPr>
          </m:sSupPr>
          <m:e>
            <m:r>
              <w:rPr>
                <w:rFonts w:ascii="Cambria Math" w:hAnsi="Cambria Math"/>
              </w:rPr>
              <m:t>L</m:t>
            </m:r>
          </m:e>
          <m:sup>
            <m:r>
              <w:rPr>
                <w:rFonts w:ascii="Cambria Math" w:hAnsi="Cambria Math"/>
              </w:rPr>
              <m:t>s</m:t>
            </m:r>
          </m:sup>
        </m:sSup>
        <m:r>
          <w:rPr>
            <w:rFonts w:ascii="Cambria Math" w:hAnsi="Cambria Math"/>
          </w:rPr>
          <m:t>, s=</m:t>
        </m:r>
        <m:acc>
          <m:accPr>
            <m:chr m:val="̅"/>
            <m:ctrlPr>
              <w:rPr>
                <w:rFonts w:ascii="Cambria Math" w:hAnsi="Cambria Math"/>
                <w:i/>
              </w:rPr>
            </m:ctrlPr>
          </m:accPr>
          <m:e>
            <m:r>
              <w:rPr>
                <w:rFonts w:ascii="Cambria Math" w:hAnsi="Cambria Math"/>
              </w:rPr>
              <m:t>1, d</m:t>
            </m:r>
          </m:e>
        </m:acc>
      </m:oMath>
      <w:r w:rsidRPr="00430A10">
        <w:t>. Розмір такої матриці – (</w:t>
      </w:r>
      <m:oMath>
        <m:r>
          <w:rPr>
            <w:rFonts w:ascii="Cambria Math" w:hAnsi="Cambria Math"/>
          </w:rPr>
          <m:t>m×m</m:t>
        </m:r>
      </m:oMath>
      <w:r w:rsidRPr="00430A10">
        <w:t xml:space="preserve">). Елементи матриці </w:t>
      </w:r>
      <m:oMath>
        <m:sSubSup>
          <m:sSubSupPr>
            <m:ctrlPr>
              <w:rPr>
                <w:rFonts w:ascii="Cambria Math" w:hAnsi="Cambria Math"/>
                <w:i/>
              </w:rPr>
            </m:ctrlPr>
          </m:sSubSupPr>
          <m:e>
            <m:r>
              <w:rPr>
                <w:rFonts w:ascii="Cambria Math" w:hAnsi="Cambria Math"/>
              </w:rPr>
              <m:t>l</m:t>
            </m:r>
          </m:e>
          <m:sub>
            <m:r>
              <w:rPr>
                <w:rFonts w:ascii="Cambria Math" w:hAnsi="Cambria Math"/>
              </w:rPr>
              <m:t>kj</m:t>
            </m:r>
          </m:sub>
          <m:sup>
            <m:r>
              <w:rPr>
                <w:rFonts w:ascii="Cambria Math" w:hAnsi="Cambria Math"/>
              </w:rPr>
              <m:t>s</m:t>
            </m:r>
          </m:sup>
        </m:sSubSup>
        <m:r>
          <w:rPr>
            <w:rFonts w:ascii="Cambria Math" w:hAnsi="Cambria Math"/>
          </w:rPr>
          <m:t xml:space="preserve">, k= </m:t>
        </m:r>
        <m:acc>
          <m:accPr>
            <m:chr m:val="̅"/>
            <m:ctrlPr>
              <w:rPr>
                <w:rFonts w:ascii="Cambria Math" w:hAnsi="Cambria Math"/>
                <w:i/>
              </w:rPr>
            </m:ctrlPr>
          </m:accPr>
          <m:e>
            <m:r>
              <w:rPr>
                <w:rFonts w:ascii="Cambria Math" w:hAnsi="Cambria Math"/>
              </w:rPr>
              <m:t>1,m</m:t>
            </m:r>
          </m:e>
        </m:acc>
        <m:r>
          <w:rPr>
            <w:rFonts w:ascii="Cambria Math" w:hAnsi="Cambria Math"/>
          </w:rPr>
          <m:t xml:space="preserve">, j= </m:t>
        </m:r>
        <m:acc>
          <m:accPr>
            <m:chr m:val="̅"/>
            <m:ctrlPr>
              <w:rPr>
                <w:rFonts w:ascii="Cambria Math" w:hAnsi="Cambria Math"/>
                <w:i/>
              </w:rPr>
            </m:ctrlPr>
          </m:accPr>
          <m:e>
            <m:r>
              <w:rPr>
                <w:rFonts w:ascii="Cambria Math" w:hAnsi="Cambria Math"/>
              </w:rPr>
              <m:t>1, m</m:t>
            </m:r>
          </m:e>
        </m:acc>
      </m:oMath>
      <w:r w:rsidRPr="00430A10">
        <w:t xml:space="preserve"> заповнюються наступним чином:</w:t>
      </w:r>
    </w:p>
    <w:p w:rsidR="00A01A32" w:rsidRPr="00430A10" w:rsidRDefault="002D5D48" w:rsidP="002D5D48">
      <w:pPr>
        <w:pStyle w:val="a0"/>
        <w:numPr>
          <w:ilvl w:val="0"/>
          <w:numId w:val="0"/>
        </w:numPr>
        <w:tabs>
          <w:tab w:val="left" w:pos="-567"/>
          <w:tab w:val="left" w:pos="7317"/>
        </w:tabs>
        <w:ind w:firstLine="709"/>
        <w:contextualSpacing/>
      </w:pPr>
      <w:r w:rsidRPr="00430A10">
        <w:tab/>
      </w:r>
    </w:p>
    <w:p w:rsidR="009A1DB7" w:rsidRPr="00430A10" w:rsidRDefault="0025578D" w:rsidP="00A95DBE">
      <w:pPr>
        <w:pStyle w:val="a0"/>
        <w:numPr>
          <w:ilvl w:val="0"/>
          <w:numId w:val="0"/>
        </w:numPr>
        <w:tabs>
          <w:tab w:val="left" w:pos="-567"/>
        </w:tabs>
        <w:ind w:firstLine="709"/>
        <w:contextualSpacing/>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kj</m:t>
              </m:r>
            </m:sub>
            <m:sup>
              <m:r>
                <w:rPr>
                  <w:rFonts w:ascii="Cambria Math" w:hAnsi="Cambria Math"/>
                </w:rPr>
                <m:t>s</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0,якщо підприємство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і підприєство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мають однакові оцінки,</m:t>
                  </m:r>
                </m:e>
                <m:e>
                  <m:r>
                    <w:rPr>
                      <w:rFonts w:ascii="Cambria Math" w:hAnsi="Cambria Math"/>
                    </w:rPr>
                    <m:t xml:space="preserve">1, якщо підприємсто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має кращу оцінку ніж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e>
                  <m:r>
                    <w:rPr>
                      <w:rFonts w:ascii="Cambria Math" w:hAnsi="Cambria Math"/>
                    </w:rPr>
                    <m:t xml:space="preserve">-1, якщопідприємсто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має кращу оцінку ніж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eqArr>
            </m:e>
          </m:d>
        </m:oMath>
      </m:oMathPara>
    </w:p>
    <w:p w:rsidR="00A01A32" w:rsidRPr="00430A10" w:rsidRDefault="00A01A32" w:rsidP="00A95DBE">
      <w:pPr>
        <w:pStyle w:val="a0"/>
        <w:numPr>
          <w:ilvl w:val="0"/>
          <w:numId w:val="0"/>
        </w:numPr>
        <w:tabs>
          <w:tab w:val="left" w:pos="-567"/>
        </w:tabs>
        <w:ind w:firstLine="709"/>
        <w:contextualSpacing/>
        <w:rPr>
          <w:i/>
        </w:rPr>
      </w:pPr>
    </w:p>
    <w:p w:rsidR="00A01A32" w:rsidRPr="00430A10" w:rsidRDefault="00A01A32" w:rsidP="00A95DBE">
      <w:pPr>
        <w:pStyle w:val="a0"/>
        <w:numPr>
          <w:ilvl w:val="0"/>
          <w:numId w:val="0"/>
        </w:numPr>
        <w:tabs>
          <w:tab w:val="left" w:pos="-567"/>
        </w:tabs>
        <w:ind w:firstLine="709"/>
        <w:contextualSpacing/>
      </w:pPr>
      <w:r w:rsidRPr="00430A10">
        <w:t xml:space="preserve">Такі матриці створюються для кожного експерта та групуються за показниками. </w:t>
      </w:r>
    </w:p>
    <w:p w:rsidR="005247B5" w:rsidRPr="00430A10" w:rsidRDefault="005247B5" w:rsidP="00A95DBE">
      <w:pPr>
        <w:pStyle w:val="a0"/>
        <w:numPr>
          <w:ilvl w:val="0"/>
          <w:numId w:val="0"/>
        </w:numPr>
        <w:tabs>
          <w:tab w:val="left" w:pos="-567"/>
        </w:tabs>
        <w:ind w:firstLine="709"/>
        <w:contextualSpacing/>
      </w:pPr>
      <w:r w:rsidRPr="00430A10">
        <w:t>Коли матриці експертів отримані</w:t>
      </w:r>
      <w:r w:rsidR="009D7528" w:rsidRPr="00430A10">
        <w:t xml:space="preserve"> доцільно</w:t>
      </w:r>
      <w:r w:rsidRPr="00430A10">
        <w:t xml:space="preserve"> </w:t>
      </w:r>
      <w:r w:rsidR="009D7528" w:rsidRPr="00430A10">
        <w:t>переходити</w:t>
      </w:r>
      <w:r w:rsidRPr="00430A10">
        <w:t xml:space="preserve"> до матриць втрат</w:t>
      </w:r>
      <w:r w:rsidR="009D7528" w:rsidRPr="00430A10">
        <w:t xml:space="preserve"> </w:t>
      </w:r>
      <m:oMath>
        <m:r>
          <m:rPr>
            <m:sty m:val="p"/>
          </m:rPr>
          <w:rPr>
            <w:rFonts w:ascii="Cambria Math" w:hAnsi="Cambria Math"/>
          </w:rPr>
          <m:t>Λ</m:t>
        </m:r>
      </m:oMath>
      <w:r w:rsidRPr="00430A10">
        <w:t>.</w:t>
      </w:r>
      <w:r w:rsidR="009D7528" w:rsidRPr="00430A10">
        <w:t xml:space="preserve"> Її елементи визначаються як</w:t>
      </w:r>
    </w:p>
    <w:p w:rsidR="009D7528" w:rsidRPr="00430A10" w:rsidRDefault="009D7528" w:rsidP="00A95DBE">
      <w:pPr>
        <w:pStyle w:val="a0"/>
        <w:numPr>
          <w:ilvl w:val="0"/>
          <w:numId w:val="0"/>
        </w:numPr>
        <w:tabs>
          <w:tab w:val="left" w:pos="-567"/>
        </w:tabs>
        <w:ind w:firstLine="709"/>
        <w:contextualSpacing/>
      </w:pPr>
    </w:p>
    <w:tbl>
      <w:tblPr>
        <w:tblStyle w:val="ae"/>
        <w:tblW w:w="0" w:type="auto"/>
        <w:tblInd w:w="2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2"/>
        <w:gridCol w:w="846"/>
      </w:tblGrid>
      <w:tr w:rsidR="00C63EA0" w:rsidRPr="00430A10" w:rsidTr="00A678A5">
        <w:trPr>
          <w:trHeight w:val="1160"/>
        </w:trPr>
        <w:tc>
          <w:tcPr>
            <w:tcW w:w="5782" w:type="dxa"/>
            <w:vAlign w:val="center"/>
          </w:tcPr>
          <w:p w:rsidR="00C63EA0" w:rsidRPr="00430A10" w:rsidRDefault="0025578D" w:rsidP="00A95DBE">
            <w:pPr>
              <w:contextualSpacing/>
              <w:rPr>
                <w:rFonts w:eastAsiaTheme="minorEastAsia"/>
                <w:szCs w:val="28"/>
              </w:rPr>
            </w:pPr>
            <m:oMathPara>
              <m:oMathParaPr>
                <m:jc m:val="left"/>
              </m:oMathParaPr>
              <m:oMath>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ij</m:t>
                    </m:r>
                  </m:sub>
                </m:sSub>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s=1</m:t>
                    </m:r>
                  </m:sub>
                  <m:sup>
                    <m:r>
                      <w:rPr>
                        <w:rFonts w:ascii="Cambria Math" w:eastAsiaTheme="minorEastAsia" w:hAnsi="Cambria Math"/>
                        <w:szCs w:val="28"/>
                      </w:rPr>
                      <m:t>m</m:t>
                    </m:r>
                  </m:sup>
                  <m:e>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kj</m:t>
                        </m:r>
                      </m:sub>
                    </m:sSub>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l</m:t>
                            </m:r>
                          </m:e>
                          <m:sub>
                            <m:r>
                              <w:rPr>
                                <w:rFonts w:ascii="Cambria Math" w:eastAsiaTheme="minorEastAsia" w:hAnsi="Cambria Math"/>
                                <w:szCs w:val="28"/>
                              </w:rPr>
                              <m:t>kj</m:t>
                            </m:r>
                          </m:sub>
                        </m:sSub>
                        <m:r>
                          <w:rPr>
                            <w:rFonts w:ascii="Cambria Math" w:eastAsiaTheme="minorEastAsia" w:hAnsi="Cambria Math"/>
                            <w:szCs w:val="28"/>
                          </w:rPr>
                          <m:t xml:space="preserve">, </m:t>
                        </m:r>
                        <m:sSubSup>
                          <m:sSubSupPr>
                            <m:ctrlPr>
                              <w:rPr>
                                <w:rFonts w:ascii="Cambria Math" w:eastAsiaTheme="minorEastAsia" w:hAnsi="Cambria Math"/>
                                <w:i/>
                                <w:szCs w:val="28"/>
                              </w:rPr>
                            </m:ctrlPr>
                          </m:sSubSupPr>
                          <m:e>
                            <m:r>
                              <w:rPr>
                                <w:rFonts w:ascii="Cambria Math" w:eastAsiaTheme="minorEastAsia" w:hAnsi="Cambria Math"/>
                                <w:szCs w:val="28"/>
                              </w:rPr>
                              <m:t>l</m:t>
                            </m:r>
                          </m:e>
                          <m:sub>
                            <m:r>
                              <w:rPr>
                                <w:rFonts w:ascii="Cambria Math" w:eastAsiaTheme="minorEastAsia" w:hAnsi="Cambria Math"/>
                                <w:szCs w:val="28"/>
                              </w:rPr>
                              <m:t>kj</m:t>
                            </m:r>
                          </m:sub>
                          <m:sup>
                            <m:r>
                              <w:rPr>
                                <w:rFonts w:ascii="Cambria Math" w:eastAsiaTheme="minorEastAsia" w:hAnsi="Cambria Math"/>
                                <w:szCs w:val="28"/>
                              </w:rPr>
                              <m:t>s</m:t>
                            </m:r>
                          </m:sup>
                        </m:sSubSup>
                      </m:e>
                    </m:d>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s=1</m:t>
                        </m:r>
                      </m:sub>
                      <m:sup>
                        <m:r>
                          <w:rPr>
                            <w:rFonts w:ascii="Cambria Math" w:eastAsiaTheme="minorEastAsia" w:hAnsi="Cambria Math"/>
                            <w:szCs w:val="28"/>
                          </w:rPr>
                          <m:t>m</m:t>
                        </m:r>
                      </m:sup>
                      <m:e>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l</m:t>
                                </m:r>
                              </m:e>
                              <m:sub>
                                <m:r>
                                  <w:rPr>
                                    <w:rFonts w:ascii="Cambria Math" w:eastAsiaTheme="minorEastAsia" w:hAnsi="Cambria Math"/>
                                    <w:szCs w:val="28"/>
                                  </w:rPr>
                                  <m:t>kj</m:t>
                                </m:r>
                              </m:sub>
                            </m:sSub>
                            <m:r>
                              <w:rPr>
                                <w:rFonts w:ascii="Cambria Math" w:eastAsiaTheme="minorEastAsia" w:hAnsi="Cambria Math"/>
                                <w:szCs w:val="28"/>
                              </w:rPr>
                              <m:t xml:space="preserve">- </m:t>
                            </m:r>
                            <m:sSubSup>
                              <m:sSubSupPr>
                                <m:ctrlPr>
                                  <w:rPr>
                                    <w:rFonts w:ascii="Cambria Math" w:eastAsiaTheme="minorEastAsia" w:hAnsi="Cambria Math"/>
                                    <w:i/>
                                    <w:szCs w:val="28"/>
                                  </w:rPr>
                                </m:ctrlPr>
                              </m:sSubSupPr>
                              <m:e>
                                <m:r>
                                  <w:rPr>
                                    <w:rFonts w:ascii="Cambria Math" w:eastAsiaTheme="minorEastAsia" w:hAnsi="Cambria Math"/>
                                    <w:szCs w:val="28"/>
                                  </w:rPr>
                                  <m:t>l</m:t>
                                </m:r>
                              </m:e>
                              <m:sub>
                                <m:r>
                                  <w:rPr>
                                    <w:rFonts w:ascii="Cambria Math" w:eastAsiaTheme="minorEastAsia" w:hAnsi="Cambria Math"/>
                                    <w:szCs w:val="28"/>
                                  </w:rPr>
                                  <m:t>kj</m:t>
                                </m:r>
                              </m:sub>
                              <m:sup>
                                <m:r>
                                  <w:rPr>
                                    <w:rFonts w:ascii="Cambria Math" w:eastAsiaTheme="minorEastAsia" w:hAnsi="Cambria Math"/>
                                    <w:szCs w:val="28"/>
                                  </w:rPr>
                                  <m:t>s</m:t>
                                </m:r>
                              </m:sup>
                            </m:sSubSup>
                          </m:e>
                        </m:d>
                      </m:e>
                    </m:nary>
                  </m:e>
                </m:nary>
                <m:r>
                  <w:rPr>
                    <w:rFonts w:ascii="Cambria Math" w:eastAsiaTheme="minorEastAsia" w:hAnsi="Cambria Math"/>
                    <w:szCs w:val="28"/>
                  </w:rPr>
                  <m:t>,</m:t>
                </m:r>
              </m:oMath>
            </m:oMathPara>
          </w:p>
        </w:tc>
        <w:tc>
          <w:tcPr>
            <w:tcW w:w="846" w:type="dxa"/>
            <w:vAlign w:val="center"/>
          </w:tcPr>
          <w:p w:rsidR="00C63EA0" w:rsidRPr="00430A10" w:rsidRDefault="00C63EA0" w:rsidP="008C091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w:t>
            </w:r>
            <w:r w:rsidR="009A578A" w:rsidRPr="00430A10">
              <w:rPr>
                <w:rFonts w:ascii="Times New Roman" w:eastAsiaTheme="minorEastAsia" w:hAnsi="Times New Roman" w:cs="Times New Roman"/>
                <w:sz w:val="28"/>
                <w:szCs w:val="28"/>
                <w:lang w:val="uk-UA"/>
              </w:rPr>
              <w:t>2.9</w:t>
            </w:r>
            <w:r w:rsidRPr="00430A10">
              <w:rPr>
                <w:rFonts w:ascii="Times New Roman" w:eastAsiaTheme="minorEastAsia" w:hAnsi="Times New Roman" w:cs="Times New Roman"/>
                <w:sz w:val="28"/>
                <w:szCs w:val="28"/>
                <w:lang w:val="uk-UA"/>
              </w:rPr>
              <w:t>)</w:t>
            </w:r>
          </w:p>
        </w:tc>
      </w:tr>
    </w:tbl>
    <w:p w:rsidR="00C63EA0" w:rsidRPr="00430A10" w:rsidRDefault="00C63EA0" w:rsidP="00A95DBE">
      <w:pPr>
        <w:pStyle w:val="a0"/>
        <w:numPr>
          <w:ilvl w:val="0"/>
          <w:numId w:val="0"/>
        </w:numPr>
        <w:tabs>
          <w:tab w:val="left" w:pos="-567"/>
        </w:tabs>
        <w:ind w:firstLine="709"/>
        <w:contextualSpacing/>
      </w:pPr>
    </w:p>
    <w:p w:rsidR="009D7528" w:rsidRPr="00430A10" w:rsidRDefault="009D7528" w:rsidP="00A95DBE">
      <w:pPr>
        <w:contextualSpacing/>
        <w:rPr>
          <w:rFonts w:eastAsiaTheme="minorEastAsia"/>
          <w:szCs w:val="28"/>
        </w:rPr>
      </w:pPr>
      <w:r w:rsidRPr="00430A10">
        <w:rPr>
          <w:rFonts w:eastAsiaTheme="minorEastAsia"/>
          <w:szCs w:val="28"/>
        </w:rPr>
        <w:lastRenderedPageBreak/>
        <w:t xml:space="preserve">де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ij</m:t>
            </m:r>
          </m:sub>
        </m:sSub>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l</m:t>
                </m:r>
              </m:e>
              <m:sub>
                <m:r>
                  <w:rPr>
                    <w:rFonts w:ascii="Cambria Math" w:eastAsiaTheme="minorEastAsia" w:hAnsi="Cambria Math"/>
                    <w:szCs w:val="28"/>
                  </w:rPr>
                  <m:t>kj</m:t>
                </m:r>
              </m:sub>
            </m:sSub>
            <m:r>
              <w:rPr>
                <w:rFonts w:ascii="Cambria Math" w:eastAsiaTheme="minorEastAsia" w:hAnsi="Cambria Math"/>
                <w:szCs w:val="28"/>
              </w:rPr>
              <m:t xml:space="preserve">, </m:t>
            </m:r>
            <m:sSubSup>
              <m:sSubSupPr>
                <m:ctrlPr>
                  <w:rPr>
                    <w:rFonts w:ascii="Cambria Math" w:eastAsiaTheme="minorEastAsia" w:hAnsi="Cambria Math"/>
                    <w:i/>
                    <w:szCs w:val="28"/>
                  </w:rPr>
                </m:ctrlPr>
              </m:sSubSupPr>
              <m:e>
                <m:r>
                  <w:rPr>
                    <w:rFonts w:ascii="Cambria Math" w:eastAsiaTheme="minorEastAsia" w:hAnsi="Cambria Math"/>
                    <w:szCs w:val="28"/>
                  </w:rPr>
                  <m:t>l</m:t>
                </m:r>
              </m:e>
              <m:sub>
                <m:r>
                  <w:rPr>
                    <w:rFonts w:ascii="Cambria Math" w:eastAsiaTheme="minorEastAsia" w:hAnsi="Cambria Math"/>
                    <w:szCs w:val="28"/>
                  </w:rPr>
                  <m:t>kj</m:t>
                </m:r>
              </m:sub>
              <m:sup>
                <m:r>
                  <w:rPr>
                    <w:rFonts w:ascii="Cambria Math" w:eastAsiaTheme="minorEastAsia" w:hAnsi="Cambria Math"/>
                    <w:szCs w:val="28"/>
                  </w:rPr>
                  <m:t>s</m:t>
                </m:r>
              </m:sup>
            </m:sSubSup>
          </m:e>
        </m:d>
        <m:r>
          <w:rPr>
            <w:rFonts w:ascii="Cambria Math" w:eastAsiaTheme="minorEastAsia" w:hAnsi="Cambria Math"/>
            <w:szCs w:val="28"/>
          </w:rPr>
          <m:t xml:space="preserve">= </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 xml:space="preserve">0, если </m:t>
                </m:r>
                <m:sSubSup>
                  <m:sSubSupPr>
                    <m:ctrlPr>
                      <w:rPr>
                        <w:rFonts w:ascii="Cambria Math" w:eastAsiaTheme="minorEastAsia" w:hAnsi="Cambria Math"/>
                        <w:i/>
                        <w:szCs w:val="28"/>
                      </w:rPr>
                    </m:ctrlPr>
                  </m:sSubSupPr>
                  <m:e>
                    <m:r>
                      <w:rPr>
                        <w:rFonts w:ascii="Cambria Math" w:eastAsiaTheme="minorEastAsia" w:hAnsi="Cambria Math"/>
                        <w:szCs w:val="28"/>
                      </w:rPr>
                      <m:t>l</m:t>
                    </m:r>
                  </m:e>
                  <m:sub>
                    <m:r>
                      <w:rPr>
                        <w:rFonts w:ascii="Cambria Math" w:eastAsiaTheme="minorEastAsia" w:hAnsi="Cambria Math"/>
                        <w:szCs w:val="28"/>
                      </w:rPr>
                      <m:t>kj</m:t>
                    </m:r>
                  </m:sub>
                  <m:sup>
                    <m:r>
                      <w:rPr>
                        <w:rFonts w:ascii="Cambria Math" w:eastAsiaTheme="minorEastAsia" w:hAnsi="Cambria Math"/>
                        <w:szCs w:val="28"/>
                      </w:rPr>
                      <m:t>s</m:t>
                    </m:r>
                  </m:sup>
                </m:sSubSup>
                <m:r>
                  <w:rPr>
                    <w:rFonts w:ascii="Cambria Math" w:eastAsiaTheme="minorEastAsia" w:hAnsi="Cambria Math"/>
                    <w:szCs w:val="28"/>
                  </w:rPr>
                  <m:t>=1,</m:t>
                </m:r>
              </m:e>
              <m:e>
                <m:r>
                  <w:rPr>
                    <w:rFonts w:ascii="Cambria Math" w:eastAsiaTheme="minorEastAsia" w:hAnsi="Cambria Math"/>
                    <w:szCs w:val="28"/>
                  </w:rPr>
                  <m:t xml:space="preserve">1,если </m:t>
                </m:r>
                <m:sSubSup>
                  <m:sSubSupPr>
                    <m:ctrlPr>
                      <w:rPr>
                        <w:rFonts w:ascii="Cambria Math" w:eastAsiaTheme="minorEastAsia" w:hAnsi="Cambria Math"/>
                        <w:i/>
                        <w:szCs w:val="28"/>
                      </w:rPr>
                    </m:ctrlPr>
                  </m:sSubSupPr>
                  <m:e>
                    <m:r>
                      <w:rPr>
                        <w:rFonts w:ascii="Cambria Math" w:eastAsiaTheme="minorEastAsia" w:hAnsi="Cambria Math"/>
                        <w:szCs w:val="28"/>
                      </w:rPr>
                      <m:t>l</m:t>
                    </m:r>
                  </m:e>
                  <m:sub>
                    <m:r>
                      <w:rPr>
                        <w:rFonts w:ascii="Cambria Math" w:eastAsiaTheme="minorEastAsia" w:hAnsi="Cambria Math"/>
                        <w:szCs w:val="28"/>
                      </w:rPr>
                      <m:t>kj</m:t>
                    </m:r>
                  </m:sub>
                  <m:sup>
                    <m:r>
                      <w:rPr>
                        <w:rFonts w:ascii="Cambria Math" w:eastAsiaTheme="minorEastAsia" w:hAnsi="Cambria Math"/>
                        <w:szCs w:val="28"/>
                      </w:rPr>
                      <m:t>s</m:t>
                    </m:r>
                  </m:sup>
                </m:sSubSup>
                <m:r>
                  <w:rPr>
                    <w:rFonts w:ascii="Cambria Math" w:eastAsiaTheme="minorEastAsia" w:hAnsi="Cambria Math"/>
                    <w:szCs w:val="28"/>
                  </w:rPr>
                  <m:t>=0,</m:t>
                </m:r>
              </m:e>
              <m:e>
                <m:r>
                  <w:rPr>
                    <w:rFonts w:ascii="Cambria Math" w:eastAsiaTheme="minorEastAsia" w:hAnsi="Cambria Math"/>
                    <w:szCs w:val="28"/>
                  </w:rPr>
                  <m:t xml:space="preserve">2,если </m:t>
                </m:r>
                <m:sSubSup>
                  <m:sSubSupPr>
                    <m:ctrlPr>
                      <w:rPr>
                        <w:rFonts w:ascii="Cambria Math" w:eastAsiaTheme="minorEastAsia" w:hAnsi="Cambria Math"/>
                        <w:i/>
                        <w:szCs w:val="28"/>
                      </w:rPr>
                    </m:ctrlPr>
                  </m:sSubSupPr>
                  <m:e>
                    <m:r>
                      <w:rPr>
                        <w:rFonts w:ascii="Cambria Math" w:eastAsiaTheme="minorEastAsia" w:hAnsi="Cambria Math"/>
                        <w:szCs w:val="28"/>
                      </w:rPr>
                      <m:t>l</m:t>
                    </m:r>
                  </m:e>
                  <m:sub>
                    <m:r>
                      <w:rPr>
                        <w:rFonts w:ascii="Cambria Math" w:eastAsiaTheme="minorEastAsia" w:hAnsi="Cambria Math"/>
                        <w:szCs w:val="28"/>
                      </w:rPr>
                      <m:t>kj</m:t>
                    </m:r>
                  </m:sub>
                  <m:sup>
                    <m:r>
                      <w:rPr>
                        <w:rFonts w:ascii="Cambria Math" w:eastAsiaTheme="minorEastAsia" w:hAnsi="Cambria Math"/>
                        <w:szCs w:val="28"/>
                      </w:rPr>
                      <m:t>s</m:t>
                    </m:r>
                  </m:sup>
                </m:sSubSup>
                <m:r>
                  <w:rPr>
                    <w:rFonts w:ascii="Cambria Math" w:eastAsiaTheme="minorEastAsia" w:hAnsi="Cambria Math"/>
                    <w:szCs w:val="28"/>
                  </w:rPr>
                  <m:t>=-1.</m:t>
                </m:r>
              </m:e>
            </m:eqArr>
          </m:e>
        </m:d>
      </m:oMath>
    </w:p>
    <w:p w:rsidR="003D36D6" w:rsidRPr="00430A10" w:rsidRDefault="00AF070A" w:rsidP="00A95DBE">
      <w:pPr>
        <w:contextualSpacing/>
        <w:rPr>
          <w:rFonts w:eastAsiaTheme="minorEastAsia"/>
          <w:szCs w:val="28"/>
        </w:rPr>
      </w:pPr>
      <w:r w:rsidRPr="00430A10">
        <w:rPr>
          <w:rFonts w:eastAsiaTheme="minorEastAsia"/>
          <w:szCs w:val="28"/>
        </w:rPr>
        <w:t>Для матриці</w:t>
      </w:r>
      <w:r w:rsidR="00E45E01" w:rsidRPr="00430A10">
        <w:rPr>
          <w:rFonts w:eastAsiaTheme="minorEastAsia"/>
          <w:szCs w:val="28"/>
        </w:rPr>
        <w:t xml:space="preserve"> </w:t>
      </w:r>
      <w:r w:rsidRPr="00430A10">
        <w:rPr>
          <w:rFonts w:eastAsiaTheme="minorEastAsia"/>
          <w:szCs w:val="28"/>
        </w:rPr>
        <w:t xml:space="preserve">втрат визначаються характеристики </w:t>
      </w:r>
      <m:oMath>
        <m:acc>
          <m:accPr>
            <m:chr m:val="̅"/>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m:t>
                </m:r>
              </m:sub>
            </m:sSub>
          </m:e>
        </m:acc>
      </m:oMath>
      <w:r w:rsidRPr="00430A10">
        <w:rPr>
          <w:rFonts w:eastAsiaTheme="minorEastAsia"/>
          <w:szCs w:val="28"/>
        </w:rPr>
        <w:t xml:space="preserve"> – число стовпців, для яких </w:t>
      </w:r>
      <m:oMath>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ij</m:t>
            </m:r>
          </m:sub>
        </m:sSub>
        <m:r>
          <w:rPr>
            <w:rFonts w:ascii="Cambria Math" w:eastAsiaTheme="minorEastAsia" w:hAnsi="Cambria Math"/>
            <w:szCs w:val="28"/>
          </w:rPr>
          <m:t xml:space="preserve">&gt; </m:t>
        </m:r>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ji</m:t>
            </m:r>
          </m:sub>
        </m:sSub>
      </m:oMath>
      <w:r w:rsidRPr="00430A10">
        <w:rPr>
          <w:rFonts w:eastAsiaTheme="minorEastAsia"/>
          <w:szCs w:val="28"/>
        </w:rPr>
        <w:t xml:space="preserve"> і </w:t>
      </w:r>
      <m:oMath>
        <m:acc>
          <m:accPr>
            <m:chr m:val="̅"/>
            <m:ctrlPr>
              <w:rPr>
                <w:rFonts w:ascii="Cambria Math" w:eastAsiaTheme="minorEastAsia" w:hAnsi="Cambria Math"/>
                <w:i/>
                <w:szCs w:val="28"/>
              </w:rPr>
            </m:ctrlPr>
          </m:accPr>
          <m:e>
            <m:acc>
              <m:accPr>
                <m:chr m:val="̅"/>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m:t>
                    </m:r>
                  </m:sub>
                </m:sSub>
              </m:e>
            </m:acc>
          </m:e>
        </m:acc>
      </m:oMath>
      <w:r w:rsidRPr="00430A10">
        <w:rPr>
          <w:rFonts w:eastAsiaTheme="minorEastAsia"/>
          <w:szCs w:val="28"/>
        </w:rPr>
        <w:t xml:space="preserve"> – число стовпців для яких </w:t>
      </w:r>
      <m:oMath>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ij</m:t>
            </m:r>
          </m:sub>
        </m:sSub>
        <m:r>
          <w:rPr>
            <w:rFonts w:ascii="Cambria Math" w:eastAsiaTheme="minorEastAsia" w:hAnsi="Cambria Math"/>
            <w:szCs w:val="28"/>
          </w:rPr>
          <m:t xml:space="preserve">&gt; </m:t>
        </m:r>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ji</m:t>
            </m:r>
          </m:sub>
        </m:sSub>
      </m:oMath>
      <w:r w:rsidRPr="00430A10">
        <w:rPr>
          <w:rFonts w:eastAsiaTheme="minorEastAsia"/>
          <w:szCs w:val="28"/>
        </w:rPr>
        <w:t>. Якщо є альтернативи, для яких ці числа є рівними 0, то вважається що вони найкращі.</w:t>
      </w:r>
      <w:r w:rsidR="00C63EA0" w:rsidRPr="00430A10">
        <w:rPr>
          <w:rFonts w:eastAsiaTheme="minorEastAsia"/>
          <w:i/>
          <w:szCs w:val="28"/>
        </w:rPr>
        <w:t xml:space="preserve"> </w:t>
      </w:r>
      <w:r w:rsidR="00C63EA0" w:rsidRPr="00430A10">
        <w:rPr>
          <w:rFonts w:eastAsiaTheme="minorEastAsia"/>
          <w:szCs w:val="28"/>
        </w:rPr>
        <w:t xml:space="preserve">Якщо таких альтернатив немає, знаходять суму елементів </w:t>
      </w:r>
      <w:r w:rsidR="00B60CC7" w:rsidRPr="00430A10">
        <w:rPr>
          <w:rFonts w:eastAsiaTheme="minorEastAsia"/>
          <w:szCs w:val="28"/>
        </w:rPr>
        <w:t>по рядкам</w:t>
      </w:r>
      <w:r w:rsidR="00C63EA0" w:rsidRPr="00430A10">
        <w:rPr>
          <w:rFonts w:eastAsiaTheme="minorEastAsia"/>
          <w:szCs w:val="28"/>
        </w:rPr>
        <w:t xml:space="preserve"> матриці:</w:t>
      </w:r>
    </w:p>
    <w:p w:rsidR="00C63EA0" w:rsidRPr="00430A10" w:rsidRDefault="00C63EA0" w:rsidP="00A95DBE">
      <w:pPr>
        <w:contextualSpacing/>
        <w:rPr>
          <w:rFonts w:eastAsiaTheme="minorEastAsia"/>
          <w:szCs w:val="28"/>
        </w:rPr>
      </w:pPr>
    </w:p>
    <w:tbl>
      <w:tblPr>
        <w:tblStyle w:val="ae"/>
        <w:tblpPr w:leftFromText="180" w:rightFromText="180" w:vertAnchor="text" w:tblpX="925" w:tblpY="1"/>
        <w:tblOverlap w:val="never"/>
        <w:tblW w:w="8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893"/>
      </w:tblGrid>
      <w:tr w:rsidR="009A578A" w:rsidRPr="00430A10" w:rsidTr="00FC0704">
        <w:trPr>
          <w:trHeight w:val="1160"/>
        </w:trPr>
        <w:tc>
          <w:tcPr>
            <w:tcW w:w="7830" w:type="dxa"/>
            <w:vAlign w:val="center"/>
          </w:tcPr>
          <w:p w:rsidR="009A578A" w:rsidRPr="00430A10" w:rsidRDefault="0025578D" w:rsidP="00A95DBE">
            <w:pPr>
              <w:contextualSpacing/>
              <w:rPr>
                <w:rFonts w:eastAsiaTheme="minorEastAsia"/>
                <w:szCs w:val="28"/>
              </w:rPr>
            </w:pPr>
            <m:oMathPara>
              <m:oMathParaPr>
                <m:jc m:val="center"/>
              </m:oMathParaPr>
              <m:oMath>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i</m:t>
                    </m:r>
                  </m:sub>
                </m:sSub>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j=1</m:t>
                    </m:r>
                  </m:sub>
                  <m:sup>
                    <m:r>
                      <w:rPr>
                        <w:rFonts w:ascii="Cambria Math" w:eastAsiaTheme="minorEastAsia" w:hAnsi="Cambria Math"/>
                        <w:szCs w:val="28"/>
                      </w:rPr>
                      <m:t>m</m:t>
                    </m:r>
                  </m:sup>
                  <m:e>
                    <m:sSub>
                      <m:sSubPr>
                        <m:ctrlPr>
                          <w:rPr>
                            <w:rFonts w:ascii="Cambria Math" w:eastAsiaTheme="minorEastAsia" w:hAnsi="Cambria Math"/>
                            <w:i/>
                            <w:szCs w:val="28"/>
                          </w:rPr>
                        </m:ctrlPr>
                      </m:sSubPr>
                      <m:e>
                        <m:r>
                          <w:rPr>
                            <w:rFonts w:ascii="Cambria Math" w:eastAsiaTheme="minorEastAsia" w:hAnsi="Cambria Math"/>
                            <w:szCs w:val="28"/>
                          </w:rPr>
                          <m:t>λ</m:t>
                        </m:r>
                      </m:e>
                      <m:sub>
                        <m:r>
                          <w:rPr>
                            <w:rFonts w:ascii="Cambria Math" w:eastAsiaTheme="minorEastAsia" w:hAnsi="Cambria Math"/>
                            <w:szCs w:val="28"/>
                          </w:rPr>
                          <m:t>ij</m:t>
                        </m:r>
                      </m:sub>
                    </m:sSub>
                  </m:e>
                </m:nary>
              </m:oMath>
            </m:oMathPara>
          </w:p>
        </w:tc>
        <w:tc>
          <w:tcPr>
            <w:tcW w:w="893" w:type="dxa"/>
            <w:vAlign w:val="center"/>
          </w:tcPr>
          <w:p w:rsidR="009A578A" w:rsidRPr="00430A10" w:rsidRDefault="009A578A" w:rsidP="00A95DBE">
            <w:pPr>
              <w:pStyle w:val="a6"/>
              <w:spacing w:after="0" w:line="360" w:lineRule="auto"/>
              <w:ind w:left="0" w:firstLine="709"/>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 xml:space="preserve"> (2.10)</w:t>
            </w:r>
          </w:p>
        </w:tc>
      </w:tr>
    </w:tbl>
    <w:p w:rsidR="009A578A" w:rsidRPr="00430A10" w:rsidRDefault="00FC0704" w:rsidP="00A95DBE">
      <w:pPr>
        <w:contextualSpacing/>
        <w:rPr>
          <w:rFonts w:eastAsiaTheme="minorEastAsia"/>
          <w:szCs w:val="28"/>
        </w:rPr>
      </w:pPr>
      <w:r w:rsidRPr="00430A10">
        <w:rPr>
          <w:rFonts w:eastAsiaTheme="minorEastAsia"/>
          <w:szCs w:val="28"/>
        </w:rPr>
        <w:br w:type="textWrapping" w:clear="all"/>
      </w:r>
    </w:p>
    <w:p w:rsidR="00FC0704" w:rsidRPr="00430A10" w:rsidRDefault="00B60CC7" w:rsidP="00A95DBE">
      <w:pPr>
        <w:contextualSpacing/>
        <w:rPr>
          <w:rFonts w:eastAsiaTheme="minorEastAsia"/>
          <w:szCs w:val="28"/>
        </w:rPr>
      </w:pPr>
      <w:r w:rsidRPr="00430A10">
        <w:rPr>
          <w:rFonts w:eastAsiaTheme="minorEastAsia"/>
          <w:szCs w:val="28"/>
        </w:rPr>
        <w:t>Підприємство має найкращу оцінку, якщо сума елементів по рядкам матриці втрат, що йому відповідає, є найменшою. Найгіршу оцінку відповідно заслуговує підприємство, якому відповідає найбільше значення суми елементів матриці втрат по ря</w:t>
      </w:r>
      <w:r w:rsidR="005510FE" w:rsidRPr="00430A10">
        <w:rPr>
          <w:rFonts w:eastAsiaTheme="minorEastAsia"/>
          <w:szCs w:val="28"/>
        </w:rPr>
        <w:t>дкам. Таким чином отримуються</w:t>
      </w:r>
      <w:r w:rsidRPr="00430A10">
        <w:rPr>
          <w:rFonts w:eastAsiaTheme="minorEastAsia"/>
          <w:szCs w:val="28"/>
        </w:rPr>
        <w:t xml:space="preserve"> </w:t>
      </w:r>
      <w:r w:rsidR="005510FE" w:rsidRPr="00430A10">
        <w:rPr>
          <w:rFonts w:eastAsiaTheme="minorEastAsia"/>
          <w:szCs w:val="28"/>
        </w:rPr>
        <w:t>фінальні узгоджені оцінки для кожного підприємства за кожним параметром</w:t>
      </w:r>
      <w:r w:rsidR="00EB472C" w:rsidRPr="00430A10">
        <w:rPr>
          <w:rFonts w:eastAsiaTheme="minorEastAsia"/>
          <w:szCs w:val="28"/>
        </w:rPr>
        <w:t>.</w:t>
      </w:r>
    </w:p>
    <w:p w:rsidR="003D5FBF" w:rsidRPr="00430A10" w:rsidRDefault="003D5FBF" w:rsidP="00A95DBE">
      <w:pPr>
        <w:contextualSpacing/>
        <w:rPr>
          <w:rFonts w:eastAsiaTheme="minorEastAsia"/>
          <w:szCs w:val="28"/>
        </w:rPr>
      </w:pPr>
    </w:p>
    <w:p w:rsidR="00EB472C" w:rsidRPr="00430A10" w:rsidRDefault="00B72B9F" w:rsidP="00A95DBE">
      <w:pPr>
        <w:pStyle w:val="3"/>
        <w:contextualSpacing/>
        <w:rPr>
          <w:rFonts w:ascii="Times New Roman" w:eastAsiaTheme="minorEastAsia" w:hAnsi="Times New Roman" w:cs="Times New Roman"/>
          <w:color w:val="auto"/>
        </w:rPr>
      </w:pPr>
      <w:bookmarkStart w:id="19" w:name="_Toc438602201"/>
      <w:r w:rsidRPr="00430A10">
        <w:rPr>
          <w:rFonts w:ascii="Times New Roman" w:eastAsiaTheme="minorEastAsia" w:hAnsi="Times New Roman" w:cs="Times New Roman"/>
          <w:color w:val="auto"/>
        </w:rPr>
        <w:t>2.4</w:t>
      </w:r>
      <w:r w:rsidR="000653A5" w:rsidRPr="00430A10">
        <w:rPr>
          <w:rFonts w:ascii="Times New Roman" w:eastAsiaTheme="minorEastAsia" w:hAnsi="Times New Roman" w:cs="Times New Roman"/>
          <w:color w:val="auto"/>
        </w:rPr>
        <w:t xml:space="preserve"> </w:t>
      </w:r>
      <w:r w:rsidR="005510FE" w:rsidRPr="00430A10">
        <w:rPr>
          <w:rFonts w:ascii="Times New Roman" w:eastAsiaTheme="minorEastAsia" w:hAnsi="Times New Roman" w:cs="Times New Roman"/>
          <w:color w:val="auto"/>
        </w:rPr>
        <w:t xml:space="preserve">Визначення </w:t>
      </w:r>
      <w:r w:rsidR="00B94499" w:rsidRPr="00430A10">
        <w:rPr>
          <w:rFonts w:ascii="Times New Roman" w:eastAsiaTheme="minorEastAsia" w:hAnsi="Times New Roman" w:cs="Times New Roman"/>
          <w:color w:val="auto"/>
        </w:rPr>
        <w:t xml:space="preserve">вагових коефіцієнтів для </w:t>
      </w:r>
      <w:r w:rsidR="003D5FBF" w:rsidRPr="00430A10">
        <w:rPr>
          <w:rFonts w:ascii="Times New Roman" w:eastAsiaTheme="minorEastAsia" w:hAnsi="Times New Roman" w:cs="Times New Roman"/>
          <w:color w:val="auto"/>
        </w:rPr>
        <w:t>параметрів підприємств-постачальників</w:t>
      </w:r>
      <w:bookmarkEnd w:id="19"/>
    </w:p>
    <w:p w:rsidR="00517E2E" w:rsidRPr="00430A10" w:rsidRDefault="00517E2E" w:rsidP="00A95DBE">
      <w:pPr>
        <w:contextualSpacing/>
        <w:rPr>
          <w:rFonts w:eastAsiaTheme="minorEastAsia"/>
        </w:rPr>
      </w:pPr>
      <w:r w:rsidRPr="00430A10">
        <w:rPr>
          <w:rFonts w:eastAsiaTheme="minorEastAsia"/>
        </w:rPr>
        <w:t>Для прийняття рішення про вибір постачальника формується експертна група з залученням відповідних експертів з підприємс</w:t>
      </w:r>
      <w:r w:rsidR="006672DE" w:rsidRPr="00430A10">
        <w:rPr>
          <w:rFonts w:eastAsiaTheme="minorEastAsia"/>
        </w:rPr>
        <w:t>т</w:t>
      </w:r>
      <w:r w:rsidRPr="00430A10">
        <w:rPr>
          <w:rFonts w:eastAsiaTheme="minorEastAsia"/>
        </w:rPr>
        <w:t>ва</w:t>
      </w:r>
      <w:r w:rsidR="00F15257" w:rsidRPr="00430A10">
        <w:rPr>
          <w:rFonts w:eastAsiaTheme="minorEastAsia"/>
        </w:rPr>
        <w:t xml:space="preserve"> [77]</w:t>
      </w:r>
      <w:r w:rsidRPr="00430A10">
        <w:rPr>
          <w:rFonts w:eastAsiaTheme="minorEastAsia"/>
        </w:rPr>
        <w:t>. За результатами проведених експертиз будується матриця експертних оцінок параметрів оптимальності у вигляді:</w:t>
      </w:r>
    </w:p>
    <w:p w:rsidR="00517E2E" w:rsidRPr="00430A10" w:rsidRDefault="00517E2E" w:rsidP="00A95DBE">
      <w:pPr>
        <w:contextualSpacing/>
        <w:rPr>
          <w:szCs w:val="28"/>
        </w:rPr>
      </w:pPr>
    </w:p>
    <w:tbl>
      <w:tblPr>
        <w:tblStyle w:val="ae"/>
        <w:tblW w:w="680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134"/>
      </w:tblGrid>
      <w:tr w:rsidR="006D44B8" w:rsidRPr="00430A10" w:rsidTr="003A6534">
        <w:trPr>
          <w:trHeight w:val="1160"/>
        </w:trPr>
        <w:tc>
          <w:tcPr>
            <w:tcW w:w="5670" w:type="dxa"/>
            <w:vAlign w:val="center"/>
          </w:tcPr>
          <w:p w:rsidR="006D44B8" w:rsidRPr="00430A10" w:rsidRDefault="00F759BF" w:rsidP="00F759BF">
            <w:pPr>
              <w:contextualSpacing/>
              <w:rPr>
                <w:rFonts w:eastAsiaTheme="minorEastAsia"/>
                <w:szCs w:val="28"/>
              </w:rPr>
            </w:pPr>
            <m:oMathPara>
              <m:oMathParaPr>
                <m:jc m:val="left"/>
              </m:oMathParaPr>
              <m:oMath>
                <m:r>
                  <w:rPr>
                    <w:rFonts w:ascii="Cambria Math" w:hAnsi="Cambria Math"/>
                    <w:szCs w:val="28"/>
                  </w:rPr>
                  <m:t xml:space="preserve">H= </m:t>
                </m:r>
                <m:d>
                  <m:dPr>
                    <m:ctrlPr>
                      <w:rPr>
                        <w:rFonts w:ascii="Cambria Math" w:hAnsi="Cambria Math"/>
                        <w:i/>
                        <w:szCs w:val="28"/>
                      </w:rPr>
                    </m:ctrlPr>
                  </m:dPr>
                  <m:e>
                    <m:m>
                      <m:mPr>
                        <m:mcs>
                          <m:mc>
                            <m:mcPr>
                              <m:count m:val="4"/>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12</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1d</m:t>
                              </m:r>
                            </m:sub>
                          </m:sSub>
                          <m:ctrlPr>
                            <w:rPr>
                              <w:rFonts w:ascii="Cambria Math" w:eastAsia="Cambria Math" w:hAnsi="Cambria Math" w:cs="Cambria Math"/>
                              <w:i/>
                              <w:szCs w:val="28"/>
                            </w:rPr>
                          </m:ctrlPr>
                        </m:e>
                      </m:mr>
                      <m:m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21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22</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2d</m:t>
                              </m:r>
                            </m:sub>
                          </m:sSub>
                          <m:ctrlPr>
                            <w:rPr>
                              <w:rFonts w:ascii="Cambria Math" w:eastAsia="Cambria Math" w:hAnsi="Cambria Math" w:cs="Cambria Math"/>
                              <w:i/>
                              <w:szCs w:val="28"/>
                            </w:rPr>
                          </m:ctrlPr>
                        </m:e>
                      </m:mr>
                      <m:mr>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e>
                        <m:e>
                          <m:r>
                            <w:rPr>
                              <w:rFonts w:ascii="Cambria Math" w:hAnsi="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e>
                      </m:mr>
                      <m:m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k1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k2</m:t>
                              </m:r>
                            </m:sub>
                          </m:sSub>
                        </m:e>
                        <m:e>
                          <m:r>
                            <w:rPr>
                              <w:rFonts w:ascii="Cambria Math" w:hAnsi="Cambria Math"/>
                              <w:szCs w:val="28"/>
                            </w:rPr>
                            <m:t>…</m:t>
                          </m:r>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kd</m:t>
                              </m:r>
                            </m:sub>
                          </m:sSub>
                        </m:e>
                      </m:mr>
                    </m:m>
                  </m:e>
                </m:d>
                <m:r>
                  <w:rPr>
                    <w:rFonts w:ascii="Cambria Math" w:eastAsiaTheme="minorEastAsia" w:hAnsi="Cambria Math"/>
                    <w:szCs w:val="28"/>
                  </w:rPr>
                  <m:t>,</m:t>
                </m:r>
              </m:oMath>
            </m:oMathPara>
          </w:p>
        </w:tc>
        <w:tc>
          <w:tcPr>
            <w:tcW w:w="1134" w:type="dxa"/>
            <w:vAlign w:val="center"/>
          </w:tcPr>
          <w:p w:rsidR="006D44B8" w:rsidRPr="00430A10" w:rsidRDefault="006D44B8" w:rsidP="008C091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(2.11)</w:t>
            </w:r>
          </w:p>
        </w:tc>
      </w:tr>
    </w:tbl>
    <w:p w:rsidR="006D44B8" w:rsidRPr="00430A10" w:rsidRDefault="006D44B8" w:rsidP="00A95DBE">
      <w:pPr>
        <w:contextualSpacing/>
        <w:rPr>
          <w:szCs w:val="28"/>
        </w:rPr>
      </w:pPr>
    </w:p>
    <w:p w:rsidR="00517E2E" w:rsidRPr="00430A10" w:rsidRDefault="00517E2E" w:rsidP="00A95DBE">
      <w:pPr>
        <w:contextualSpacing/>
        <w:rPr>
          <w:rFonts w:eastAsiaTheme="minorEastAsia"/>
          <w:szCs w:val="28"/>
        </w:rPr>
      </w:pPr>
      <w:r w:rsidRPr="00430A10">
        <w:rPr>
          <w:rFonts w:eastAsiaTheme="minorEastAsia"/>
          <w:szCs w:val="28"/>
        </w:rPr>
        <w:lastRenderedPageBreak/>
        <w:t xml:space="preserve">де </w:t>
      </w:r>
      <m:oMath>
        <m:sSub>
          <m:sSubPr>
            <m:ctrlPr>
              <w:rPr>
                <w:rFonts w:ascii="Cambria Math" w:hAnsi="Cambria Math"/>
                <w:i/>
                <w:szCs w:val="28"/>
              </w:rPr>
            </m:ctrlPr>
          </m:sSubPr>
          <m:e>
            <m:r>
              <w:rPr>
                <w:rFonts w:ascii="Cambria Math" w:hAnsi="Cambria Math"/>
                <w:szCs w:val="28"/>
              </w:rPr>
              <m:t>h</m:t>
            </m:r>
          </m:e>
          <m:sub>
            <m:r>
              <w:rPr>
                <w:rFonts w:ascii="Cambria Math" w:hAnsi="Cambria Math"/>
                <w:szCs w:val="28"/>
              </w:rPr>
              <m:t>kj</m:t>
            </m:r>
          </m:sub>
        </m:sSub>
      </m:oMath>
      <w:r w:rsidRPr="00430A10">
        <w:rPr>
          <w:rFonts w:eastAsiaTheme="minorEastAsia"/>
          <w:szCs w:val="28"/>
        </w:rPr>
        <w:t xml:space="preserve"> – експертна оцінка значень відносної важливості </w:t>
      </w:r>
      <m:oMath>
        <m:r>
          <w:rPr>
            <w:rFonts w:ascii="Cambria Math" w:eastAsiaTheme="minorEastAsia" w:hAnsi="Cambria Math"/>
            <w:szCs w:val="28"/>
          </w:rPr>
          <m:t>k</m:t>
        </m:r>
      </m:oMath>
      <w:r w:rsidRPr="00430A10">
        <w:rPr>
          <w:rFonts w:eastAsiaTheme="minorEastAsia"/>
          <w:szCs w:val="28"/>
        </w:rPr>
        <w:t xml:space="preserve">-го параметра, запропонована </w:t>
      </w:r>
      <m:oMath>
        <m:r>
          <w:rPr>
            <w:rFonts w:ascii="Cambria Math" w:eastAsiaTheme="minorEastAsia" w:hAnsi="Cambria Math"/>
            <w:szCs w:val="28"/>
          </w:rPr>
          <m:t>s</m:t>
        </m:r>
      </m:oMath>
      <w:r w:rsidRPr="00430A10">
        <w:rPr>
          <w:rFonts w:eastAsiaTheme="minorEastAsia"/>
          <w:szCs w:val="28"/>
        </w:rPr>
        <w:t xml:space="preserve">-м експертом, </w:t>
      </w:r>
      <m:oMath>
        <m:r>
          <w:rPr>
            <w:rFonts w:ascii="Cambria Math" w:eastAsiaTheme="minorEastAsia" w:hAnsi="Cambria Math"/>
            <w:szCs w:val="28"/>
          </w:rPr>
          <m:t xml:space="preserve">p </m:t>
        </m:r>
      </m:oMath>
      <w:r w:rsidRPr="00430A10">
        <w:rPr>
          <w:rFonts w:eastAsiaTheme="minorEastAsia"/>
          <w:szCs w:val="28"/>
        </w:rPr>
        <w:t xml:space="preserve">– кількість критеріїв, що розглядають, а </w:t>
      </w:r>
      <m:oMath>
        <m:r>
          <w:rPr>
            <w:rFonts w:ascii="Cambria Math" w:eastAsiaTheme="minorEastAsia" w:hAnsi="Cambria Math"/>
            <w:szCs w:val="28"/>
          </w:rPr>
          <m:t>d</m:t>
        </m:r>
      </m:oMath>
      <w:r w:rsidRPr="00430A10">
        <w:rPr>
          <w:rFonts w:eastAsiaTheme="minorEastAsia"/>
          <w:szCs w:val="28"/>
        </w:rPr>
        <w:t xml:space="preserve"> – кількість експертів. При цьому експерт оцінює кожний параметр за десятибальною системою. Найбільш важливішому за думкою експерта параметру ставиться оцінка десять балів. Коефіцієнт вагомості кожного наступного за важливістю параметра експерт визначає як долю вагомості першого параметра, використовуючи ряд значень від нуля до десяти балів з точністю 0,5 бала. </w:t>
      </w:r>
    </w:p>
    <w:p w:rsidR="00517E2E" w:rsidRPr="00430A10" w:rsidRDefault="00517E2E" w:rsidP="00A95DBE">
      <w:pPr>
        <w:contextualSpacing/>
        <w:rPr>
          <w:szCs w:val="28"/>
        </w:rPr>
      </w:pPr>
      <w:r w:rsidRPr="00430A10">
        <w:rPr>
          <w:szCs w:val="28"/>
        </w:rPr>
        <w:t xml:space="preserve">Результати експертного опитування є початковими даними </w:t>
      </w:r>
      <w:r w:rsidR="00761E75" w:rsidRPr="00430A10">
        <w:rPr>
          <w:szCs w:val="28"/>
        </w:rPr>
        <w:t xml:space="preserve">розрахунку вагових коефіцієнтів важливості. Індивідуальні бальні оцінки параметрів кожного </w:t>
      </w:r>
      <w:r w:rsidR="006D44B8" w:rsidRPr="00430A10">
        <w:rPr>
          <w:szCs w:val="28"/>
        </w:rPr>
        <w:t>експерта зазвичай нормуються</w:t>
      </w:r>
      <w:r w:rsidR="00F15257" w:rsidRPr="00430A10">
        <w:rPr>
          <w:szCs w:val="28"/>
        </w:rPr>
        <w:t xml:space="preserve"> [77]</w:t>
      </w:r>
      <w:r w:rsidR="006D44B8" w:rsidRPr="00430A10">
        <w:rPr>
          <w:szCs w:val="28"/>
        </w:rPr>
        <w:t>. В результаті нормування сума коефіцієнтів важливості параметрів приводиться до 100%, тобто:</w:t>
      </w:r>
    </w:p>
    <w:p w:rsidR="006D44B8" w:rsidRPr="00430A10" w:rsidRDefault="006D44B8" w:rsidP="00A95DBE">
      <w:pPr>
        <w:contextualSpacing/>
        <w:rPr>
          <w:szCs w:val="28"/>
        </w:rPr>
      </w:pPr>
    </w:p>
    <w:tbl>
      <w:tblPr>
        <w:tblStyle w:val="ae"/>
        <w:tblW w:w="680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1"/>
        <w:gridCol w:w="893"/>
      </w:tblGrid>
      <w:tr w:rsidR="006D44B8" w:rsidRPr="00430A10" w:rsidTr="00FE7906">
        <w:trPr>
          <w:trHeight w:val="1160"/>
        </w:trPr>
        <w:tc>
          <w:tcPr>
            <w:tcW w:w="5911" w:type="dxa"/>
            <w:vAlign w:val="center"/>
          </w:tcPr>
          <w:p w:rsidR="006D44B8" w:rsidRPr="00430A10" w:rsidRDefault="0025578D" w:rsidP="00F759BF">
            <w:pPr>
              <w:contextualSpacing/>
              <w:rPr>
                <w:rFonts w:eastAsiaTheme="minorEastAsia"/>
                <w:i/>
                <w:szCs w:val="28"/>
              </w:rPr>
            </w:pPr>
            <m:oMathPara>
              <m:oMathParaPr>
                <m:jc m:val="left"/>
              </m:oMathParaPr>
              <m:oMath>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j</m:t>
                    </m:r>
                  </m:sub>
                </m:sSub>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k=1</m:t>
                    </m:r>
                  </m:sub>
                  <m:sup>
                    <m:r>
                      <w:rPr>
                        <w:rFonts w:ascii="Cambria Math" w:eastAsiaTheme="minorEastAsia" w:hAnsi="Cambria Math"/>
                        <w:szCs w:val="28"/>
                      </w:rPr>
                      <m:t>p</m:t>
                    </m:r>
                  </m:sup>
                  <m:e>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ks</m:t>
                        </m:r>
                      </m:sub>
                    </m:sSub>
                    <m:r>
                      <w:rPr>
                        <w:rFonts w:ascii="Cambria Math" w:eastAsiaTheme="minorEastAsia" w:hAnsi="Cambria Math"/>
                        <w:szCs w:val="28"/>
                      </w:rPr>
                      <m:t xml:space="preserve">=100%, s= </m:t>
                    </m:r>
                    <m:acc>
                      <m:accPr>
                        <m:chr m:val="̅"/>
                        <m:ctrlPr>
                          <w:rPr>
                            <w:rFonts w:ascii="Cambria Math" w:eastAsiaTheme="minorEastAsia" w:hAnsi="Cambria Math"/>
                            <w:i/>
                            <w:szCs w:val="28"/>
                          </w:rPr>
                        </m:ctrlPr>
                      </m:accPr>
                      <m:e>
                        <m:r>
                          <w:rPr>
                            <w:rFonts w:ascii="Cambria Math" w:eastAsiaTheme="minorEastAsia" w:hAnsi="Cambria Math"/>
                            <w:szCs w:val="28"/>
                          </w:rPr>
                          <m:t>1,d</m:t>
                        </m:r>
                      </m:e>
                    </m:acc>
                  </m:e>
                </m:nary>
                <m:r>
                  <w:rPr>
                    <w:rFonts w:ascii="Cambria Math" w:eastAsiaTheme="minorEastAsia" w:hAnsi="Cambria Math"/>
                    <w:szCs w:val="28"/>
                  </w:rPr>
                  <m:t>.</m:t>
                </m:r>
              </m:oMath>
            </m:oMathPara>
          </w:p>
        </w:tc>
        <w:tc>
          <w:tcPr>
            <w:tcW w:w="893" w:type="dxa"/>
            <w:vAlign w:val="center"/>
          </w:tcPr>
          <w:p w:rsidR="006D44B8" w:rsidRPr="00430A10" w:rsidRDefault="006D44B8" w:rsidP="008C091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(2.12)</w:t>
            </w:r>
          </w:p>
        </w:tc>
      </w:tr>
    </w:tbl>
    <w:p w:rsidR="006D44B8" w:rsidRPr="00430A10" w:rsidRDefault="006D44B8" w:rsidP="00A95DBE">
      <w:pPr>
        <w:contextualSpacing/>
        <w:rPr>
          <w:szCs w:val="28"/>
        </w:rPr>
      </w:pPr>
    </w:p>
    <w:p w:rsidR="006D44B8" w:rsidRPr="00430A10" w:rsidRDefault="006D44B8" w:rsidP="00A95DBE">
      <w:pPr>
        <w:contextualSpacing/>
        <w:rPr>
          <w:rFonts w:eastAsiaTheme="minorEastAsia"/>
          <w:szCs w:val="28"/>
        </w:rPr>
      </w:pPr>
      <w:r w:rsidRPr="00430A10">
        <w:rPr>
          <w:rFonts w:eastAsiaTheme="minorEastAsia"/>
          <w:szCs w:val="28"/>
        </w:rPr>
        <w:t xml:space="preserve">Обчислення вектора </w:t>
      </w:r>
      <m:oMath>
        <m:acc>
          <m:accPr>
            <m:chr m:val="⃗"/>
            <m:ctrlPr>
              <w:rPr>
                <w:rFonts w:ascii="Cambria Math" w:eastAsiaTheme="minorEastAsia" w:hAnsi="Cambria Math"/>
                <w:i/>
                <w:szCs w:val="28"/>
              </w:rPr>
            </m:ctrlPr>
          </m:accPr>
          <m:e>
            <m:r>
              <w:rPr>
                <w:rFonts w:ascii="Cambria Math" w:eastAsiaTheme="minorEastAsia" w:hAnsi="Cambria Math"/>
                <w:szCs w:val="28"/>
              </w:rPr>
              <m:t>h</m:t>
            </m:r>
          </m:e>
        </m:acc>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p</m:t>
            </m:r>
          </m:sub>
        </m:sSub>
        <m:r>
          <w:rPr>
            <w:rFonts w:ascii="Cambria Math" w:eastAsiaTheme="minorEastAsia" w:hAnsi="Cambria Math"/>
            <w:szCs w:val="28"/>
          </w:rPr>
          <m:t>)</m:t>
        </m:r>
      </m:oMath>
      <w:r w:rsidRPr="00430A10">
        <w:rPr>
          <w:rFonts w:eastAsiaTheme="minorEastAsia"/>
          <w:szCs w:val="28"/>
        </w:rPr>
        <w:t xml:space="preserve"> коефіцієнтів важливості для матриці </w:t>
      </w:r>
      <m:oMath>
        <m:r>
          <w:rPr>
            <w:rFonts w:ascii="Cambria Math" w:eastAsiaTheme="minorEastAsia" w:hAnsi="Cambria Math"/>
            <w:szCs w:val="28"/>
          </w:rPr>
          <m:t>H</m:t>
        </m:r>
      </m:oMath>
      <w:r w:rsidRPr="00430A10">
        <w:rPr>
          <w:rFonts w:eastAsiaTheme="minorEastAsia"/>
          <w:szCs w:val="28"/>
        </w:rPr>
        <w:t xml:space="preserve"> проводиться наступним по формулам:</w:t>
      </w:r>
    </w:p>
    <w:p w:rsidR="006D44B8" w:rsidRPr="00430A10" w:rsidRDefault="006D44B8" w:rsidP="00A95DBE">
      <w:pPr>
        <w:contextualSpacing/>
        <w:rPr>
          <w:rFonts w:eastAsiaTheme="minorEastAsia"/>
          <w:szCs w:val="28"/>
        </w:rPr>
      </w:pPr>
    </w:p>
    <w:tbl>
      <w:tblPr>
        <w:tblStyle w:val="ae"/>
        <w:tblW w:w="680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1"/>
        <w:gridCol w:w="893"/>
      </w:tblGrid>
      <w:tr w:rsidR="006D44B8" w:rsidRPr="00430A10" w:rsidTr="00FE7906">
        <w:trPr>
          <w:trHeight w:val="1160"/>
        </w:trPr>
        <w:tc>
          <w:tcPr>
            <w:tcW w:w="5911" w:type="dxa"/>
            <w:vAlign w:val="center"/>
          </w:tcPr>
          <w:p w:rsidR="006D44B8" w:rsidRPr="00430A10" w:rsidRDefault="0025578D" w:rsidP="00F759BF">
            <w:pPr>
              <w:contextualSpacing/>
              <w:rPr>
                <w:rFonts w:eastAsiaTheme="minorEastAsia"/>
                <w:i/>
                <w:szCs w:val="28"/>
              </w:rPr>
            </w:pPr>
            <m:oMathPara>
              <m:oMathParaPr>
                <m:jc m:val="left"/>
              </m:oMathParaPr>
              <m:oMath>
                <m:acc>
                  <m:accPr>
                    <m:chr m:val="⃗"/>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r</m:t>
                        </m:r>
                      </m:sub>
                    </m:sSub>
                  </m:e>
                </m:acc>
                <m:r>
                  <w:rPr>
                    <w:rFonts w:ascii="Cambria Math" w:eastAsiaTheme="minorEastAsia" w:hAnsi="Cambria Math"/>
                    <w:szCs w:val="28"/>
                  </w:rPr>
                  <m:t>=H×</m:t>
                </m:r>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T</m:t>
                    </m:r>
                  </m:sup>
                </m:sSup>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h</m:t>
                            </m:r>
                          </m:e>
                        </m:acc>
                      </m:e>
                      <m:sub>
                        <m:r>
                          <w:rPr>
                            <w:rFonts w:ascii="Cambria Math" w:eastAsiaTheme="minorEastAsia" w:hAnsi="Cambria Math"/>
                            <w:szCs w:val="28"/>
                          </w:rPr>
                          <m:t>r-1</m:t>
                        </m:r>
                      </m:sub>
                    </m:sSub>
                  </m:num>
                  <m:den>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r</m:t>
                        </m:r>
                      </m:sub>
                    </m:sSub>
                  </m:den>
                </m:f>
                <m:r>
                  <w:rPr>
                    <w:rFonts w:ascii="Cambria Math" w:eastAsiaTheme="minorEastAsia" w:hAnsi="Cambria Math"/>
                    <w:szCs w:val="28"/>
                  </w:rPr>
                  <m:t>,</m:t>
                </m:r>
              </m:oMath>
            </m:oMathPara>
          </w:p>
        </w:tc>
        <w:tc>
          <w:tcPr>
            <w:tcW w:w="893" w:type="dxa"/>
            <w:vAlign w:val="center"/>
          </w:tcPr>
          <w:p w:rsidR="006D44B8" w:rsidRPr="00430A10" w:rsidRDefault="006D44B8" w:rsidP="008C091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(2.13)</w:t>
            </w:r>
          </w:p>
        </w:tc>
      </w:tr>
    </w:tbl>
    <w:p w:rsidR="006D44B8" w:rsidRPr="00430A10" w:rsidRDefault="006D44B8" w:rsidP="00A95DBE">
      <w:pPr>
        <w:contextualSpacing/>
        <w:rPr>
          <w:rFonts w:eastAsiaTheme="minorEastAsia"/>
          <w:szCs w:val="28"/>
        </w:rPr>
      </w:pPr>
    </w:p>
    <w:tbl>
      <w:tblPr>
        <w:tblStyle w:val="ae"/>
        <w:tblW w:w="680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1"/>
        <w:gridCol w:w="893"/>
      </w:tblGrid>
      <w:tr w:rsidR="007C433F" w:rsidRPr="00430A10" w:rsidTr="00FE7906">
        <w:trPr>
          <w:trHeight w:val="1160"/>
        </w:trPr>
        <w:tc>
          <w:tcPr>
            <w:tcW w:w="5911" w:type="dxa"/>
            <w:vAlign w:val="center"/>
          </w:tcPr>
          <w:p w:rsidR="007C433F" w:rsidRPr="00430A10" w:rsidRDefault="0025578D" w:rsidP="00A95DBE">
            <w:pPr>
              <w:contextualSpacing/>
              <w:rPr>
                <w:rFonts w:eastAsiaTheme="minorEastAsia"/>
                <w:i/>
                <w:szCs w:val="28"/>
              </w:rPr>
            </w:pPr>
            <m:oMathPara>
              <m:oMathParaPr>
                <m:jc m:val="left"/>
              </m:oMathParaPr>
              <m:oMath>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q</m:t>
                        </m:r>
                      </m:e>
                    </m:acc>
                  </m:e>
                  <m:sub>
                    <m:r>
                      <w:rPr>
                        <w:rFonts w:ascii="Cambria Math" w:eastAsiaTheme="minorEastAsia" w:hAnsi="Cambria Math"/>
                        <w:szCs w:val="28"/>
                      </w:rPr>
                      <m:t>r</m:t>
                    </m:r>
                  </m:sub>
                </m:sSub>
                <m:r>
                  <w:rPr>
                    <w:rFonts w:ascii="Cambria Math" w:eastAsiaTheme="minorEastAsia" w:hAnsi="Cambria Math"/>
                    <w:szCs w:val="28"/>
                  </w:rPr>
                  <m:t xml:space="preserve">= </m:t>
                </m:r>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T</m:t>
                    </m:r>
                  </m:sup>
                </m:sSup>
                <m:r>
                  <w:rPr>
                    <w:rFonts w:ascii="Cambria Math" w:eastAsiaTheme="minorEastAsia" w:hAnsi="Cambria Math"/>
                    <w:szCs w:val="28"/>
                  </w:rPr>
                  <m:t>×H×</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q</m:t>
                            </m:r>
                          </m:e>
                        </m:acc>
                      </m:e>
                      <m:sub>
                        <m:r>
                          <w:rPr>
                            <w:rFonts w:ascii="Cambria Math" w:eastAsiaTheme="minorEastAsia" w:hAnsi="Cambria Math"/>
                            <w:szCs w:val="28"/>
                          </w:rPr>
                          <m:t>r-1</m:t>
                        </m:r>
                      </m:sub>
                    </m:sSub>
                  </m:num>
                  <m:den>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r</m:t>
                        </m:r>
                      </m:sub>
                    </m:sSub>
                  </m:den>
                </m:f>
                <m:r>
                  <w:rPr>
                    <w:rFonts w:ascii="Cambria Math" w:eastAsiaTheme="minorEastAsia" w:hAnsi="Cambria Math"/>
                    <w:szCs w:val="28"/>
                  </w:rPr>
                  <m:t>,</m:t>
                </m:r>
              </m:oMath>
            </m:oMathPara>
          </w:p>
        </w:tc>
        <w:tc>
          <w:tcPr>
            <w:tcW w:w="893" w:type="dxa"/>
            <w:vAlign w:val="center"/>
          </w:tcPr>
          <w:p w:rsidR="007C433F" w:rsidRPr="00430A10" w:rsidRDefault="007C433F" w:rsidP="008C091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(2.14)</w:t>
            </w:r>
          </w:p>
        </w:tc>
      </w:tr>
    </w:tbl>
    <w:p w:rsidR="007C433F" w:rsidRPr="00430A10" w:rsidRDefault="007C433F" w:rsidP="00A95DBE">
      <w:pPr>
        <w:contextualSpacing/>
        <w:rPr>
          <w:rFonts w:eastAsiaTheme="minorEastAsia"/>
          <w:szCs w:val="28"/>
        </w:rPr>
      </w:pPr>
    </w:p>
    <w:p w:rsidR="00517E2E" w:rsidRPr="00430A10" w:rsidRDefault="00517E2E" w:rsidP="00A95DBE">
      <w:pPr>
        <w:contextualSpacing/>
        <w:rPr>
          <w:rFonts w:eastAsiaTheme="minorEastAsia"/>
          <w:szCs w:val="28"/>
        </w:rPr>
      </w:pPr>
      <w:r w:rsidRPr="00430A10">
        <w:rPr>
          <w:rFonts w:eastAsiaTheme="minorEastAsia"/>
          <w:szCs w:val="28"/>
        </w:rPr>
        <w:t xml:space="preserve">де </w:t>
      </w:r>
    </w:p>
    <w:tbl>
      <w:tblPr>
        <w:tblStyle w:val="ae"/>
        <w:tblW w:w="680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1"/>
        <w:gridCol w:w="893"/>
      </w:tblGrid>
      <w:tr w:rsidR="007C433F" w:rsidRPr="00430A10" w:rsidTr="00FE7906">
        <w:trPr>
          <w:trHeight w:val="1160"/>
        </w:trPr>
        <w:tc>
          <w:tcPr>
            <w:tcW w:w="5911" w:type="dxa"/>
            <w:vAlign w:val="center"/>
          </w:tcPr>
          <w:p w:rsidR="007C433F" w:rsidRPr="00430A10" w:rsidRDefault="0025578D" w:rsidP="00A95DBE">
            <w:pPr>
              <w:contextualSpacing/>
              <w:rPr>
                <w:rFonts w:eastAsiaTheme="minorEastAsia"/>
                <w:i/>
                <w:szCs w:val="28"/>
              </w:rPr>
            </w:pPr>
            <m:oMathPara>
              <m:oMathParaPr>
                <m:jc m:val="left"/>
              </m:oMathParaPr>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r</m:t>
                    </m:r>
                  </m:sub>
                </m:sSub>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s=1</m:t>
                    </m:r>
                  </m:sub>
                  <m:sup>
                    <m:r>
                      <w:rPr>
                        <w:rFonts w:ascii="Cambria Math" w:eastAsiaTheme="minorEastAsia" w:hAnsi="Cambria Math"/>
                        <w:szCs w:val="28"/>
                      </w:rPr>
                      <m:t>d</m:t>
                    </m:r>
                  </m:sup>
                  <m:e>
                    <m:nary>
                      <m:naryPr>
                        <m:chr m:val="∑"/>
                        <m:limLoc m:val="undOvr"/>
                        <m:ctrlPr>
                          <w:rPr>
                            <w:rFonts w:ascii="Cambria Math" w:eastAsiaTheme="minorEastAsia" w:hAnsi="Cambria Math"/>
                            <w:i/>
                            <w:szCs w:val="28"/>
                          </w:rPr>
                        </m:ctrlPr>
                      </m:naryPr>
                      <m:sub>
                        <m:r>
                          <w:rPr>
                            <w:rFonts w:ascii="Cambria Math" w:eastAsiaTheme="minorEastAsia" w:hAnsi="Cambria Math"/>
                            <w:szCs w:val="28"/>
                          </w:rPr>
                          <m:t>k=1</m:t>
                        </m:r>
                      </m:sub>
                      <m:sup>
                        <m:r>
                          <w:rPr>
                            <w:rFonts w:ascii="Cambria Math" w:eastAsiaTheme="minorEastAsia" w:hAnsi="Cambria Math"/>
                            <w:szCs w:val="28"/>
                          </w:rPr>
                          <m:t>p</m:t>
                        </m:r>
                      </m:sup>
                      <m:e>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kj</m:t>
                            </m:r>
                          </m:sub>
                        </m:sSub>
                        <m:d>
                          <m:dPr>
                            <m:ctrlPr>
                              <w:rPr>
                                <w:rFonts w:ascii="Cambria Math" w:eastAsiaTheme="minorEastAsia" w:hAnsi="Cambria Math"/>
                                <w:i/>
                                <w:szCs w:val="28"/>
                              </w:rPr>
                            </m:ctrlPr>
                          </m:dPr>
                          <m:e>
                            <m:nary>
                              <m:naryPr>
                                <m:chr m:val="∑"/>
                                <m:limLoc m:val="undOvr"/>
                                <m:ctrlPr>
                                  <w:rPr>
                                    <w:rFonts w:ascii="Cambria Math" w:eastAsiaTheme="minorEastAsia" w:hAnsi="Cambria Math"/>
                                    <w:i/>
                                    <w:szCs w:val="28"/>
                                  </w:rPr>
                                </m:ctrlPr>
                              </m:naryPr>
                              <m:sub>
                                <m:r>
                                  <w:rPr>
                                    <w:rFonts w:ascii="Cambria Math" w:eastAsiaTheme="minorEastAsia" w:hAnsi="Cambria Math"/>
                                    <w:szCs w:val="28"/>
                                  </w:rPr>
                                  <m:t>l=1</m:t>
                                </m:r>
                              </m:sub>
                              <m:sup>
                                <m:r>
                                  <w:rPr>
                                    <w:rFonts w:ascii="Cambria Math" w:eastAsiaTheme="minorEastAsia" w:hAnsi="Cambria Math"/>
                                    <w:szCs w:val="28"/>
                                  </w:rPr>
                                  <m:t>d</m:t>
                                </m:r>
                              </m:sup>
                              <m:e>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kl</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q</m:t>
                                    </m:r>
                                  </m:e>
                                  <m:sub>
                                    <m:r>
                                      <w:rPr>
                                        <w:rFonts w:ascii="Cambria Math" w:eastAsiaTheme="minorEastAsia" w:hAnsi="Cambria Math"/>
                                        <w:szCs w:val="28"/>
                                      </w:rPr>
                                      <m:t>1</m:t>
                                    </m:r>
                                  </m:sub>
                                </m:sSub>
                              </m:e>
                            </m:nary>
                          </m:e>
                        </m:d>
                        <m:r>
                          <w:rPr>
                            <w:rFonts w:ascii="Cambria Math" w:eastAsiaTheme="minorEastAsia" w:hAnsi="Cambria Math"/>
                            <w:szCs w:val="28"/>
                          </w:rPr>
                          <m:t>;</m:t>
                        </m:r>
                      </m:e>
                    </m:nary>
                  </m:e>
                </m:nary>
              </m:oMath>
            </m:oMathPara>
          </w:p>
        </w:tc>
        <w:tc>
          <w:tcPr>
            <w:tcW w:w="893" w:type="dxa"/>
            <w:vAlign w:val="center"/>
          </w:tcPr>
          <w:p w:rsidR="007C433F" w:rsidRPr="00430A10" w:rsidRDefault="007C433F" w:rsidP="008C091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(2.15)</w:t>
            </w:r>
          </w:p>
        </w:tc>
      </w:tr>
    </w:tbl>
    <w:p w:rsidR="007C433F" w:rsidRPr="00430A10" w:rsidRDefault="007C433F" w:rsidP="00A95DBE">
      <w:pPr>
        <w:contextualSpacing/>
        <w:rPr>
          <w:rFonts w:eastAsiaTheme="minorEastAsia"/>
          <w:szCs w:val="28"/>
        </w:rPr>
      </w:pPr>
    </w:p>
    <w:p w:rsidR="00517E2E" w:rsidRPr="00430A10" w:rsidRDefault="0025578D" w:rsidP="00A95DBE">
      <w:pPr>
        <w:contextualSpacing/>
        <w:rPr>
          <w:rFonts w:eastAsiaTheme="minorEastAsia"/>
          <w:szCs w:val="28"/>
        </w:rPr>
      </w:pPr>
      <m:oMath>
        <m:sSup>
          <m:sSupPr>
            <m:ctrlPr>
              <w:rPr>
                <w:rFonts w:ascii="Cambria Math" w:eastAsiaTheme="minorEastAsia" w:hAnsi="Cambria Math"/>
                <w:i/>
                <w:szCs w:val="28"/>
              </w:rPr>
            </m:ctrlPr>
          </m:sSupPr>
          <m:e>
            <m:r>
              <w:rPr>
                <w:rFonts w:ascii="Cambria Math" w:eastAsiaTheme="minorEastAsia" w:hAnsi="Cambria Math"/>
                <w:szCs w:val="28"/>
              </w:rPr>
              <m:t>H</m:t>
            </m:r>
          </m:e>
          <m:sup>
            <m:r>
              <w:rPr>
                <w:rFonts w:ascii="Cambria Math" w:eastAsiaTheme="minorEastAsia" w:hAnsi="Cambria Math"/>
                <w:szCs w:val="28"/>
              </w:rPr>
              <m:t>T</m:t>
            </m:r>
          </m:sup>
        </m:sSup>
      </m:oMath>
      <w:r w:rsidR="007C433F" w:rsidRPr="00430A10">
        <w:rPr>
          <w:rFonts w:eastAsiaTheme="minorEastAsia"/>
          <w:szCs w:val="28"/>
        </w:rPr>
        <w:t xml:space="preserve"> – матриця</w:t>
      </w:r>
      <w:r w:rsidR="00517E2E" w:rsidRPr="00430A10">
        <w:rPr>
          <w:rFonts w:eastAsiaTheme="minorEastAsia"/>
          <w:szCs w:val="28"/>
        </w:rPr>
        <w:t xml:space="preserve">, </w:t>
      </w:r>
      <w:r w:rsidR="007C433F" w:rsidRPr="00430A10">
        <w:rPr>
          <w:rFonts w:eastAsiaTheme="minorEastAsia"/>
          <w:szCs w:val="28"/>
        </w:rPr>
        <w:t xml:space="preserve">транспонована у відношенні до матриці </w:t>
      </w:r>
      <m:oMath>
        <m:r>
          <w:rPr>
            <w:rFonts w:ascii="Cambria Math" w:eastAsiaTheme="minorEastAsia" w:hAnsi="Cambria Math"/>
            <w:szCs w:val="28"/>
          </w:rPr>
          <m:t xml:space="preserve">H; </m:t>
        </m:r>
        <m:acc>
          <m:accPr>
            <m:chr m:val="⃗"/>
            <m:ctrlPr>
              <w:rPr>
                <w:rFonts w:ascii="Cambria Math" w:eastAsiaTheme="minorEastAsia" w:hAnsi="Cambria Math"/>
                <w:i/>
                <w:szCs w:val="28"/>
              </w:rPr>
            </m:ctrlPr>
          </m:accPr>
          <m:e>
            <m:r>
              <w:rPr>
                <w:rFonts w:ascii="Cambria Math" w:eastAsiaTheme="minorEastAsia" w:hAnsi="Cambria Math"/>
                <w:szCs w:val="28"/>
              </w:rPr>
              <m:t>q</m:t>
            </m:r>
          </m:e>
        </m:acc>
        <m:r>
          <w:rPr>
            <w:rFonts w:ascii="Cambria Math" w:eastAsiaTheme="minorEastAsia" w:hAnsi="Cambria Math"/>
            <w:szCs w:val="28"/>
          </w:rPr>
          <m: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q</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q</m:t>
                </m:r>
              </m:e>
              <m:sub>
                <m:r>
                  <w:rPr>
                    <w:rFonts w:ascii="Cambria Math" w:eastAsiaTheme="minorEastAsia" w:hAnsi="Cambria Math"/>
                    <w:szCs w:val="28"/>
                  </w:rPr>
                  <m:t>2</m:t>
                </m:r>
              </m:sub>
            </m:sSub>
            <m:r>
              <w:rPr>
                <w:rFonts w:ascii="Cambria Math" w:eastAsiaTheme="minorEastAsia" w:hAnsi="Cambria Math"/>
                <w:szCs w:val="28"/>
              </w:rPr>
              <m:t xml:space="preserve">, …, </m:t>
            </m:r>
            <m:sSub>
              <m:sSubPr>
                <m:ctrlPr>
                  <w:rPr>
                    <w:rFonts w:ascii="Cambria Math" w:eastAsiaTheme="minorEastAsia" w:hAnsi="Cambria Math"/>
                    <w:i/>
                    <w:szCs w:val="28"/>
                  </w:rPr>
                </m:ctrlPr>
              </m:sSubPr>
              <m:e>
                <m:r>
                  <w:rPr>
                    <w:rFonts w:ascii="Cambria Math" w:eastAsiaTheme="minorEastAsia" w:hAnsi="Cambria Math"/>
                    <w:szCs w:val="28"/>
                  </w:rPr>
                  <m:t>q</m:t>
                </m:r>
              </m:e>
              <m:sub>
                <m:r>
                  <w:rPr>
                    <w:rFonts w:ascii="Cambria Math" w:eastAsiaTheme="minorEastAsia" w:hAnsi="Cambria Math"/>
                    <w:szCs w:val="28"/>
                  </w:rPr>
                  <m:t>d</m:t>
                </m:r>
              </m:sub>
            </m:sSub>
          </m:e>
        </m:d>
      </m:oMath>
      <w:r w:rsidR="007C433F" w:rsidRPr="00430A10">
        <w:rPr>
          <w:rFonts w:eastAsiaTheme="minorEastAsia"/>
          <w:szCs w:val="28"/>
        </w:rPr>
        <w:t xml:space="preserve"> – вектор коефіцієнтів компетентності</w:t>
      </w:r>
      <w:r w:rsidR="00517E2E" w:rsidRPr="00430A10">
        <w:rPr>
          <w:rFonts w:eastAsiaTheme="minorEastAsia"/>
          <w:szCs w:val="28"/>
        </w:rPr>
        <w:t xml:space="preserve"> </w:t>
      </w:r>
      <w:r w:rsidR="007C433F" w:rsidRPr="00430A10">
        <w:rPr>
          <w:rFonts w:eastAsiaTheme="minorEastAsia"/>
          <w:szCs w:val="28"/>
        </w:rPr>
        <w:t>експертів</w:t>
      </w:r>
      <w:r w:rsidR="00517E2E" w:rsidRPr="00430A10">
        <w:rPr>
          <w:rFonts w:eastAsiaTheme="minorEastAsia"/>
          <w:szCs w:val="28"/>
        </w:rPr>
        <w:t>.</w:t>
      </w:r>
    </w:p>
    <w:p w:rsidR="007C433F" w:rsidRPr="00430A10" w:rsidRDefault="007C433F" w:rsidP="00A95DBE">
      <w:pPr>
        <w:contextualSpacing/>
        <w:rPr>
          <w:rFonts w:eastAsiaTheme="minorEastAsia"/>
          <w:szCs w:val="28"/>
        </w:rPr>
      </w:pPr>
      <w:r w:rsidRPr="00430A10">
        <w:rPr>
          <w:rFonts w:eastAsiaTheme="minorEastAsia"/>
          <w:szCs w:val="28"/>
        </w:rPr>
        <w:t xml:space="preserve">На першому кроці ітерації </w:t>
      </w:r>
      <m:oMath>
        <m:d>
          <m:dPr>
            <m:ctrlPr>
              <w:rPr>
                <w:rFonts w:ascii="Cambria Math" w:eastAsiaTheme="minorEastAsia" w:hAnsi="Cambria Math"/>
                <w:i/>
                <w:szCs w:val="28"/>
              </w:rPr>
            </m:ctrlPr>
          </m:dPr>
          <m:e>
            <m:r>
              <w:rPr>
                <w:rFonts w:ascii="Cambria Math" w:eastAsiaTheme="minorEastAsia" w:hAnsi="Cambria Math"/>
                <w:szCs w:val="28"/>
              </w:rPr>
              <m:t>r=1</m:t>
            </m:r>
          </m:e>
        </m:d>
      </m:oMath>
      <w:r w:rsidRPr="00430A10">
        <w:rPr>
          <w:rFonts w:eastAsiaTheme="minorEastAsia"/>
          <w:szCs w:val="28"/>
        </w:rPr>
        <w:t xml:space="preserve"> передбачається, що коефіцієнти компетентності усіх експертів дорівнюють </w:t>
      </w:r>
      <m:oMath>
        <m:r>
          <w:rPr>
            <w:rFonts w:ascii="Cambria Math" w:eastAsiaTheme="minorEastAsia" w:hAnsi="Cambria Math"/>
            <w:szCs w:val="28"/>
          </w:rPr>
          <m:t>1/d</m:t>
        </m:r>
      </m:oMath>
      <w:r w:rsidRPr="00430A10">
        <w:rPr>
          <w:rFonts w:eastAsiaTheme="minorEastAsia"/>
          <w:szCs w:val="28"/>
        </w:rPr>
        <w:t xml:space="preserve">, тобто </w:t>
      </w:r>
      <m:oMath>
        <m:acc>
          <m:accPr>
            <m:chr m:val="⃗"/>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q</m:t>
                </m:r>
              </m:e>
              <m:sub>
                <m:r>
                  <w:rPr>
                    <w:rFonts w:ascii="Cambria Math" w:eastAsiaTheme="minorEastAsia" w:hAnsi="Cambria Math"/>
                    <w:szCs w:val="28"/>
                  </w:rPr>
                  <m:t>0</m:t>
                </m:r>
              </m:sub>
            </m:sSub>
          </m:e>
        </m:acc>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d</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d</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d</m:t>
            </m:r>
          </m:den>
        </m:f>
        <m:r>
          <w:rPr>
            <w:rFonts w:ascii="Cambria Math" w:eastAsiaTheme="minorEastAsia" w:hAnsi="Cambria Math"/>
            <w:szCs w:val="28"/>
          </w:rPr>
          <m:t>)</m:t>
        </m:r>
      </m:oMath>
      <w:r w:rsidRPr="00430A10">
        <w:rPr>
          <w:rFonts w:eastAsiaTheme="minorEastAsia"/>
          <w:szCs w:val="28"/>
        </w:rPr>
        <w:t xml:space="preserve">, а компоненти вектора </w:t>
      </w:r>
      <m:oMath>
        <m:acc>
          <m:accPr>
            <m:chr m:val="⃗"/>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0</m:t>
                </m:r>
              </m:sub>
            </m:sSub>
          </m:e>
        </m:acc>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h</m:t>
            </m:r>
          </m:e>
          <m:sub>
            <m:r>
              <w:rPr>
                <w:rFonts w:ascii="Cambria Math" w:eastAsiaTheme="minorEastAsia" w:hAnsi="Cambria Math"/>
                <w:szCs w:val="28"/>
              </w:rPr>
              <m:t>1</m:t>
            </m:r>
          </m:sub>
          <m:sup>
            <m:r>
              <w:rPr>
                <w:rFonts w:ascii="Cambria Math" w:eastAsiaTheme="minorEastAsia" w:hAnsi="Cambria Math"/>
                <w:szCs w:val="28"/>
              </w:rPr>
              <m:t>0</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h</m:t>
            </m:r>
          </m:e>
          <m:sub>
            <m:r>
              <w:rPr>
                <w:rFonts w:ascii="Cambria Math" w:eastAsiaTheme="minorEastAsia" w:hAnsi="Cambria Math"/>
                <w:szCs w:val="28"/>
              </w:rPr>
              <m:t>2</m:t>
            </m:r>
          </m:sub>
          <m:sup>
            <m:r>
              <w:rPr>
                <w:rFonts w:ascii="Cambria Math" w:eastAsiaTheme="minorEastAsia" w:hAnsi="Cambria Math"/>
                <w:szCs w:val="28"/>
              </w:rPr>
              <m:t>0</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h</m:t>
            </m:r>
          </m:e>
          <m:sub>
            <m:r>
              <w:rPr>
                <w:rFonts w:ascii="Cambria Math" w:eastAsiaTheme="minorEastAsia" w:hAnsi="Cambria Math"/>
                <w:szCs w:val="28"/>
              </w:rPr>
              <m:t>p</m:t>
            </m:r>
          </m:sub>
          <m:sup>
            <m:r>
              <w:rPr>
                <w:rFonts w:ascii="Cambria Math" w:eastAsiaTheme="minorEastAsia" w:hAnsi="Cambria Math"/>
                <w:szCs w:val="28"/>
              </w:rPr>
              <m:t>0</m:t>
            </m:r>
          </m:sup>
        </m:sSubSup>
        <m:r>
          <w:rPr>
            <w:rFonts w:ascii="Cambria Math" w:eastAsiaTheme="minorEastAsia" w:hAnsi="Cambria Math"/>
            <w:szCs w:val="28"/>
          </w:rPr>
          <m:t>)</m:t>
        </m:r>
      </m:oMath>
      <w:r w:rsidRPr="00430A10">
        <w:rPr>
          <w:rFonts w:eastAsiaTheme="minorEastAsia"/>
          <w:szCs w:val="28"/>
        </w:rPr>
        <w:t xml:space="preserve"> визначаються по формулам:</w:t>
      </w:r>
    </w:p>
    <w:p w:rsidR="007C433F" w:rsidRPr="00430A10" w:rsidRDefault="007C433F" w:rsidP="00A95DBE">
      <w:pPr>
        <w:contextualSpacing/>
        <w:rPr>
          <w:rFonts w:eastAsiaTheme="minorEastAsia"/>
          <w:szCs w:val="28"/>
        </w:rPr>
      </w:pPr>
    </w:p>
    <w:tbl>
      <w:tblPr>
        <w:tblStyle w:val="ae"/>
        <w:tblW w:w="680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1"/>
        <w:gridCol w:w="893"/>
      </w:tblGrid>
      <w:tr w:rsidR="007C433F" w:rsidRPr="00430A10" w:rsidTr="00FE7906">
        <w:trPr>
          <w:trHeight w:val="1160"/>
        </w:trPr>
        <w:tc>
          <w:tcPr>
            <w:tcW w:w="5911" w:type="dxa"/>
            <w:vAlign w:val="center"/>
          </w:tcPr>
          <w:p w:rsidR="007C433F" w:rsidRPr="00430A10" w:rsidRDefault="0025578D" w:rsidP="00473425">
            <w:pPr>
              <w:contextualSpacing/>
              <w:rPr>
                <w:rFonts w:eastAsiaTheme="minorEastAsia"/>
                <w:i/>
                <w:szCs w:val="28"/>
              </w:rPr>
            </w:pPr>
            <m:oMathPara>
              <m:oMathParaPr>
                <m:jc m:val="left"/>
              </m:oMathParaPr>
              <m:oMath>
                <m:sSubSup>
                  <m:sSubSupPr>
                    <m:ctrlPr>
                      <w:rPr>
                        <w:rFonts w:ascii="Cambria Math" w:eastAsiaTheme="minorEastAsia" w:hAnsi="Cambria Math"/>
                        <w:i/>
                        <w:szCs w:val="28"/>
                      </w:rPr>
                    </m:ctrlPr>
                  </m:sSubSupPr>
                  <m:e>
                    <m:r>
                      <w:rPr>
                        <w:rFonts w:ascii="Cambria Math" w:eastAsiaTheme="minorEastAsia" w:hAnsi="Cambria Math"/>
                        <w:szCs w:val="28"/>
                      </w:rPr>
                      <m:t>h</m:t>
                    </m:r>
                  </m:e>
                  <m:sub>
                    <m:r>
                      <w:rPr>
                        <w:rFonts w:ascii="Cambria Math" w:eastAsiaTheme="minorEastAsia" w:hAnsi="Cambria Math"/>
                        <w:szCs w:val="28"/>
                      </w:rPr>
                      <m:t>1</m:t>
                    </m:r>
                  </m:sub>
                  <m:sup>
                    <m:r>
                      <w:rPr>
                        <w:rFonts w:ascii="Cambria Math" w:eastAsiaTheme="minorEastAsia" w:hAnsi="Cambria Math"/>
                        <w:szCs w:val="28"/>
                      </w:rPr>
                      <m:t>0</m:t>
                    </m:r>
                  </m:sup>
                </m:sSubSup>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d</m:t>
                    </m:r>
                  </m:den>
                </m:f>
                <m:nary>
                  <m:naryPr>
                    <m:chr m:val="∑"/>
                    <m:limLoc m:val="undOvr"/>
                    <m:ctrlPr>
                      <w:rPr>
                        <w:rFonts w:ascii="Cambria Math" w:eastAsiaTheme="minorEastAsia" w:hAnsi="Cambria Math"/>
                        <w:i/>
                        <w:szCs w:val="28"/>
                      </w:rPr>
                    </m:ctrlPr>
                  </m:naryPr>
                  <m:sub>
                    <m:r>
                      <w:rPr>
                        <w:rFonts w:ascii="Cambria Math" w:eastAsiaTheme="minorEastAsia" w:hAnsi="Cambria Math"/>
                        <w:szCs w:val="28"/>
                      </w:rPr>
                      <m:t>s=1</m:t>
                    </m:r>
                  </m:sub>
                  <m:sup>
                    <m:r>
                      <w:rPr>
                        <w:rFonts w:ascii="Cambria Math" w:eastAsiaTheme="minorEastAsia" w:hAnsi="Cambria Math"/>
                        <w:szCs w:val="28"/>
                      </w:rPr>
                      <m:t>d</m:t>
                    </m:r>
                  </m:sup>
                  <m:e>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ks</m:t>
                        </m:r>
                      </m:sub>
                    </m:sSub>
                    <m:r>
                      <w:rPr>
                        <w:rFonts w:ascii="Cambria Math" w:eastAsiaTheme="minorEastAsia" w:hAnsi="Cambria Math"/>
                        <w:szCs w:val="28"/>
                      </w:rPr>
                      <m:t xml:space="preserve">, k= </m:t>
                    </m:r>
                    <m:acc>
                      <m:accPr>
                        <m:chr m:val="̅"/>
                        <m:ctrlPr>
                          <w:rPr>
                            <w:rFonts w:ascii="Cambria Math" w:eastAsiaTheme="minorEastAsia" w:hAnsi="Cambria Math"/>
                            <w:i/>
                            <w:szCs w:val="28"/>
                          </w:rPr>
                        </m:ctrlPr>
                      </m:accPr>
                      <m:e>
                        <m:r>
                          <w:rPr>
                            <w:rFonts w:ascii="Cambria Math" w:eastAsiaTheme="minorEastAsia" w:hAnsi="Cambria Math"/>
                            <w:szCs w:val="28"/>
                          </w:rPr>
                          <m:t>1, p</m:t>
                        </m:r>
                      </m:e>
                    </m:acc>
                  </m:e>
                </m:nary>
                <m:r>
                  <w:rPr>
                    <w:rFonts w:ascii="Cambria Math" w:eastAsiaTheme="minorEastAsia" w:hAnsi="Cambria Math"/>
                    <w:szCs w:val="28"/>
                  </w:rPr>
                  <m:t>.</m:t>
                </m:r>
              </m:oMath>
            </m:oMathPara>
          </w:p>
        </w:tc>
        <w:tc>
          <w:tcPr>
            <w:tcW w:w="893" w:type="dxa"/>
            <w:vAlign w:val="center"/>
          </w:tcPr>
          <w:p w:rsidR="007C433F" w:rsidRPr="00430A10" w:rsidRDefault="007C433F" w:rsidP="008C0914">
            <w:pPr>
              <w:pStyle w:val="a6"/>
              <w:spacing w:after="0" w:line="360" w:lineRule="auto"/>
              <w:ind w:left="0"/>
              <w:jc w:val="both"/>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(2.16)</w:t>
            </w:r>
          </w:p>
        </w:tc>
      </w:tr>
    </w:tbl>
    <w:p w:rsidR="007C433F" w:rsidRPr="00430A10" w:rsidRDefault="007C433F" w:rsidP="00A95DBE">
      <w:pPr>
        <w:contextualSpacing/>
        <w:rPr>
          <w:rFonts w:eastAsiaTheme="minorEastAsia"/>
          <w:szCs w:val="28"/>
        </w:rPr>
      </w:pPr>
    </w:p>
    <w:p w:rsidR="007C433F" w:rsidRPr="00430A10" w:rsidRDefault="007C433F" w:rsidP="00A95DBE">
      <w:pPr>
        <w:contextualSpacing/>
        <w:jc w:val="left"/>
        <w:rPr>
          <w:rFonts w:eastAsiaTheme="minorEastAsia"/>
          <w:szCs w:val="28"/>
        </w:rPr>
      </w:pPr>
      <w:r w:rsidRPr="00430A10">
        <w:rPr>
          <w:rFonts w:eastAsiaTheme="minorEastAsia"/>
          <w:szCs w:val="28"/>
        </w:rPr>
        <w:t xml:space="preserve">На кожному наступному кроці </w:t>
      </w:r>
      <m:oMath>
        <m:r>
          <w:rPr>
            <w:rFonts w:ascii="Cambria Math" w:hAnsi="Cambria Math"/>
            <w:szCs w:val="28"/>
          </w:rPr>
          <m:t>(r = 2, 3…)</m:t>
        </m:r>
      </m:oMath>
      <w:r w:rsidRPr="00430A10">
        <w:rPr>
          <w:rFonts w:eastAsiaTheme="minorEastAsia"/>
          <w:szCs w:val="28"/>
        </w:rPr>
        <w:t xml:space="preserve"> ветори </w:t>
      </w:r>
      <m:oMath>
        <m:acc>
          <m:accPr>
            <m:chr m:val="⃗"/>
            <m:ctrlPr>
              <w:rPr>
                <w:rFonts w:ascii="Cambria Math" w:hAnsi="Cambria Math"/>
                <w:i/>
                <w:szCs w:val="28"/>
              </w:rPr>
            </m:ctrlPr>
          </m:accPr>
          <m:e>
            <m:r>
              <w:rPr>
                <w:rFonts w:ascii="Cambria Math" w:hAnsi="Cambria Math"/>
                <w:szCs w:val="28"/>
              </w:rPr>
              <m:t>h</m:t>
            </m:r>
          </m:e>
        </m:acc>
      </m:oMath>
      <w:r w:rsidRPr="00430A10">
        <w:rPr>
          <w:rFonts w:eastAsiaTheme="minorEastAsia"/>
          <w:szCs w:val="28"/>
        </w:rPr>
        <w:t xml:space="preserve"> і </w:t>
      </w:r>
      <m:oMath>
        <m:acc>
          <m:accPr>
            <m:chr m:val="⃗"/>
            <m:ctrlPr>
              <w:rPr>
                <w:rFonts w:ascii="Cambria Math" w:eastAsiaTheme="minorEastAsia" w:hAnsi="Cambria Math"/>
                <w:i/>
                <w:szCs w:val="28"/>
              </w:rPr>
            </m:ctrlPr>
          </m:accPr>
          <m:e>
            <m:r>
              <w:rPr>
                <w:rFonts w:ascii="Cambria Math" w:eastAsiaTheme="minorEastAsia" w:hAnsi="Cambria Math"/>
                <w:szCs w:val="28"/>
              </w:rPr>
              <m:t>q</m:t>
            </m:r>
          </m:e>
        </m:acc>
      </m:oMath>
      <w:r w:rsidRPr="00430A10">
        <w:rPr>
          <w:rFonts w:eastAsiaTheme="minorEastAsia"/>
          <w:szCs w:val="28"/>
        </w:rPr>
        <w:t xml:space="preserve"> визначаються у відповідності з (2.13), (2.14). </w:t>
      </w:r>
      <w:r w:rsidR="00FE7906" w:rsidRPr="00430A10">
        <w:rPr>
          <w:rFonts w:eastAsiaTheme="minorEastAsia"/>
          <w:szCs w:val="28"/>
        </w:rPr>
        <w:t>Умовою завершення даного ітераційного процесу розрахунку векторів коефіцієнтів важливості параметрів оптимальності являється одночасне виконання нерівностей:</w:t>
      </w:r>
    </w:p>
    <w:p w:rsidR="00044DF6" w:rsidRPr="00430A10" w:rsidRDefault="00044DF6" w:rsidP="00A95DBE">
      <w:pPr>
        <w:contextualSpacing/>
        <w:jc w:val="left"/>
        <w:rPr>
          <w:rFonts w:eastAsiaTheme="minorEastAsia"/>
          <w:szCs w:val="28"/>
        </w:rPr>
      </w:pPr>
    </w:p>
    <w:tbl>
      <w:tblPr>
        <w:tblStyle w:val="ae"/>
        <w:tblW w:w="7796" w:type="dxa"/>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3"/>
        <w:gridCol w:w="893"/>
      </w:tblGrid>
      <w:tr w:rsidR="00FE7906" w:rsidRPr="00430A10" w:rsidTr="00FE7906">
        <w:trPr>
          <w:trHeight w:val="1160"/>
        </w:trPr>
        <w:tc>
          <w:tcPr>
            <w:tcW w:w="6903" w:type="dxa"/>
            <w:vAlign w:val="center"/>
          </w:tcPr>
          <w:p w:rsidR="00FE7906" w:rsidRPr="00430A10" w:rsidRDefault="0025578D" w:rsidP="00A95DBE">
            <w:pPr>
              <w:contextualSpacing/>
              <w:jc w:val="left"/>
              <w:rPr>
                <w:rFonts w:eastAsiaTheme="minorEastAsia"/>
                <w:szCs w:val="28"/>
              </w:rPr>
            </w:pPr>
            <m:oMathPara>
              <m:oMathParaPr>
                <m:jc m:val="left"/>
              </m:oMathParaPr>
              <m:oMath>
                <m:nary>
                  <m:naryPr>
                    <m:chr m:val="∑"/>
                    <m:limLoc m:val="undOvr"/>
                    <m:ctrlPr>
                      <w:rPr>
                        <w:rFonts w:ascii="Cambria Math" w:eastAsiaTheme="minorEastAsia" w:hAnsi="Cambria Math"/>
                        <w:i/>
                        <w:szCs w:val="28"/>
                      </w:rPr>
                    </m:ctrlPr>
                  </m:naryPr>
                  <m:sub>
                    <m:r>
                      <w:rPr>
                        <w:rFonts w:ascii="Cambria Math" w:eastAsiaTheme="minorEastAsia" w:hAnsi="Cambria Math"/>
                        <w:szCs w:val="28"/>
                      </w:rPr>
                      <m:t>s=1</m:t>
                    </m:r>
                  </m:sub>
                  <m:sup>
                    <m:r>
                      <w:rPr>
                        <w:rFonts w:ascii="Cambria Math" w:eastAsiaTheme="minorEastAsia" w:hAnsi="Cambria Math"/>
                        <w:szCs w:val="28"/>
                      </w:rPr>
                      <m:t>d</m:t>
                    </m:r>
                  </m:sup>
                  <m:e>
                    <m:d>
                      <m:dPr>
                        <m:ctrlPr>
                          <w:rPr>
                            <w:rFonts w:ascii="Cambria Math" w:eastAsiaTheme="minorEastAsia" w:hAnsi="Cambria Math"/>
                            <w:i/>
                            <w:szCs w:val="28"/>
                          </w:rPr>
                        </m:ctrlPr>
                      </m:dPr>
                      <m:e>
                        <m:sSubSup>
                          <m:sSubSupPr>
                            <m:ctrlPr>
                              <w:rPr>
                                <w:rFonts w:ascii="Cambria Math" w:eastAsiaTheme="minorEastAsia" w:hAnsi="Cambria Math"/>
                                <w:i/>
                                <w:szCs w:val="28"/>
                              </w:rPr>
                            </m:ctrlPr>
                          </m:sSubSupPr>
                          <m:e>
                            <m:r>
                              <w:rPr>
                                <w:rFonts w:ascii="Cambria Math" w:eastAsiaTheme="minorEastAsia" w:hAnsi="Cambria Math"/>
                                <w:szCs w:val="28"/>
                              </w:rPr>
                              <m:t>q</m:t>
                            </m:r>
                          </m:e>
                          <m:sub>
                            <m:r>
                              <w:rPr>
                                <w:rFonts w:ascii="Cambria Math" w:eastAsiaTheme="minorEastAsia" w:hAnsi="Cambria Math"/>
                                <w:szCs w:val="28"/>
                              </w:rPr>
                              <m:t>s</m:t>
                            </m:r>
                          </m:sub>
                          <m:sup>
                            <m:r>
                              <w:rPr>
                                <w:rFonts w:ascii="Cambria Math" w:eastAsiaTheme="minorEastAsia" w:hAnsi="Cambria Math"/>
                                <w:szCs w:val="28"/>
                              </w:rPr>
                              <m:t>r</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q</m:t>
                            </m:r>
                          </m:e>
                          <m:sub>
                            <m:r>
                              <w:rPr>
                                <w:rFonts w:ascii="Cambria Math" w:eastAsiaTheme="minorEastAsia" w:hAnsi="Cambria Math"/>
                                <w:szCs w:val="28"/>
                              </w:rPr>
                              <m:t>s</m:t>
                            </m:r>
                          </m:sub>
                          <m:sup>
                            <m:r>
                              <w:rPr>
                                <w:rFonts w:ascii="Cambria Math" w:eastAsiaTheme="minorEastAsia" w:hAnsi="Cambria Math"/>
                                <w:szCs w:val="28"/>
                              </w:rPr>
                              <m:t>r+1</m:t>
                            </m:r>
                          </m:sup>
                        </m:sSub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ε</m:t>
                        </m:r>
                      </m:e>
                      <m:sub>
                        <m:r>
                          <w:rPr>
                            <w:rFonts w:ascii="Cambria Math" w:eastAsiaTheme="minorEastAsia" w:hAnsi="Cambria Math"/>
                            <w:szCs w:val="28"/>
                          </w:rPr>
                          <m:t>q</m:t>
                        </m:r>
                      </m:sub>
                    </m:sSub>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k=1</m:t>
                        </m:r>
                      </m:sub>
                      <m:sup>
                        <m:r>
                          <w:rPr>
                            <w:rFonts w:ascii="Cambria Math" w:eastAsiaTheme="minorEastAsia" w:hAnsi="Cambria Math"/>
                            <w:szCs w:val="28"/>
                          </w:rPr>
                          <m:t>p</m:t>
                        </m:r>
                      </m:sup>
                      <m:e>
                        <m:sSup>
                          <m:sSupPr>
                            <m:ctrlPr>
                              <w:rPr>
                                <w:rFonts w:ascii="Cambria Math" w:eastAsiaTheme="minorEastAsia" w:hAnsi="Cambria Math"/>
                                <w:i/>
                                <w:szCs w:val="28"/>
                              </w:rPr>
                            </m:ctrlPr>
                          </m:sSupPr>
                          <m:e>
                            <m:d>
                              <m:dPr>
                                <m:ctrlPr>
                                  <w:rPr>
                                    <w:rFonts w:ascii="Cambria Math" w:eastAsiaTheme="minorEastAsia" w:hAnsi="Cambria Math"/>
                                    <w:i/>
                                    <w:szCs w:val="28"/>
                                  </w:rPr>
                                </m:ctrlPr>
                              </m:dPr>
                              <m:e>
                                <m:sSubSup>
                                  <m:sSubSupPr>
                                    <m:ctrlPr>
                                      <w:rPr>
                                        <w:rFonts w:ascii="Cambria Math" w:eastAsiaTheme="minorEastAsia" w:hAnsi="Cambria Math"/>
                                        <w:i/>
                                        <w:szCs w:val="28"/>
                                      </w:rPr>
                                    </m:ctrlPr>
                                  </m:sSubSupPr>
                                  <m:e>
                                    <m:r>
                                      <w:rPr>
                                        <w:rFonts w:ascii="Cambria Math" w:eastAsiaTheme="minorEastAsia" w:hAnsi="Cambria Math"/>
                                        <w:szCs w:val="28"/>
                                      </w:rPr>
                                      <m:t>h</m:t>
                                    </m:r>
                                  </m:e>
                                  <m:sub>
                                    <m:r>
                                      <w:rPr>
                                        <w:rFonts w:ascii="Cambria Math" w:eastAsiaTheme="minorEastAsia" w:hAnsi="Cambria Math"/>
                                        <w:szCs w:val="28"/>
                                      </w:rPr>
                                      <m:t>k</m:t>
                                    </m:r>
                                  </m:sub>
                                  <m:sup>
                                    <m:r>
                                      <w:rPr>
                                        <w:rFonts w:ascii="Cambria Math" w:eastAsiaTheme="minorEastAsia" w:hAnsi="Cambria Math"/>
                                        <w:szCs w:val="28"/>
                                      </w:rPr>
                                      <m:t>r</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h</m:t>
                                    </m:r>
                                  </m:e>
                                  <m:sub>
                                    <m:r>
                                      <w:rPr>
                                        <w:rFonts w:ascii="Cambria Math" w:eastAsiaTheme="minorEastAsia" w:hAnsi="Cambria Math"/>
                                        <w:szCs w:val="28"/>
                                      </w:rPr>
                                      <m:t>k</m:t>
                                    </m:r>
                                  </m:sub>
                                  <m:sup>
                                    <m:r>
                                      <w:rPr>
                                        <w:rFonts w:ascii="Cambria Math" w:eastAsiaTheme="minorEastAsia" w:hAnsi="Cambria Math"/>
                                        <w:szCs w:val="28"/>
                                      </w:rPr>
                                      <m:t>r+1</m:t>
                                    </m:r>
                                  </m:sup>
                                </m:sSubSup>
                              </m:e>
                            </m:d>
                          </m:e>
                          <m:sup>
                            <m:r>
                              <w:rPr>
                                <w:rFonts w:ascii="Cambria Math" w:eastAsiaTheme="minorEastAsia" w:hAnsi="Cambria Math"/>
                                <w:szCs w:val="28"/>
                              </w:rPr>
                              <m:t>2</m:t>
                            </m:r>
                          </m:sup>
                        </m:sSup>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ε</m:t>
                            </m:r>
                          </m:e>
                          <m:sub>
                            <m:r>
                              <w:rPr>
                                <w:rFonts w:ascii="Cambria Math" w:eastAsiaTheme="minorEastAsia" w:hAnsi="Cambria Math"/>
                                <w:szCs w:val="28"/>
                              </w:rPr>
                              <m:t>h</m:t>
                            </m:r>
                          </m:sub>
                        </m:sSub>
                        <m:r>
                          <w:rPr>
                            <w:rFonts w:ascii="Cambria Math" w:eastAsiaTheme="minorEastAsia" w:hAnsi="Cambria Math"/>
                            <w:szCs w:val="28"/>
                          </w:rPr>
                          <m:t>,</m:t>
                        </m:r>
                      </m:e>
                    </m:nary>
                  </m:e>
                </m:nary>
              </m:oMath>
            </m:oMathPara>
          </w:p>
          <w:p w:rsidR="00FE7906" w:rsidRPr="00430A10" w:rsidRDefault="00FE7906" w:rsidP="00A95DBE">
            <w:pPr>
              <w:contextualSpacing/>
              <w:jc w:val="left"/>
              <w:rPr>
                <w:rFonts w:eastAsiaTheme="minorEastAsia"/>
                <w:i/>
                <w:szCs w:val="28"/>
              </w:rPr>
            </w:pPr>
          </w:p>
        </w:tc>
        <w:tc>
          <w:tcPr>
            <w:tcW w:w="893" w:type="dxa"/>
            <w:vAlign w:val="center"/>
          </w:tcPr>
          <w:p w:rsidR="00FE7906" w:rsidRPr="00430A10" w:rsidRDefault="00FE7906" w:rsidP="008C0914">
            <w:pPr>
              <w:pStyle w:val="a6"/>
              <w:spacing w:after="0" w:line="360" w:lineRule="auto"/>
              <w:ind w:left="0"/>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(2.17)</w:t>
            </w:r>
          </w:p>
        </w:tc>
      </w:tr>
    </w:tbl>
    <w:p w:rsidR="00FE7906" w:rsidRPr="00430A10" w:rsidRDefault="00517E2E" w:rsidP="00A95DBE">
      <w:pPr>
        <w:contextualSpacing/>
        <w:rPr>
          <w:szCs w:val="28"/>
        </w:rPr>
      </w:pPr>
      <w:r w:rsidRPr="00430A10">
        <w:rPr>
          <w:szCs w:val="28"/>
        </w:rPr>
        <w:t xml:space="preserve">де </w:t>
      </w:r>
      <m:oMath>
        <m:sSub>
          <m:sSubPr>
            <m:ctrlPr>
              <w:rPr>
                <w:rFonts w:ascii="Cambria Math" w:hAnsi="Cambria Math"/>
                <w:i/>
                <w:szCs w:val="28"/>
              </w:rPr>
            </m:ctrlPr>
          </m:sSubPr>
          <m:e>
            <m:r>
              <w:rPr>
                <w:rFonts w:ascii="Cambria Math" w:hAnsi="Cambria Math"/>
                <w:szCs w:val="28"/>
              </w:rPr>
              <m:t>ε</m:t>
            </m:r>
          </m:e>
          <m:sub>
            <m:r>
              <w:rPr>
                <w:rFonts w:ascii="Cambria Math" w:hAnsi="Cambria Math"/>
                <w:szCs w:val="28"/>
              </w:rPr>
              <m:t>q</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ε</m:t>
            </m:r>
          </m:e>
          <m:sub>
            <m:r>
              <w:rPr>
                <w:rFonts w:ascii="Cambria Math" w:hAnsi="Cambria Math"/>
                <w:szCs w:val="28"/>
              </w:rPr>
              <m:t>h</m:t>
            </m:r>
          </m:sub>
        </m:sSub>
      </m:oMath>
      <w:r w:rsidRPr="00430A10">
        <w:rPr>
          <w:rFonts w:eastAsiaTheme="minorEastAsia"/>
          <w:szCs w:val="28"/>
        </w:rPr>
        <w:t xml:space="preserve"> </w:t>
      </w:r>
      <w:r w:rsidRPr="00430A10">
        <w:rPr>
          <w:szCs w:val="28"/>
        </w:rPr>
        <w:t xml:space="preserve">– </w:t>
      </w:r>
      <w:r w:rsidR="00FE7906" w:rsidRPr="00430A10">
        <w:rPr>
          <w:szCs w:val="28"/>
        </w:rPr>
        <w:t xml:space="preserve">похибки суми квадратів відхилень компонент векторів </w:t>
      </w:r>
      <m:oMath>
        <m:r>
          <w:rPr>
            <w:rFonts w:ascii="Cambria Math" w:hAnsi="Cambria Math"/>
            <w:szCs w:val="28"/>
          </w:rPr>
          <m:t>r і r+1</m:t>
        </m:r>
      </m:oMath>
      <w:r w:rsidR="00FE7906" w:rsidRPr="00430A10">
        <w:rPr>
          <w:szCs w:val="28"/>
        </w:rPr>
        <w:t xml:space="preserve"> ітерацій.</w:t>
      </w:r>
    </w:p>
    <w:p w:rsidR="00D87A87" w:rsidRPr="00430A10" w:rsidRDefault="00D87A87" w:rsidP="00A95DBE">
      <w:pPr>
        <w:contextualSpacing/>
        <w:rPr>
          <w:szCs w:val="28"/>
        </w:rPr>
      </w:pPr>
    </w:p>
    <w:p w:rsidR="00517E2E" w:rsidRPr="00430A10" w:rsidRDefault="00871977" w:rsidP="00A95DBE">
      <w:pPr>
        <w:pStyle w:val="3"/>
        <w:contextualSpacing/>
        <w:rPr>
          <w:rFonts w:ascii="Times New Roman" w:eastAsiaTheme="minorEastAsia" w:hAnsi="Times New Roman" w:cs="Times New Roman"/>
          <w:color w:val="auto"/>
        </w:rPr>
      </w:pPr>
      <w:bookmarkStart w:id="20" w:name="_Toc438602202"/>
      <w:r w:rsidRPr="00430A10">
        <w:rPr>
          <w:rFonts w:ascii="Times New Roman" w:eastAsiaTheme="minorEastAsia" w:hAnsi="Times New Roman" w:cs="Times New Roman"/>
          <w:color w:val="auto"/>
        </w:rPr>
        <w:t>2.</w:t>
      </w:r>
      <w:r w:rsidR="005D40B7" w:rsidRPr="00430A10">
        <w:rPr>
          <w:rFonts w:ascii="Times New Roman" w:eastAsiaTheme="minorEastAsia" w:hAnsi="Times New Roman" w:cs="Times New Roman"/>
          <w:color w:val="auto"/>
        </w:rPr>
        <w:t>5</w:t>
      </w:r>
      <w:r w:rsidRPr="00430A10">
        <w:rPr>
          <w:rFonts w:ascii="Times New Roman" w:eastAsiaTheme="minorEastAsia" w:hAnsi="Times New Roman" w:cs="Times New Roman"/>
          <w:color w:val="auto"/>
        </w:rPr>
        <w:t xml:space="preserve"> Алгоритм вибору підприємства-постачальника</w:t>
      </w:r>
      <w:bookmarkEnd w:id="20"/>
    </w:p>
    <w:p w:rsidR="004B44A8" w:rsidRPr="00430A10" w:rsidRDefault="004B44A8" w:rsidP="00A95DBE">
      <w:pPr>
        <w:contextualSpacing/>
        <w:rPr>
          <w:szCs w:val="28"/>
        </w:rPr>
      </w:pPr>
      <w:r w:rsidRPr="00430A10">
        <w:rPr>
          <w:szCs w:val="28"/>
        </w:rPr>
        <w:t xml:space="preserve">У формалізованому вигляді рейтинг постачальника </w:t>
      </w:r>
      <m:oMath>
        <m:r>
          <w:rPr>
            <w:rFonts w:ascii="Cambria Math" w:hAnsi="Cambria Math"/>
            <w:szCs w:val="28"/>
          </w:rPr>
          <m:t>R</m:t>
        </m:r>
      </m:oMath>
      <w:r w:rsidRPr="00430A10">
        <w:rPr>
          <w:szCs w:val="28"/>
        </w:rPr>
        <w:t xml:space="preserve"> визначається виразом:</w:t>
      </w:r>
    </w:p>
    <w:p w:rsidR="004B44A8" w:rsidRPr="00430A10" w:rsidRDefault="004B44A8" w:rsidP="00A95DBE">
      <w:pPr>
        <w:contextualSpacing/>
        <w:rPr>
          <w:szCs w:val="28"/>
        </w:rPr>
      </w:pPr>
    </w:p>
    <w:tbl>
      <w:tblPr>
        <w:tblStyle w:val="ae"/>
        <w:tblW w:w="6379" w:type="dxa"/>
        <w:tblInd w:w="3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6"/>
        <w:gridCol w:w="893"/>
      </w:tblGrid>
      <w:tr w:rsidR="004B44A8" w:rsidRPr="00430A10" w:rsidTr="005F50D4">
        <w:trPr>
          <w:trHeight w:val="1160"/>
        </w:trPr>
        <w:tc>
          <w:tcPr>
            <w:tcW w:w="5486" w:type="dxa"/>
            <w:vAlign w:val="center"/>
          </w:tcPr>
          <w:p w:rsidR="004B44A8" w:rsidRPr="00430A10" w:rsidRDefault="0025578D" w:rsidP="00C0122D">
            <w:pPr>
              <w:contextualSpacing/>
              <w:rPr>
                <w:rFonts w:eastAsiaTheme="minorEastAsia"/>
                <w:i/>
                <w:szCs w:val="28"/>
              </w:rPr>
            </w:pPr>
            <m:oMathPara>
              <m:oMathParaPr>
                <m:jc m:val="left"/>
              </m:oMathParaP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i</m:t>
                    </m:r>
                  </m:sub>
                </m:sSub>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p</m:t>
                    </m:r>
                  </m:sup>
                  <m:e>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j</m:t>
                            </m:r>
                          </m:sub>
                        </m:sSub>
                        <m:r>
                          <w:rPr>
                            <w:rFonts w:ascii="Cambria Math" w:hAnsi="Cambria Math"/>
                            <w:szCs w:val="28"/>
                          </w:rPr>
                          <m:t>c</m:t>
                        </m:r>
                      </m:e>
                      <m:sub>
                        <m:r>
                          <w:rPr>
                            <w:rFonts w:ascii="Cambria Math" w:hAnsi="Cambria Math"/>
                            <w:szCs w:val="28"/>
                          </w:rPr>
                          <m:t>j</m:t>
                        </m:r>
                      </m:sub>
                    </m:sSub>
                  </m:e>
                </m:nary>
                <m:r>
                  <w:rPr>
                    <w:rFonts w:ascii="Cambria Math" w:hAnsi="Cambria Math"/>
                    <w:szCs w:val="28"/>
                  </w:rPr>
                  <m:t>,</m:t>
                </m:r>
              </m:oMath>
            </m:oMathPara>
          </w:p>
        </w:tc>
        <w:tc>
          <w:tcPr>
            <w:tcW w:w="893" w:type="dxa"/>
            <w:vAlign w:val="center"/>
          </w:tcPr>
          <w:p w:rsidR="004B44A8" w:rsidRPr="00430A10" w:rsidRDefault="004B44A8" w:rsidP="008C0914">
            <w:pPr>
              <w:pStyle w:val="a6"/>
              <w:spacing w:after="0" w:line="360" w:lineRule="auto"/>
              <w:ind w:left="0"/>
              <w:rPr>
                <w:rFonts w:ascii="Times New Roman" w:eastAsiaTheme="minorEastAsia" w:hAnsi="Times New Roman" w:cs="Times New Roman"/>
                <w:sz w:val="28"/>
                <w:szCs w:val="28"/>
                <w:lang w:val="uk-UA"/>
              </w:rPr>
            </w:pPr>
            <w:r w:rsidRPr="00430A10">
              <w:rPr>
                <w:rFonts w:ascii="Times New Roman" w:eastAsiaTheme="minorEastAsia" w:hAnsi="Times New Roman" w:cs="Times New Roman"/>
                <w:sz w:val="28"/>
                <w:szCs w:val="28"/>
                <w:lang w:val="uk-UA"/>
              </w:rPr>
              <w:t>(2.1</w:t>
            </w:r>
            <w:r w:rsidR="005F50D4" w:rsidRPr="00430A10">
              <w:rPr>
                <w:rFonts w:ascii="Times New Roman" w:eastAsiaTheme="minorEastAsia" w:hAnsi="Times New Roman" w:cs="Times New Roman"/>
                <w:sz w:val="28"/>
                <w:szCs w:val="28"/>
                <w:lang w:val="uk-UA"/>
              </w:rPr>
              <w:t>8</w:t>
            </w:r>
            <w:r w:rsidRPr="00430A10">
              <w:rPr>
                <w:rFonts w:ascii="Times New Roman" w:eastAsiaTheme="minorEastAsia" w:hAnsi="Times New Roman" w:cs="Times New Roman"/>
                <w:sz w:val="28"/>
                <w:szCs w:val="28"/>
                <w:lang w:val="uk-UA"/>
              </w:rPr>
              <w:t>)</w:t>
            </w:r>
          </w:p>
        </w:tc>
      </w:tr>
    </w:tbl>
    <w:p w:rsidR="004B44A8" w:rsidRPr="00430A10" w:rsidRDefault="004B44A8" w:rsidP="00A95DBE">
      <w:pPr>
        <w:contextualSpacing/>
        <w:rPr>
          <w:szCs w:val="28"/>
        </w:rPr>
      </w:pPr>
    </w:p>
    <w:p w:rsidR="005F50D4" w:rsidRPr="00430A10" w:rsidRDefault="004B44A8" w:rsidP="00A95DBE">
      <w:pPr>
        <w:contextualSpacing/>
        <w:rPr>
          <w:rFonts w:eastAsiaTheme="minorEastAsia"/>
          <w:szCs w:val="28"/>
        </w:rPr>
      </w:pPr>
      <w:r w:rsidRPr="00430A10">
        <w:rPr>
          <w:rFonts w:eastAsiaTheme="minorEastAsia"/>
          <w:szCs w:val="28"/>
        </w:rPr>
        <w:t xml:space="preserve">де </w:t>
      </w:r>
      <m:oMath>
        <m:r>
          <w:rPr>
            <w:rFonts w:ascii="Cambria Math" w:eastAsiaTheme="minorEastAsia" w:hAnsi="Cambria Math"/>
            <w:szCs w:val="28"/>
          </w:rPr>
          <m:t>p</m:t>
        </m:r>
      </m:oMath>
      <w:r w:rsidRPr="00430A10">
        <w:rPr>
          <w:rFonts w:eastAsiaTheme="minorEastAsia"/>
          <w:szCs w:val="28"/>
        </w:rPr>
        <w:t xml:space="preserve"> – </w:t>
      </w:r>
      <w:r w:rsidR="005F50D4" w:rsidRPr="00430A10">
        <w:rPr>
          <w:rFonts w:eastAsiaTheme="minorEastAsia"/>
          <w:szCs w:val="28"/>
        </w:rPr>
        <w:t>кількість параметрів оцінки рейтингу постачальника;</w:t>
      </w:r>
    </w:p>
    <w:p w:rsidR="004B44A8" w:rsidRPr="00430A10" w:rsidRDefault="0025578D" w:rsidP="00A95DBE">
      <w:pPr>
        <w:contextualSpacing/>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j</m:t>
            </m:r>
          </m:sub>
        </m:sSub>
      </m:oMath>
      <w:r w:rsidR="005F50D4" w:rsidRPr="00430A10">
        <w:rPr>
          <w:rFonts w:eastAsiaTheme="minorEastAsia"/>
          <w:szCs w:val="28"/>
        </w:rPr>
        <w:t xml:space="preserve"> – значимі</w:t>
      </w:r>
      <w:proofErr w:type="spellStart"/>
      <w:r w:rsidR="004B44A8" w:rsidRPr="00430A10">
        <w:rPr>
          <w:rFonts w:eastAsiaTheme="minorEastAsia"/>
          <w:szCs w:val="28"/>
        </w:rPr>
        <w:t>сть</w:t>
      </w:r>
      <w:proofErr w:type="spellEnd"/>
      <w:r w:rsidR="004B44A8" w:rsidRPr="00430A10">
        <w:rPr>
          <w:rFonts w:eastAsiaTheme="minorEastAsia"/>
          <w:szCs w:val="28"/>
        </w:rPr>
        <w:t xml:space="preserve"> (в</w:t>
      </w:r>
      <w:r w:rsidR="005F50D4" w:rsidRPr="00430A10">
        <w:rPr>
          <w:rFonts w:eastAsiaTheme="minorEastAsia"/>
          <w:szCs w:val="28"/>
        </w:rPr>
        <w:t>ага</w:t>
      </w:r>
      <w:r w:rsidR="004B44A8" w:rsidRPr="00430A10">
        <w:rPr>
          <w:rFonts w:eastAsiaTheme="minorEastAsia"/>
          <w:szCs w:val="28"/>
        </w:rPr>
        <w:t>) п</w:t>
      </w:r>
      <w:r w:rsidR="005F50D4" w:rsidRPr="00430A10">
        <w:rPr>
          <w:rFonts w:eastAsiaTheme="minorEastAsia"/>
          <w:szCs w:val="28"/>
        </w:rPr>
        <w:t>араметра</w:t>
      </w:r>
      <w:r w:rsidR="004B44A8" w:rsidRPr="00430A10">
        <w:rPr>
          <w:rFonts w:eastAsiaTheme="minorEastAsia"/>
          <w:szCs w:val="28"/>
        </w:rPr>
        <w:t>;</w:t>
      </w:r>
    </w:p>
    <w:p w:rsidR="005F50D4" w:rsidRPr="00430A10" w:rsidRDefault="0025578D" w:rsidP="00A95DBE">
      <w:pPr>
        <w:contextualSpacing/>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j</m:t>
            </m:r>
          </m:sub>
        </m:sSub>
      </m:oMath>
      <w:r w:rsidR="004B44A8" w:rsidRPr="00430A10">
        <w:rPr>
          <w:rFonts w:eastAsiaTheme="minorEastAsia"/>
          <w:i/>
          <w:szCs w:val="28"/>
        </w:rPr>
        <w:t xml:space="preserve"> </w:t>
      </w:r>
      <w:r w:rsidR="004B44A8" w:rsidRPr="00430A10">
        <w:rPr>
          <w:rFonts w:eastAsiaTheme="minorEastAsia"/>
          <w:szCs w:val="28"/>
        </w:rPr>
        <w:t xml:space="preserve">– </w:t>
      </w:r>
      <w:r w:rsidR="005F50D4" w:rsidRPr="00430A10">
        <w:rPr>
          <w:rFonts w:eastAsiaTheme="minorEastAsia"/>
          <w:szCs w:val="28"/>
        </w:rPr>
        <w:t>бальна оцінка величини параметра, що забезпечується даним постачальником.</w:t>
      </w:r>
    </w:p>
    <w:p w:rsidR="005F50D4" w:rsidRPr="00430A10" w:rsidRDefault="005F50D4" w:rsidP="00A95DBE">
      <w:pPr>
        <w:contextualSpacing/>
        <w:rPr>
          <w:rFonts w:eastAsiaTheme="minorEastAsia"/>
          <w:szCs w:val="28"/>
        </w:rPr>
      </w:pPr>
      <w:r w:rsidRPr="00430A10">
        <w:rPr>
          <w:rFonts w:eastAsiaTheme="minorEastAsia"/>
          <w:szCs w:val="28"/>
        </w:rPr>
        <w:t>Необхідно провести вибір найкращого постачальника. Для цього потрібно знайти максимальне можливе значення (2.18).</w:t>
      </w:r>
    </w:p>
    <w:p w:rsidR="00015C1A" w:rsidRPr="00430A10" w:rsidRDefault="00015C1A" w:rsidP="00A95DBE">
      <w:pPr>
        <w:pStyle w:val="1"/>
        <w:ind w:firstLine="709"/>
        <w:contextualSpacing/>
      </w:pPr>
      <w:bookmarkStart w:id="21" w:name="_Toc438602203"/>
      <w:bookmarkStart w:id="22" w:name="_Toc422855871"/>
      <w:r w:rsidRPr="00430A10">
        <w:lastRenderedPageBreak/>
        <w:t>3 </w:t>
      </w:r>
      <w:bookmarkStart w:id="23" w:name="_Toc390910023"/>
      <w:bookmarkStart w:id="24" w:name="_Toc422855841"/>
      <w:r w:rsidRPr="00430A10">
        <w:t xml:space="preserve">Проектування </w:t>
      </w:r>
      <w:bookmarkEnd w:id="23"/>
      <w:r w:rsidR="00376B66" w:rsidRPr="00430A10">
        <w:t>програмного забезпечення</w:t>
      </w:r>
      <w:r w:rsidR="003E2D3D" w:rsidRPr="00430A10">
        <w:t xml:space="preserve"> </w:t>
      </w:r>
      <w:r w:rsidRPr="00430A10">
        <w:t xml:space="preserve">для </w:t>
      </w:r>
      <w:bookmarkEnd w:id="24"/>
      <w:r w:rsidR="00ED2603" w:rsidRPr="00430A10">
        <w:t>вибору підприємства-постачальника</w:t>
      </w:r>
      <w:bookmarkEnd w:id="21"/>
    </w:p>
    <w:p w:rsidR="00A625B4" w:rsidRPr="00430A10" w:rsidRDefault="004C18D6" w:rsidP="00A95DBE">
      <w:pPr>
        <w:pStyle w:val="3"/>
        <w:contextualSpacing/>
        <w:rPr>
          <w:rStyle w:val="30"/>
          <w:rFonts w:ascii="Times New Roman" w:hAnsi="Times New Roman" w:cs="Times New Roman"/>
          <w:b/>
          <w:bCs/>
          <w:color w:val="auto"/>
        </w:rPr>
      </w:pPr>
      <w:bookmarkStart w:id="25" w:name="_Toc438602204"/>
      <w:r w:rsidRPr="00430A10">
        <w:rPr>
          <w:rFonts w:ascii="Times New Roman" w:hAnsi="Times New Roman" w:cs="Times New Roman"/>
          <w:color w:val="auto"/>
        </w:rPr>
        <w:t>3</w:t>
      </w:r>
      <w:r w:rsidRPr="00430A10">
        <w:rPr>
          <w:rStyle w:val="30"/>
          <w:rFonts w:ascii="Times New Roman" w:hAnsi="Times New Roman" w:cs="Times New Roman"/>
          <w:b/>
          <w:bCs/>
          <w:color w:val="auto"/>
        </w:rPr>
        <w:t>.1 Розробка функціональних і не функціональних вимог</w:t>
      </w:r>
      <w:bookmarkEnd w:id="25"/>
    </w:p>
    <w:p w:rsidR="004C18D6" w:rsidRPr="00430A10" w:rsidRDefault="004C18D6" w:rsidP="00A95DBE">
      <w:pPr>
        <w:pStyle w:val="aa"/>
        <w:contextualSpacing/>
        <w:rPr>
          <w:rFonts w:ascii="Times New Roman" w:hAnsi="Times New Roman" w:cs="Times New Roman"/>
          <w:b/>
          <w:i w:val="0"/>
          <w:color w:val="auto"/>
          <w:sz w:val="28"/>
          <w:szCs w:val="28"/>
        </w:rPr>
      </w:pPr>
      <w:r w:rsidRPr="00430A10">
        <w:rPr>
          <w:rFonts w:ascii="Times New Roman" w:hAnsi="Times New Roman" w:cs="Times New Roman"/>
          <w:b/>
          <w:i w:val="0"/>
          <w:color w:val="auto"/>
          <w:sz w:val="28"/>
          <w:szCs w:val="28"/>
        </w:rPr>
        <w:t>3.1.2 Функціональні вимоги</w:t>
      </w:r>
    </w:p>
    <w:p w:rsidR="002F44AB" w:rsidRPr="00430A10" w:rsidRDefault="002F44AB" w:rsidP="00A95DBE">
      <w:pPr>
        <w:contextualSpacing/>
        <w:rPr>
          <w:noProof/>
        </w:rPr>
      </w:pPr>
      <w:r w:rsidRPr="00430A10">
        <w:rPr>
          <w:noProof/>
        </w:rPr>
        <w:t>Описувати функціональні вимоги будемо за допомогою методології RUP. В контексті методології RUP вимоги – це весь набір певних прецедентів (або мо</w:t>
      </w:r>
      <w:r w:rsidR="007737B0" w:rsidRPr="00430A10">
        <w:rPr>
          <w:noProof/>
        </w:rPr>
        <w:t>жливих варіантів використання проектованої системи</w:t>
      </w:r>
      <w:r w:rsidRPr="00430A10">
        <w:rPr>
          <w:noProof/>
        </w:rPr>
        <w:t xml:space="preserve">), які у сукупності визначають концептуальну модель функціонування </w:t>
      </w:r>
      <w:r w:rsidR="007737B0" w:rsidRPr="00430A10">
        <w:rPr>
          <w:noProof/>
        </w:rPr>
        <w:t>проектованої системи</w:t>
      </w:r>
      <w:r w:rsidRPr="00430A10">
        <w:rPr>
          <w:noProof/>
        </w:rPr>
        <w:t xml:space="preserve"> та її операційне оточення. Кожен прецедент має певний сценарій виконання, в якому задіяні відповідні актори. </w:t>
      </w:r>
    </w:p>
    <w:p w:rsidR="002F44AB" w:rsidRPr="00430A10" w:rsidRDefault="002F44AB" w:rsidP="00A95DBE">
      <w:pPr>
        <w:contextualSpacing/>
        <w:rPr>
          <w:lang w:eastAsia="en-US"/>
        </w:rPr>
      </w:pPr>
      <w:r w:rsidRPr="00430A10">
        <w:rPr>
          <w:lang w:eastAsia="en-US"/>
        </w:rPr>
        <w:t>Первинною формою опису прецедентів є текст, який має бути сформованим у процесі виявлення системних вимог (шляхом спілкування із майбутніми користувачами, експертами із предметної області тощо). Для подальшої формалізації (структуризації) текстового опису прецедентів існує декілька форм:</w:t>
      </w:r>
    </w:p>
    <w:p w:rsidR="002F44AB" w:rsidRPr="00430A10" w:rsidRDefault="002F44AB" w:rsidP="00A95DBE">
      <w:pPr>
        <w:pStyle w:val="a1"/>
        <w:contextualSpacing/>
        <w:rPr>
          <w:lang w:eastAsia="en-US"/>
        </w:rPr>
      </w:pPr>
      <w:r w:rsidRPr="00430A10">
        <w:rPr>
          <w:lang w:eastAsia="en-US"/>
        </w:rPr>
        <w:t>вільна форма опису – неформальний стиль описання. Опис прецеденту займає кілька абзаців і охоплює різні можливі сценарії;</w:t>
      </w:r>
    </w:p>
    <w:p w:rsidR="002F44AB" w:rsidRPr="00430A10" w:rsidRDefault="002F44AB" w:rsidP="00A95DBE">
      <w:pPr>
        <w:pStyle w:val="a1"/>
        <w:contextualSpacing/>
        <w:rPr>
          <w:lang w:eastAsia="en-US"/>
        </w:rPr>
      </w:pPr>
      <w:r w:rsidRPr="00430A10">
        <w:rPr>
          <w:lang w:eastAsia="en-US"/>
        </w:rPr>
        <w:t>стислий опис – анотація у вигляді одного абзацу. Вона описує тільки головний успішний сценарій;</w:t>
      </w:r>
    </w:p>
    <w:p w:rsidR="002F44AB" w:rsidRPr="00430A10" w:rsidRDefault="002F44AB" w:rsidP="00A95DBE">
      <w:pPr>
        <w:pStyle w:val="a1"/>
        <w:contextualSpacing/>
        <w:rPr>
          <w:lang w:eastAsia="en-US"/>
        </w:rPr>
      </w:pPr>
      <w:r w:rsidRPr="00430A10">
        <w:rPr>
          <w:lang w:eastAsia="en-US"/>
        </w:rPr>
        <w:t>розгорнутий опис – при такому підході детально описуються всі шаги і варіанти розвитку сценарію.</w:t>
      </w:r>
    </w:p>
    <w:p w:rsidR="002F44AB" w:rsidRPr="00430A10" w:rsidRDefault="002F44AB" w:rsidP="00A95DBE">
      <w:pPr>
        <w:contextualSpacing/>
      </w:pPr>
      <w:r w:rsidRPr="00430A10">
        <w:t xml:space="preserve">Функціональні вимоги до </w:t>
      </w:r>
      <w:r w:rsidR="007737B0" w:rsidRPr="00430A10">
        <w:rPr>
          <w:noProof/>
        </w:rPr>
        <w:t>проектованої системи</w:t>
      </w:r>
      <w:r w:rsidRPr="00430A10">
        <w:t xml:space="preserve"> можна представити графічно за допомогою UML нотації у вигляді діаграми прецедентів (варіантів використання).</w:t>
      </w:r>
    </w:p>
    <w:p w:rsidR="002F44AB" w:rsidRPr="00430A10" w:rsidRDefault="002F44AB" w:rsidP="00A95DBE">
      <w:pPr>
        <w:contextualSpacing/>
      </w:pPr>
      <w:r w:rsidRPr="00430A10">
        <w:t>Діаграма прецедентів — в UML, діаграма, на якій зображено відношення між акторами та прецедентами в системі. Також, перекладається як діаграма варіантів використання.</w:t>
      </w:r>
    </w:p>
    <w:p w:rsidR="002F44AB" w:rsidRPr="00430A10" w:rsidRDefault="002F44AB" w:rsidP="00A95DBE">
      <w:pPr>
        <w:contextualSpacing/>
      </w:pPr>
      <w:r w:rsidRPr="00430A10">
        <w:t xml:space="preserve">Суть даної діаграми полягає в наступному: проектована система представляється у вигляді безлічі сутностей чи акторів, взаємодіючих із </w:t>
      </w:r>
      <w:r w:rsidRPr="00430A10">
        <w:lastRenderedPageBreak/>
        <w:t>системою за допомогою так званих варіантів використання. Варіант використання служить для опису сервісів, що система надає актору. Іншими словами, кожен варіант використання визначає деякий набір дій, чинений системою при діалозі з актором. При цьому нічого не говориться про те, яким образом буде реалізована взаємодія акторів із системою.</w:t>
      </w:r>
    </w:p>
    <w:p w:rsidR="002F44AB" w:rsidRPr="00430A10" w:rsidRDefault="002F44AB" w:rsidP="00A95DBE">
      <w:pPr>
        <w:contextualSpacing/>
      </w:pPr>
      <w:r w:rsidRPr="00430A10">
        <w:t>Функціональні вимоги до компоненту, що проектується зображено на рисунку 3.1.</w:t>
      </w:r>
    </w:p>
    <w:p w:rsidR="004C18D6" w:rsidRPr="00430A10" w:rsidRDefault="004C18D6" w:rsidP="00A95DBE">
      <w:pPr>
        <w:contextualSpacing/>
      </w:pPr>
    </w:p>
    <w:p w:rsidR="00950AA2" w:rsidRPr="00430A10" w:rsidRDefault="00CE5CB2" w:rsidP="00CE5CB2">
      <w:pPr>
        <w:ind w:firstLine="0"/>
        <w:contextualSpacing/>
      </w:pPr>
      <w:r w:rsidRPr="00430A10">
        <w:rPr>
          <w:noProof/>
          <w:lang w:val="ru-RU"/>
        </w:rPr>
        <w:drawing>
          <wp:inline distT="0" distB="0" distL="0" distR="0" wp14:anchorId="7568EA69" wp14:editId="54F5C1DE">
            <wp:extent cx="5940425" cy="4056337"/>
            <wp:effectExtent l="0" t="0" r="3175" b="1905"/>
            <wp:docPr id="19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056337"/>
                    </a:xfrm>
                    <a:prstGeom prst="rect">
                      <a:avLst/>
                    </a:prstGeom>
                    <a:noFill/>
                    <a:ln>
                      <a:noFill/>
                    </a:ln>
                    <a:extLst/>
                  </pic:spPr>
                </pic:pic>
              </a:graphicData>
            </a:graphic>
          </wp:inline>
        </w:drawing>
      </w:r>
    </w:p>
    <w:p w:rsidR="00015C1A" w:rsidRPr="00430A10" w:rsidRDefault="00950AA2" w:rsidP="00A95DBE">
      <w:pPr>
        <w:pStyle w:val="af1"/>
        <w:ind w:firstLine="709"/>
        <w:contextualSpacing/>
      </w:pPr>
      <w:r w:rsidRPr="00430A10">
        <w:t>Рисунок 3.1- Діаграма прецедентів</w:t>
      </w:r>
    </w:p>
    <w:p w:rsidR="00950AA2" w:rsidRPr="00430A10" w:rsidRDefault="00950AA2" w:rsidP="00A95DBE">
      <w:pPr>
        <w:contextualSpacing/>
      </w:pPr>
    </w:p>
    <w:p w:rsidR="007A4D86" w:rsidRPr="00430A10" w:rsidRDefault="00202A2D" w:rsidP="00A95DBE">
      <w:pPr>
        <w:pStyle w:val="3"/>
        <w:contextualSpacing/>
        <w:rPr>
          <w:rFonts w:ascii="Times New Roman" w:hAnsi="Times New Roman" w:cs="Times New Roman"/>
          <w:color w:val="auto"/>
        </w:rPr>
      </w:pPr>
      <w:bookmarkStart w:id="26" w:name="_Toc377118725"/>
      <w:bookmarkStart w:id="27" w:name="_Toc377120045"/>
      <w:bookmarkStart w:id="28" w:name="_Toc377120830"/>
      <w:bookmarkStart w:id="29" w:name="_Toc422855844"/>
      <w:bookmarkStart w:id="30" w:name="_Toc438602205"/>
      <w:r w:rsidRPr="00430A10">
        <w:rPr>
          <w:rFonts w:ascii="Times New Roman" w:hAnsi="Times New Roman" w:cs="Times New Roman"/>
          <w:color w:val="auto"/>
          <w:lang w:eastAsia="en-US"/>
        </w:rPr>
        <w:t>3.</w:t>
      </w:r>
      <w:r w:rsidR="007A4D86" w:rsidRPr="00430A10">
        <w:rPr>
          <w:rFonts w:ascii="Times New Roman" w:hAnsi="Times New Roman" w:cs="Times New Roman"/>
          <w:color w:val="auto"/>
          <w:lang w:eastAsia="en-US"/>
        </w:rPr>
        <w:t>2 </w:t>
      </w:r>
      <w:r w:rsidR="007A4D86" w:rsidRPr="00430A10">
        <w:rPr>
          <w:rFonts w:ascii="Times New Roman" w:hAnsi="Times New Roman" w:cs="Times New Roman"/>
          <w:color w:val="auto"/>
        </w:rPr>
        <w:t xml:space="preserve">Розробка </w:t>
      </w:r>
      <w:proofErr w:type="spellStart"/>
      <w:r w:rsidR="007A4D86" w:rsidRPr="00430A10">
        <w:rPr>
          <w:rFonts w:ascii="Times New Roman" w:hAnsi="Times New Roman" w:cs="Times New Roman"/>
          <w:color w:val="auto"/>
        </w:rPr>
        <w:t>нефункціональних</w:t>
      </w:r>
      <w:proofErr w:type="spellEnd"/>
      <w:r w:rsidR="007A4D86" w:rsidRPr="00430A10">
        <w:rPr>
          <w:rFonts w:ascii="Times New Roman" w:hAnsi="Times New Roman" w:cs="Times New Roman"/>
          <w:color w:val="auto"/>
        </w:rPr>
        <w:t xml:space="preserve"> системних вимог</w:t>
      </w:r>
      <w:bookmarkEnd w:id="26"/>
      <w:bookmarkEnd w:id="27"/>
      <w:bookmarkEnd w:id="28"/>
      <w:bookmarkEnd w:id="29"/>
      <w:bookmarkEnd w:id="30"/>
    </w:p>
    <w:p w:rsidR="007A4D86" w:rsidRPr="00430A10" w:rsidRDefault="007A4D86" w:rsidP="00A95DBE">
      <w:pPr>
        <w:contextualSpacing/>
      </w:pPr>
      <w:proofErr w:type="spellStart"/>
      <w:r w:rsidRPr="00430A10">
        <w:t>Нефункціональні</w:t>
      </w:r>
      <w:proofErr w:type="spellEnd"/>
      <w:r w:rsidRPr="00430A10">
        <w:t xml:space="preserve"> вимоги – регламентують внутрішні і зовнішні умови або атрибути якості функціонування системи. К. </w:t>
      </w:r>
      <w:proofErr w:type="spellStart"/>
      <w:r w:rsidRPr="00430A10">
        <w:t>Вігерс</w:t>
      </w:r>
      <w:proofErr w:type="spellEnd"/>
      <w:r w:rsidRPr="00430A10">
        <w:t xml:space="preserve"> виділяє такі основні групи функціональних вимог [15]:</w:t>
      </w:r>
    </w:p>
    <w:p w:rsidR="007A4D86" w:rsidRPr="00430A10" w:rsidRDefault="007A4D86" w:rsidP="00A95DBE">
      <w:pPr>
        <w:pStyle w:val="a1"/>
        <w:contextualSpacing/>
      </w:pPr>
      <w:r w:rsidRPr="00430A10">
        <w:t>зовнішні інтерфейси;</w:t>
      </w:r>
    </w:p>
    <w:p w:rsidR="007A4D86" w:rsidRPr="00430A10" w:rsidRDefault="007A4D86" w:rsidP="00A95DBE">
      <w:pPr>
        <w:pStyle w:val="a1"/>
        <w:contextualSpacing/>
      </w:pPr>
      <w:r w:rsidRPr="00430A10">
        <w:lastRenderedPageBreak/>
        <w:t>атрибути якості;</w:t>
      </w:r>
    </w:p>
    <w:p w:rsidR="007A4D86" w:rsidRPr="00430A10" w:rsidRDefault="007A4D86" w:rsidP="00A95DBE">
      <w:pPr>
        <w:pStyle w:val="a1"/>
        <w:contextualSpacing/>
      </w:pPr>
      <w:r w:rsidRPr="00430A10">
        <w:t>обмеження.</w:t>
      </w:r>
    </w:p>
    <w:p w:rsidR="007A4D86" w:rsidRPr="00430A10" w:rsidRDefault="007A4D86" w:rsidP="00A95DBE">
      <w:pPr>
        <w:contextualSpacing/>
      </w:pPr>
      <w:r w:rsidRPr="00430A10">
        <w:t>Серед зов</w:t>
      </w:r>
      <w:r w:rsidR="007737B0" w:rsidRPr="00430A10">
        <w:t xml:space="preserve">нішніх інтерфейсів в більшості </w:t>
      </w:r>
      <w:r w:rsidR="007737B0" w:rsidRPr="00430A10">
        <w:rPr>
          <w:noProof/>
        </w:rPr>
        <w:t>проектованих систем</w:t>
      </w:r>
      <w:r w:rsidRPr="00430A10">
        <w:t xml:space="preserve"> найбільш важливим є інтерфейс користувача. Крім того, виділяються інтерфейси із зовнішніми пристроями (апаратні інтерфейси), програмні інтерфейси та інтерфейси передачі інформації (комунікаційні інтерфейси).</w:t>
      </w:r>
    </w:p>
    <w:p w:rsidR="007A4D86" w:rsidRPr="00430A10" w:rsidRDefault="007A4D86" w:rsidP="00A95DBE">
      <w:pPr>
        <w:contextualSpacing/>
      </w:pPr>
      <w:r w:rsidRPr="00430A10">
        <w:t>Основні атрибути якості:</w:t>
      </w:r>
    </w:p>
    <w:p w:rsidR="007A4D86" w:rsidRPr="00430A10" w:rsidRDefault="007A4D86" w:rsidP="00A95DBE">
      <w:pPr>
        <w:pStyle w:val="a1"/>
        <w:contextualSpacing/>
      </w:pPr>
      <w:r w:rsidRPr="00430A10">
        <w:t>продуктивність - це властивість ПС виконувати свої основні функції з певним рівнем швидкодії;</w:t>
      </w:r>
    </w:p>
    <w:p w:rsidR="007A4D86" w:rsidRPr="00430A10" w:rsidRDefault="007A4D86" w:rsidP="00A95DBE">
      <w:pPr>
        <w:pStyle w:val="a1"/>
        <w:contextualSpacing/>
      </w:pPr>
      <w:r w:rsidRPr="00430A10">
        <w:t xml:space="preserve">надійність - це властивість </w:t>
      </w:r>
      <w:r w:rsidR="00AF37E4" w:rsidRPr="00430A10">
        <w:rPr>
          <w:noProof/>
        </w:rPr>
        <w:t>проектованої системи</w:t>
      </w:r>
      <w:r w:rsidRPr="00430A10">
        <w:t xml:space="preserve"> функціонувати з рівнем помилок (збоїв), що не перевищує заданий;</w:t>
      </w:r>
    </w:p>
    <w:p w:rsidR="007A4D86" w:rsidRPr="00430A10" w:rsidRDefault="007A4D86" w:rsidP="00A95DBE">
      <w:pPr>
        <w:pStyle w:val="a1"/>
        <w:contextualSpacing/>
      </w:pPr>
      <w:r w:rsidRPr="00430A10">
        <w:t xml:space="preserve">захищеність - це характеристика </w:t>
      </w:r>
      <w:r w:rsidR="00AF37E4" w:rsidRPr="00430A10">
        <w:rPr>
          <w:noProof/>
        </w:rPr>
        <w:t>проектованої системи</w:t>
      </w:r>
      <w:r w:rsidRPr="00430A10">
        <w:t>, яка забезпечує заданий рівень безпеки обробки даних в системі;</w:t>
      </w:r>
    </w:p>
    <w:p w:rsidR="007A4D86" w:rsidRPr="00430A10" w:rsidRDefault="007A4D86" w:rsidP="00A95DBE">
      <w:pPr>
        <w:pStyle w:val="a1"/>
        <w:contextualSpacing/>
      </w:pPr>
      <w:proofErr w:type="spellStart"/>
      <w:r w:rsidRPr="00430A10">
        <w:t>переносимість</w:t>
      </w:r>
      <w:proofErr w:type="spellEnd"/>
      <w:r w:rsidRPr="00430A10">
        <w:t xml:space="preserve"> - це характеристика </w:t>
      </w:r>
      <w:r w:rsidR="00AF37E4" w:rsidRPr="00430A10">
        <w:rPr>
          <w:noProof/>
        </w:rPr>
        <w:t>проектованої системи</w:t>
      </w:r>
      <w:r w:rsidRPr="00430A10">
        <w:t>, що обернено пропорційна величині витрат, необхідних на перенесення системи в інше операційне середовище;</w:t>
      </w:r>
    </w:p>
    <w:p w:rsidR="007A4D86" w:rsidRPr="00430A10" w:rsidRDefault="007A4D86" w:rsidP="00A95DBE">
      <w:pPr>
        <w:pStyle w:val="a1"/>
        <w:contextualSpacing/>
      </w:pPr>
      <w:proofErr w:type="spellStart"/>
      <w:r w:rsidRPr="00430A10">
        <w:t>супроводжуваність</w:t>
      </w:r>
      <w:proofErr w:type="spellEnd"/>
      <w:r w:rsidRPr="00430A10">
        <w:t xml:space="preserve"> - це характеристика </w:t>
      </w:r>
      <w:r w:rsidR="00AF37E4" w:rsidRPr="00430A10">
        <w:rPr>
          <w:noProof/>
        </w:rPr>
        <w:t>проектованої системи</w:t>
      </w:r>
      <w:r w:rsidRPr="00430A10">
        <w:t>, що обернено пропорційна величині витрат, необхідних для внесення в систему необхідних змін в ході її експлуатації;</w:t>
      </w:r>
    </w:p>
    <w:p w:rsidR="007A4D86" w:rsidRPr="00430A10" w:rsidRDefault="007A4D86" w:rsidP="00A95DBE">
      <w:pPr>
        <w:pStyle w:val="a1"/>
        <w:contextualSpacing/>
      </w:pPr>
      <w:r w:rsidRPr="00430A10">
        <w:t xml:space="preserve">зручність використання - це характеристика </w:t>
      </w:r>
      <w:r w:rsidR="00AF37E4" w:rsidRPr="00430A10">
        <w:rPr>
          <w:noProof/>
        </w:rPr>
        <w:t>проектованої системи</w:t>
      </w:r>
      <w:r w:rsidRPr="00430A10">
        <w:t>, яка обернено пропорційна величині витрат, необхідних для початкового навчання її користувачів, і для подальшої її експлуатації.</w:t>
      </w:r>
    </w:p>
    <w:p w:rsidR="007A4D86" w:rsidRPr="00430A10" w:rsidRDefault="007A4D86" w:rsidP="00A95DBE">
      <w:pPr>
        <w:contextualSpacing/>
      </w:pPr>
      <w:r w:rsidRPr="00430A10">
        <w:t xml:space="preserve">Для </w:t>
      </w:r>
      <w:proofErr w:type="spellStart"/>
      <w:r w:rsidRPr="00430A10">
        <w:t>розробляємої</w:t>
      </w:r>
      <w:proofErr w:type="spellEnd"/>
      <w:r w:rsidRPr="00430A10">
        <w:t xml:space="preserve"> </w:t>
      </w:r>
      <w:r w:rsidR="00AF37E4" w:rsidRPr="00430A10">
        <w:rPr>
          <w:noProof/>
        </w:rPr>
        <w:t>проектованої системи</w:t>
      </w:r>
      <w:r w:rsidRPr="00430A10">
        <w:t xml:space="preserve"> на основі сформульованих функціональних</w:t>
      </w:r>
      <w:r w:rsidR="00AF37E4" w:rsidRPr="00430A10">
        <w:t xml:space="preserve"> вимог</w:t>
      </w:r>
      <w:r w:rsidRPr="00430A10">
        <w:t xml:space="preserve"> були виявлені нижче перечисленні </w:t>
      </w:r>
      <w:proofErr w:type="spellStart"/>
      <w:r w:rsidRPr="00430A10">
        <w:t>нефункціональні</w:t>
      </w:r>
      <w:proofErr w:type="spellEnd"/>
      <w:r w:rsidRPr="00430A10">
        <w:t xml:space="preserve"> вимоги:</w:t>
      </w:r>
    </w:p>
    <w:p w:rsidR="007A4D86" w:rsidRPr="00430A10" w:rsidRDefault="007A4D86" w:rsidP="00A95DBE">
      <w:pPr>
        <w:pStyle w:val="a1"/>
        <w:contextualSpacing/>
      </w:pPr>
      <w:r w:rsidRPr="00430A10">
        <w:t>зручність використання інтерфейсу користувача. Інтерфейс має бути інтуїтивно зрозумілим та зручним у використанні.</w:t>
      </w:r>
    </w:p>
    <w:p w:rsidR="00F271C3" w:rsidRPr="00430A10" w:rsidRDefault="007A4D86" w:rsidP="00A95DBE">
      <w:pPr>
        <w:pStyle w:val="a1"/>
        <w:contextualSpacing/>
      </w:pPr>
      <w:proofErr w:type="spellStart"/>
      <w:r w:rsidRPr="00430A10">
        <w:lastRenderedPageBreak/>
        <w:t>супроводжуваність</w:t>
      </w:r>
      <w:proofErr w:type="spellEnd"/>
      <w:r w:rsidRPr="00430A10">
        <w:t xml:space="preserve"> коду. В програмному коді повинні бути коментарі, що пояснюють його структуру. Також необхідна наявність документації щодо побудови програмного коду.</w:t>
      </w:r>
    </w:p>
    <w:p w:rsidR="00F271C3" w:rsidRPr="00430A10" w:rsidRDefault="00F271C3" w:rsidP="00A95DBE">
      <w:pPr>
        <w:pStyle w:val="a1"/>
        <w:numPr>
          <w:ilvl w:val="0"/>
          <w:numId w:val="0"/>
        </w:numPr>
        <w:ind w:left="709" w:firstLine="709"/>
        <w:contextualSpacing/>
      </w:pPr>
    </w:p>
    <w:p w:rsidR="00DF13B2" w:rsidRPr="00430A10" w:rsidRDefault="00DF13B2" w:rsidP="00A95DBE">
      <w:pPr>
        <w:pStyle w:val="3"/>
        <w:contextualSpacing/>
        <w:rPr>
          <w:rFonts w:ascii="Times New Roman" w:hAnsi="Times New Roman" w:cs="Times New Roman"/>
          <w:color w:val="auto"/>
        </w:rPr>
      </w:pPr>
      <w:bookmarkStart w:id="31" w:name="_Toc422855848"/>
      <w:bookmarkStart w:id="32" w:name="_Toc438602206"/>
      <w:r w:rsidRPr="00430A10">
        <w:rPr>
          <w:rFonts w:ascii="Times New Roman" w:hAnsi="Times New Roman" w:cs="Times New Roman"/>
          <w:color w:val="auto"/>
        </w:rPr>
        <w:t>3.3 Розробка моделей даних</w:t>
      </w:r>
      <w:bookmarkEnd w:id="31"/>
      <w:bookmarkEnd w:id="32"/>
    </w:p>
    <w:p w:rsidR="00DF13B2" w:rsidRPr="00430A10" w:rsidRDefault="00DF13B2" w:rsidP="00A95DBE">
      <w:pPr>
        <w:contextualSpacing/>
      </w:pPr>
      <w:r w:rsidRPr="00430A10">
        <w:t>При розробці будь–якої інформаційної системи всі необхідні елементи та структури даних повинні бути об’єднані у відповідну модель даних. Така модель даних являє собою інформаційну модель певної предметної області й служить для вирішення наступни</w:t>
      </w:r>
      <w:r w:rsidR="00EC1C9E" w:rsidRPr="00430A10">
        <w:t>х питань.</w:t>
      </w:r>
    </w:p>
    <w:p w:rsidR="00DF13B2" w:rsidRPr="00430A10" w:rsidRDefault="00DF13B2" w:rsidP="00A95DBE">
      <w:pPr>
        <w:contextualSpacing/>
      </w:pPr>
      <w:r w:rsidRPr="00430A10">
        <w:t xml:space="preserve">Модель даних – 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w:t>
      </w:r>
      <w:proofErr w:type="spellStart"/>
      <w:r w:rsidRPr="00430A10">
        <w:t>їх атрибутивне значе</w:t>
      </w:r>
      <w:proofErr w:type="spellEnd"/>
      <w:r w:rsidRPr="00430A10">
        <w:t>ння і відношення між ними.</w:t>
      </w:r>
    </w:p>
    <w:p w:rsidR="00DF13B2" w:rsidRPr="00430A10" w:rsidRDefault="00DF13B2" w:rsidP="00A95DBE">
      <w:pPr>
        <w:contextualSpacing/>
      </w:pPr>
      <w:r w:rsidRPr="00430A10">
        <w:t>Модель даних виступає засобом спілкування різних категорій осіб, що приймають участь у створенні інформаційної системи (розроблювачі, експерти у даній предметній області, прикладні програмісти, тощо).</w:t>
      </w:r>
    </w:p>
    <w:p w:rsidR="00DF13B2" w:rsidRPr="00430A10" w:rsidRDefault="00DF13B2" w:rsidP="00A95DBE">
      <w:pPr>
        <w:contextualSpacing/>
      </w:pPr>
      <w:r w:rsidRPr="00430A10">
        <w:t>Наявність моделі даних дозволяє адаптувати існуючу інформаційну систему до змін, що можливо виникатимуть у предметній області.</w:t>
      </w:r>
    </w:p>
    <w:p w:rsidR="00DF13B2" w:rsidRPr="00430A10" w:rsidRDefault="00DF13B2" w:rsidP="00A95DBE">
      <w:pPr>
        <w:contextualSpacing/>
      </w:pPr>
      <w:r w:rsidRPr="00430A10">
        <w:t>Модель предметної області – це фактично наші знання про предметну область. Знання можуть бути представлені як у вигляді неформальних знань у мозку експерта, так і виражені формальних за допомогою яких-небудь засобів. Більш інформативними та корисними при розробці баз даних є описи предметної області, виконані за допомогою спеціальних графічних нотацій.</w:t>
      </w:r>
    </w:p>
    <w:p w:rsidR="00DF13B2" w:rsidRPr="00430A10" w:rsidRDefault="00A3320D" w:rsidP="00A95DBE">
      <w:pPr>
        <w:tabs>
          <w:tab w:val="left" w:pos="6509"/>
        </w:tabs>
        <w:contextualSpacing/>
      </w:pPr>
      <w:r w:rsidRPr="00430A10">
        <w:t>Логічна м</w:t>
      </w:r>
      <w:r w:rsidR="00DF13B2" w:rsidRPr="00430A10">
        <w:t>одель даних зображена на рисун</w:t>
      </w:r>
      <w:r w:rsidR="004166DA" w:rsidRPr="00430A10">
        <w:t>ку 3.2.</w:t>
      </w:r>
    </w:p>
    <w:p w:rsidR="00243919" w:rsidRPr="00430A10" w:rsidRDefault="00243919" w:rsidP="00A95DBE">
      <w:pPr>
        <w:tabs>
          <w:tab w:val="left" w:pos="6509"/>
        </w:tabs>
        <w:contextualSpacing/>
      </w:pPr>
    </w:p>
    <w:p w:rsidR="00243919" w:rsidRPr="00430A10" w:rsidRDefault="00EB1E35" w:rsidP="00A95DBE">
      <w:pPr>
        <w:tabs>
          <w:tab w:val="left" w:pos="6509"/>
        </w:tabs>
        <w:contextualSpacing/>
      </w:pPr>
      <w:r w:rsidRPr="00430A10">
        <w:rPr>
          <w:noProof/>
          <w:lang w:val="ru-RU"/>
        </w:rPr>
        <w:lastRenderedPageBreak/>
        <w:drawing>
          <wp:inline distT="0" distB="0" distL="0" distR="0" wp14:anchorId="731B4813" wp14:editId="78A8E65A">
            <wp:extent cx="5940425" cy="332244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322444"/>
                    </a:xfrm>
                    <a:prstGeom prst="rect">
                      <a:avLst/>
                    </a:prstGeom>
                  </pic:spPr>
                </pic:pic>
              </a:graphicData>
            </a:graphic>
          </wp:inline>
        </w:drawing>
      </w:r>
    </w:p>
    <w:p w:rsidR="00243919" w:rsidRPr="00430A10" w:rsidRDefault="00243919" w:rsidP="00A95DBE">
      <w:pPr>
        <w:tabs>
          <w:tab w:val="left" w:pos="6509"/>
        </w:tabs>
        <w:contextualSpacing/>
        <w:jc w:val="center"/>
      </w:pPr>
      <w:r w:rsidRPr="00430A10">
        <w:t>Рисунок 3. 2  - Логічна модель даних</w:t>
      </w:r>
    </w:p>
    <w:p w:rsidR="00A95DBE" w:rsidRPr="00430A10" w:rsidRDefault="00A95DBE" w:rsidP="00A95DBE">
      <w:pPr>
        <w:tabs>
          <w:tab w:val="left" w:pos="6509"/>
        </w:tabs>
        <w:contextualSpacing/>
        <w:jc w:val="center"/>
      </w:pPr>
    </w:p>
    <w:p w:rsidR="0082764C" w:rsidRPr="00430A10" w:rsidRDefault="0082764C" w:rsidP="0082764C">
      <w:r w:rsidRPr="00430A10">
        <w:t>В моделі даних відображені наступні сутності:</w:t>
      </w:r>
    </w:p>
    <w:p w:rsidR="0082764C" w:rsidRPr="00430A10" w:rsidRDefault="0082764C" w:rsidP="0088041C">
      <w:pPr>
        <w:pStyle w:val="a1"/>
        <w:numPr>
          <w:ilvl w:val="0"/>
          <w:numId w:val="0"/>
        </w:numPr>
        <w:ind w:firstLine="709"/>
      </w:pPr>
      <w:proofErr w:type="spellStart"/>
      <w:r w:rsidRPr="00430A10">
        <w:t>ТипНаселенихПунктів</w:t>
      </w:r>
      <w:proofErr w:type="spellEnd"/>
      <w:r w:rsidRPr="00430A10">
        <w:t xml:space="preserve"> описує типи населених пунктів (місто, селище міського типу, село і т. ін.), в яких можливе розташування можливих постачальників.</w:t>
      </w:r>
    </w:p>
    <w:p w:rsidR="0088041C" w:rsidRPr="00430A10" w:rsidRDefault="0088041C" w:rsidP="0088041C">
      <w:pPr>
        <w:pStyle w:val="a1"/>
        <w:numPr>
          <w:ilvl w:val="0"/>
          <w:numId w:val="0"/>
        </w:numPr>
        <w:ind w:firstLine="709"/>
      </w:pPr>
    </w:p>
    <w:p w:rsidR="0088041C" w:rsidRPr="00430A10" w:rsidRDefault="0088041C" w:rsidP="0088041C">
      <w:pPr>
        <w:pStyle w:val="a1"/>
        <w:numPr>
          <w:ilvl w:val="0"/>
          <w:numId w:val="0"/>
        </w:numPr>
      </w:pPr>
      <w:r w:rsidRPr="00430A10">
        <w:t xml:space="preserve">Таблиця 3.1 – </w:t>
      </w:r>
      <w:proofErr w:type="spellStart"/>
      <w:r w:rsidRPr="00430A10">
        <w:t>ТипНаселенихПунктів</w:t>
      </w:r>
      <w:proofErr w:type="spellEnd"/>
    </w:p>
    <w:tbl>
      <w:tblPr>
        <w:tblStyle w:val="ae"/>
        <w:tblW w:w="0" w:type="auto"/>
        <w:tblLook w:val="04A0" w:firstRow="1" w:lastRow="0" w:firstColumn="1" w:lastColumn="0" w:noHBand="0" w:noVBand="1"/>
      </w:tblPr>
      <w:tblGrid>
        <w:gridCol w:w="2392"/>
        <w:gridCol w:w="1402"/>
        <w:gridCol w:w="3384"/>
        <w:gridCol w:w="2393"/>
      </w:tblGrid>
      <w:tr w:rsidR="0088041C" w:rsidRPr="00430A10" w:rsidTr="00DD43F1">
        <w:tc>
          <w:tcPr>
            <w:tcW w:w="2392" w:type="dxa"/>
          </w:tcPr>
          <w:p w:rsidR="0088041C" w:rsidRPr="00430A10" w:rsidRDefault="0088041C" w:rsidP="0088041C">
            <w:pPr>
              <w:pStyle w:val="a1"/>
              <w:numPr>
                <w:ilvl w:val="0"/>
                <w:numId w:val="0"/>
              </w:numPr>
              <w:spacing w:line="240" w:lineRule="auto"/>
            </w:pPr>
            <w:r w:rsidRPr="00430A10">
              <w:t>Найменування поля</w:t>
            </w:r>
          </w:p>
        </w:tc>
        <w:tc>
          <w:tcPr>
            <w:tcW w:w="1402" w:type="dxa"/>
          </w:tcPr>
          <w:p w:rsidR="0088041C" w:rsidRPr="00430A10" w:rsidRDefault="0088041C" w:rsidP="0088041C">
            <w:pPr>
              <w:pStyle w:val="a1"/>
              <w:numPr>
                <w:ilvl w:val="0"/>
                <w:numId w:val="0"/>
              </w:numPr>
              <w:spacing w:line="240" w:lineRule="auto"/>
            </w:pPr>
            <w:r w:rsidRPr="00430A10">
              <w:t>Тип поля</w:t>
            </w:r>
          </w:p>
        </w:tc>
        <w:tc>
          <w:tcPr>
            <w:tcW w:w="3384" w:type="dxa"/>
          </w:tcPr>
          <w:p w:rsidR="0088041C" w:rsidRPr="00430A10" w:rsidRDefault="0088041C" w:rsidP="0088041C">
            <w:pPr>
              <w:pStyle w:val="a1"/>
              <w:numPr>
                <w:ilvl w:val="0"/>
                <w:numId w:val="0"/>
              </w:numPr>
              <w:spacing w:line="240" w:lineRule="auto"/>
            </w:pPr>
            <w:r w:rsidRPr="00430A10">
              <w:t>Інформація, що зберігається</w:t>
            </w:r>
          </w:p>
        </w:tc>
        <w:tc>
          <w:tcPr>
            <w:tcW w:w="2393" w:type="dxa"/>
          </w:tcPr>
          <w:p w:rsidR="0088041C" w:rsidRPr="00430A10" w:rsidRDefault="0088041C" w:rsidP="0088041C">
            <w:pPr>
              <w:pStyle w:val="a1"/>
              <w:numPr>
                <w:ilvl w:val="0"/>
                <w:numId w:val="0"/>
              </w:numPr>
              <w:spacing w:line="240" w:lineRule="auto"/>
            </w:pPr>
            <w:r w:rsidRPr="00430A10">
              <w:t>Ключ</w:t>
            </w:r>
          </w:p>
        </w:tc>
      </w:tr>
      <w:tr w:rsidR="0088041C" w:rsidRPr="00430A10" w:rsidTr="00DD43F1">
        <w:tc>
          <w:tcPr>
            <w:tcW w:w="2392" w:type="dxa"/>
          </w:tcPr>
          <w:p w:rsidR="0088041C" w:rsidRPr="00430A10" w:rsidRDefault="0088041C" w:rsidP="0088041C">
            <w:pPr>
              <w:pStyle w:val="a1"/>
              <w:numPr>
                <w:ilvl w:val="0"/>
                <w:numId w:val="0"/>
              </w:numPr>
              <w:spacing w:line="240" w:lineRule="auto"/>
            </w:pPr>
            <w:proofErr w:type="spellStart"/>
            <w:r w:rsidRPr="00430A10">
              <w:t>КодТипуНП</w:t>
            </w:r>
            <w:proofErr w:type="spellEnd"/>
          </w:p>
        </w:tc>
        <w:tc>
          <w:tcPr>
            <w:tcW w:w="1402" w:type="dxa"/>
          </w:tcPr>
          <w:p w:rsidR="0088041C" w:rsidRPr="00430A10" w:rsidRDefault="0088041C" w:rsidP="0088041C">
            <w:pPr>
              <w:pStyle w:val="a1"/>
              <w:numPr>
                <w:ilvl w:val="0"/>
                <w:numId w:val="0"/>
              </w:numPr>
              <w:spacing w:line="240" w:lineRule="auto"/>
            </w:pPr>
            <w:proofErr w:type="spellStart"/>
            <w:r w:rsidRPr="00430A10">
              <w:t>Int</w:t>
            </w:r>
            <w:proofErr w:type="spellEnd"/>
          </w:p>
        </w:tc>
        <w:tc>
          <w:tcPr>
            <w:tcW w:w="3384" w:type="dxa"/>
          </w:tcPr>
          <w:p w:rsidR="0088041C" w:rsidRPr="00430A10" w:rsidRDefault="0088041C" w:rsidP="0088041C">
            <w:pPr>
              <w:pStyle w:val="a1"/>
              <w:numPr>
                <w:ilvl w:val="0"/>
                <w:numId w:val="0"/>
              </w:numPr>
              <w:spacing w:line="240" w:lineRule="auto"/>
            </w:pPr>
            <w:r w:rsidRPr="00430A10">
              <w:t>Код типу населеного пункту</w:t>
            </w:r>
          </w:p>
        </w:tc>
        <w:tc>
          <w:tcPr>
            <w:tcW w:w="2393" w:type="dxa"/>
          </w:tcPr>
          <w:p w:rsidR="0088041C" w:rsidRPr="00430A10" w:rsidRDefault="0088041C" w:rsidP="0088041C">
            <w:pPr>
              <w:pStyle w:val="a1"/>
              <w:numPr>
                <w:ilvl w:val="0"/>
                <w:numId w:val="0"/>
              </w:numPr>
              <w:spacing w:line="240" w:lineRule="auto"/>
            </w:pPr>
            <w:r w:rsidRPr="00430A10">
              <w:t>Первісний</w:t>
            </w:r>
          </w:p>
        </w:tc>
      </w:tr>
      <w:tr w:rsidR="0088041C" w:rsidRPr="00430A10" w:rsidTr="00DD43F1">
        <w:tc>
          <w:tcPr>
            <w:tcW w:w="2392" w:type="dxa"/>
          </w:tcPr>
          <w:p w:rsidR="0088041C" w:rsidRPr="00430A10" w:rsidRDefault="0088041C" w:rsidP="0088041C">
            <w:pPr>
              <w:pStyle w:val="a1"/>
              <w:numPr>
                <w:ilvl w:val="0"/>
                <w:numId w:val="0"/>
              </w:numPr>
              <w:spacing w:line="240" w:lineRule="auto"/>
            </w:pPr>
            <w:proofErr w:type="spellStart"/>
            <w:r w:rsidRPr="00430A10">
              <w:t>НазваТипуНП</w:t>
            </w:r>
            <w:proofErr w:type="spellEnd"/>
          </w:p>
        </w:tc>
        <w:tc>
          <w:tcPr>
            <w:tcW w:w="1402" w:type="dxa"/>
          </w:tcPr>
          <w:p w:rsidR="0088041C" w:rsidRPr="00430A10" w:rsidRDefault="0088041C" w:rsidP="0088041C">
            <w:pPr>
              <w:pStyle w:val="a1"/>
              <w:numPr>
                <w:ilvl w:val="0"/>
                <w:numId w:val="0"/>
              </w:numPr>
              <w:spacing w:line="240" w:lineRule="auto"/>
            </w:pPr>
            <w:proofErr w:type="spellStart"/>
            <w:r w:rsidRPr="00430A10">
              <w:t>String</w:t>
            </w:r>
            <w:proofErr w:type="spellEnd"/>
          </w:p>
        </w:tc>
        <w:tc>
          <w:tcPr>
            <w:tcW w:w="3384" w:type="dxa"/>
          </w:tcPr>
          <w:p w:rsidR="0088041C" w:rsidRPr="00430A10" w:rsidRDefault="0088041C" w:rsidP="0088041C">
            <w:pPr>
              <w:pStyle w:val="a1"/>
              <w:numPr>
                <w:ilvl w:val="0"/>
                <w:numId w:val="0"/>
              </w:numPr>
              <w:spacing w:line="240" w:lineRule="auto"/>
            </w:pPr>
            <w:r w:rsidRPr="00430A10">
              <w:t>Назва типу населеного пункту</w:t>
            </w:r>
          </w:p>
        </w:tc>
        <w:tc>
          <w:tcPr>
            <w:tcW w:w="2393" w:type="dxa"/>
          </w:tcPr>
          <w:p w:rsidR="0088041C" w:rsidRPr="00430A10" w:rsidRDefault="0088041C" w:rsidP="0088041C">
            <w:pPr>
              <w:pStyle w:val="a1"/>
              <w:numPr>
                <w:ilvl w:val="0"/>
                <w:numId w:val="0"/>
              </w:numPr>
              <w:spacing w:line="240" w:lineRule="auto"/>
            </w:pPr>
          </w:p>
        </w:tc>
      </w:tr>
    </w:tbl>
    <w:p w:rsidR="0088041C" w:rsidRPr="00430A10" w:rsidRDefault="0088041C" w:rsidP="0088041C">
      <w:pPr>
        <w:pStyle w:val="a1"/>
        <w:numPr>
          <w:ilvl w:val="0"/>
          <w:numId w:val="0"/>
        </w:numPr>
        <w:ind w:firstLine="709"/>
      </w:pPr>
    </w:p>
    <w:p w:rsidR="0082764C" w:rsidRPr="00430A10" w:rsidRDefault="0082764C" w:rsidP="0088041C">
      <w:pPr>
        <w:pStyle w:val="a1"/>
        <w:numPr>
          <w:ilvl w:val="0"/>
          <w:numId w:val="0"/>
        </w:numPr>
        <w:ind w:firstLine="709"/>
      </w:pPr>
      <w:proofErr w:type="spellStart"/>
      <w:r w:rsidRPr="00430A10">
        <w:t>Населени</w:t>
      </w:r>
      <w:r w:rsidR="0088041C" w:rsidRPr="00430A10">
        <w:t>й</w:t>
      </w:r>
      <w:r w:rsidRPr="00430A10">
        <w:t>Пункт</w:t>
      </w:r>
      <w:proofErr w:type="spellEnd"/>
      <w:r w:rsidRPr="00430A10">
        <w:t xml:space="preserve">  містить назву населеного пункту та його тип.</w:t>
      </w:r>
    </w:p>
    <w:p w:rsidR="0088041C" w:rsidRDefault="0088041C" w:rsidP="0088041C">
      <w:pPr>
        <w:pStyle w:val="a1"/>
        <w:numPr>
          <w:ilvl w:val="0"/>
          <w:numId w:val="0"/>
        </w:numPr>
        <w:ind w:firstLine="709"/>
      </w:pPr>
    </w:p>
    <w:p w:rsidR="00230A4C" w:rsidRDefault="00230A4C" w:rsidP="0088041C">
      <w:pPr>
        <w:pStyle w:val="a1"/>
        <w:numPr>
          <w:ilvl w:val="0"/>
          <w:numId w:val="0"/>
        </w:numPr>
        <w:ind w:firstLine="709"/>
      </w:pPr>
    </w:p>
    <w:p w:rsidR="00230A4C" w:rsidRDefault="00230A4C" w:rsidP="0088041C">
      <w:pPr>
        <w:pStyle w:val="a1"/>
        <w:numPr>
          <w:ilvl w:val="0"/>
          <w:numId w:val="0"/>
        </w:numPr>
        <w:ind w:firstLine="709"/>
      </w:pPr>
    </w:p>
    <w:p w:rsidR="00230A4C" w:rsidRPr="00430A10" w:rsidRDefault="00230A4C" w:rsidP="0088041C">
      <w:pPr>
        <w:pStyle w:val="a1"/>
        <w:numPr>
          <w:ilvl w:val="0"/>
          <w:numId w:val="0"/>
        </w:numPr>
        <w:ind w:firstLine="709"/>
      </w:pPr>
    </w:p>
    <w:p w:rsidR="0088041C" w:rsidRPr="00430A10" w:rsidRDefault="0088041C" w:rsidP="0088041C">
      <w:pPr>
        <w:pStyle w:val="a1"/>
        <w:numPr>
          <w:ilvl w:val="0"/>
          <w:numId w:val="0"/>
        </w:numPr>
      </w:pPr>
      <w:r w:rsidRPr="00430A10">
        <w:lastRenderedPageBreak/>
        <w:t>Таблиця 3.2</w:t>
      </w:r>
      <w:r w:rsidR="00DD43F1" w:rsidRPr="00430A10">
        <w:t xml:space="preserve"> – </w:t>
      </w:r>
      <w:proofErr w:type="spellStart"/>
      <w:r w:rsidR="00DD43F1" w:rsidRPr="00430A10">
        <w:t>НаселенийПункт</w:t>
      </w:r>
      <w:proofErr w:type="spellEnd"/>
    </w:p>
    <w:tbl>
      <w:tblPr>
        <w:tblStyle w:val="ae"/>
        <w:tblW w:w="0" w:type="auto"/>
        <w:tblLook w:val="04A0" w:firstRow="1" w:lastRow="0" w:firstColumn="1" w:lastColumn="0" w:noHBand="0" w:noVBand="1"/>
      </w:tblPr>
      <w:tblGrid>
        <w:gridCol w:w="2960"/>
        <w:gridCol w:w="1401"/>
        <w:gridCol w:w="2985"/>
        <w:gridCol w:w="2225"/>
      </w:tblGrid>
      <w:tr w:rsidR="0088041C" w:rsidRPr="00430A10" w:rsidTr="00DD43F1">
        <w:tc>
          <w:tcPr>
            <w:tcW w:w="2960" w:type="dxa"/>
          </w:tcPr>
          <w:p w:rsidR="0088041C" w:rsidRPr="00430A10" w:rsidRDefault="0088041C" w:rsidP="003149E5">
            <w:pPr>
              <w:pStyle w:val="a1"/>
              <w:numPr>
                <w:ilvl w:val="0"/>
                <w:numId w:val="0"/>
              </w:numPr>
              <w:spacing w:line="240" w:lineRule="auto"/>
            </w:pPr>
            <w:r w:rsidRPr="00430A10">
              <w:t>Найменування поля</w:t>
            </w:r>
          </w:p>
        </w:tc>
        <w:tc>
          <w:tcPr>
            <w:tcW w:w="1401" w:type="dxa"/>
          </w:tcPr>
          <w:p w:rsidR="0088041C" w:rsidRPr="00430A10" w:rsidRDefault="0088041C" w:rsidP="003149E5">
            <w:pPr>
              <w:pStyle w:val="a1"/>
              <w:numPr>
                <w:ilvl w:val="0"/>
                <w:numId w:val="0"/>
              </w:numPr>
              <w:spacing w:line="240" w:lineRule="auto"/>
            </w:pPr>
            <w:r w:rsidRPr="00430A10">
              <w:t>Тип поля</w:t>
            </w:r>
          </w:p>
        </w:tc>
        <w:tc>
          <w:tcPr>
            <w:tcW w:w="2985" w:type="dxa"/>
          </w:tcPr>
          <w:p w:rsidR="0088041C" w:rsidRPr="00430A10" w:rsidRDefault="0088041C" w:rsidP="003149E5">
            <w:pPr>
              <w:pStyle w:val="a1"/>
              <w:numPr>
                <w:ilvl w:val="0"/>
                <w:numId w:val="0"/>
              </w:numPr>
              <w:spacing w:line="240" w:lineRule="auto"/>
            </w:pPr>
            <w:r w:rsidRPr="00430A10">
              <w:t>Інформація, що зберігається</w:t>
            </w:r>
          </w:p>
        </w:tc>
        <w:tc>
          <w:tcPr>
            <w:tcW w:w="2225" w:type="dxa"/>
          </w:tcPr>
          <w:p w:rsidR="0088041C" w:rsidRPr="00430A10" w:rsidRDefault="0088041C" w:rsidP="003149E5">
            <w:pPr>
              <w:pStyle w:val="a1"/>
              <w:numPr>
                <w:ilvl w:val="0"/>
                <w:numId w:val="0"/>
              </w:numPr>
              <w:spacing w:line="240" w:lineRule="auto"/>
            </w:pPr>
            <w:r w:rsidRPr="00430A10">
              <w:t>Ключ</w:t>
            </w:r>
          </w:p>
        </w:tc>
      </w:tr>
      <w:tr w:rsidR="0088041C" w:rsidRPr="00430A10" w:rsidTr="00DD43F1">
        <w:tc>
          <w:tcPr>
            <w:tcW w:w="2960" w:type="dxa"/>
          </w:tcPr>
          <w:p w:rsidR="0088041C" w:rsidRPr="00430A10" w:rsidRDefault="0088041C" w:rsidP="003149E5">
            <w:pPr>
              <w:pStyle w:val="a1"/>
              <w:numPr>
                <w:ilvl w:val="0"/>
                <w:numId w:val="0"/>
              </w:numPr>
              <w:spacing w:line="240" w:lineRule="auto"/>
            </w:pPr>
            <w:proofErr w:type="spellStart"/>
            <w:r w:rsidRPr="00430A10">
              <w:t>КодНаселеногоПункту</w:t>
            </w:r>
            <w:proofErr w:type="spellEnd"/>
          </w:p>
        </w:tc>
        <w:tc>
          <w:tcPr>
            <w:tcW w:w="1401" w:type="dxa"/>
          </w:tcPr>
          <w:p w:rsidR="0088041C" w:rsidRPr="00430A10" w:rsidRDefault="0088041C" w:rsidP="003149E5">
            <w:pPr>
              <w:pStyle w:val="a1"/>
              <w:numPr>
                <w:ilvl w:val="0"/>
                <w:numId w:val="0"/>
              </w:numPr>
              <w:spacing w:line="240" w:lineRule="auto"/>
            </w:pPr>
            <w:proofErr w:type="spellStart"/>
            <w:r w:rsidRPr="00430A10">
              <w:t>Int</w:t>
            </w:r>
            <w:proofErr w:type="spellEnd"/>
          </w:p>
        </w:tc>
        <w:tc>
          <w:tcPr>
            <w:tcW w:w="2985" w:type="dxa"/>
          </w:tcPr>
          <w:p w:rsidR="0088041C" w:rsidRPr="00430A10" w:rsidRDefault="0088041C" w:rsidP="0088041C">
            <w:pPr>
              <w:pStyle w:val="a1"/>
              <w:numPr>
                <w:ilvl w:val="0"/>
                <w:numId w:val="0"/>
              </w:numPr>
              <w:spacing w:line="240" w:lineRule="auto"/>
            </w:pPr>
            <w:r w:rsidRPr="00430A10">
              <w:t>Код  населеного пункту</w:t>
            </w:r>
          </w:p>
        </w:tc>
        <w:tc>
          <w:tcPr>
            <w:tcW w:w="2225" w:type="dxa"/>
          </w:tcPr>
          <w:p w:rsidR="0088041C" w:rsidRPr="00430A10" w:rsidRDefault="0088041C" w:rsidP="003149E5">
            <w:pPr>
              <w:pStyle w:val="a1"/>
              <w:numPr>
                <w:ilvl w:val="0"/>
                <w:numId w:val="0"/>
              </w:numPr>
              <w:spacing w:line="240" w:lineRule="auto"/>
            </w:pPr>
            <w:r w:rsidRPr="00430A10">
              <w:t>Первісний</w:t>
            </w:r>
          </w:p>
        </w:tc>
      </w:tr>
      <w:tr w:rsidR="0088041C" w:rsidRPr="00430A10" w:rsidTr="00DD43F1">
        <w:tc>
          <w:tcPr>
            <w:tcW w:w="2960" w:type="dxa"/>
          </w:tcPr>
          <w:p w:rsidR="0088041C" w:rsidRPr="00430A10" w:rsidRDefault="0088041C" w:rsidP="003149E5">
            <w:pPr>
              <w:pStyle w:val="a1"/>
              <w:numPr>
                <w:ilvl w:val="0"/>
                <w:numId w:val="0"/>
              </w:numPr>
              <w:spacing w:line="240" w:lineRule="auto"/>
            </w:pPr>
            <w:proofErr w:type="spellStart"/>
            <w:r w:rsidRPr="00430A10">
              <w:t>НазваНП</w:t>
            </w:r>
            <w:proofErr w:type="spellEnd"/>
          </w:p>
        </w:tc>
        <w:tc>
          <w:tcPr>
            <w:tcW w:w="1401" w:type="dxa"/>
          </w:tcPr>
          <w:p w:rsidR="0088041C" w:rsidRPr="00430A10" w:rsidRDefault="0088041C" w:rsidP="003149E5">
            <w:pPr>
              <w:pStyle w:val="a1"/>
              <w:numPr>
                <w:ilvl w:val="0"/>
                <w:numId w:val="0"/>
              </w:numPr>
              <w:spacing w:line="240" w:lineRule="auto"/>
            </w:pPr>
            <w:proofErr w:type="spellStart"/>
            <w:r w:rsidRPr="00430A10">
              <w:t>String</w:t>
            </w:r>
            <w:proofErr w:type="spellEnd"/>
          </w:p>
        </w:tc>
        <w:tc>
          <w:tcPr>
            <w:tcW w:w="2985" w:type="dxa"/>
          </w:tcPr>
          <w:p w:rsidR="0088041C" w:rsidRPr="00430A10" w:rsidRDefault="0088041C" w:rsidP="003149E5">
            <w:pPr>
              <w:pStyle w:val="a1"/>
              <w:numPr>
                <w:ilvl w:val="0"/>
                <w:numId w:val="0"/>
              </w:numPr>
              <w:spacing w:line="240" w:lineRule="auto"/>
            </w:pPr>
            <w:r w:rsidRPr="00430A10">
              <w:t>Назва населеного пункту</w:t>
            </w:r>
          </w:p>
        </w:tc>
        <w:tc>
          <w:tcPr>
            <w:tcW w:w="2225" w:type="dxa"/>
          </w:tcPr>
          <w:p w:rsidR="0088041C" w:rsidRPr="00430A10" w:rsidRDefault="0088041C" w:rsidP="003149E5">
            <w:pPr>
              <w:pStyle w:val="a1"/>
              <w:numPr>
                <w:ilvl w:val="0"/>
                <w:numId w:val="0"/>
              </w:numPr>
              <w:spacing w:line="240" w:lineRule="auto"/>
            </w:pPr>
          </w:p>
        </w:tc>
      </w:tr>
      <w:tr w:rsidR="0088041C" w:rsidRPr="00430A10" w:rsidTr="00DD43F1">
        <w:tc>
          <w:tcPr>
            <w:tcW w:w="2960" w:type="dxa"/>
          </w:tcPr>
          <w:p w:rsidR="0088041C" w:rsidRPr="00430A10" w:rsidRDefault="0088041C" w:rsidP="003149E5">
            <w:pPr>
              <w:pStyle w:val="a1"/>
              <w:numPr>
                <w:ilvl w:val="0"/>
                <w:numId w:val="0"/>
              </w:numPr>
              <w:spacing w:line="240" w:lineRule="auto"/>
            </w:pPr>
            <w:proofErr w:type="spellStart"/>
            <w:r w:rsidRPr="00430A10">
              <w:t>КодТипуНП</w:t>
            </w:r>
            <w:proofErr w:type="spellEnd"/>
          </w:p>
        </w:tc>
        <w:tc>
          <w:tcPr>
            <w:tcW w:w="1401" w:type="dxa"/>
          </w:tcPr>
          <w:p w:rsidR="0088041C" w:rsidRPr="00430A10" w:rsidRDefault="0088041C" w:rsidP="003149E5">
            <w:pPr>
              <w:pStyle w:val="a1"/>
              <w:numPr>
                <w:ilvl w:val="0"/>
                <w:numId w:val="0"/>
              </w:numPr>
              <w:spacing w:line="240" w:lineRule="auto"/>
            </w:pPr>
            <w:proofErr w:type="spellStart"/>
            <w:r w:rsidRPr="00430A10">
              <w:t>Int</w:t>
            </w:r>
            <w:proofErr w:type="spellEnd"/>
          </w:p>
        </w:tc>
        <w:tc>
          <w:tcPr>
            <w:tcW w:w="2985" w:type="dxa"/>
          </w:tcPr>
          <w:p w:rsidR="0088041C" w:rsidRPr="00430A10" w:rsidRDefault="004F0BD8" w:rsidP="003149E5">
            <w:pPr>
              <w:pStyle w:val="a1"/>
              <w:numPr>
                <w:ilvl w:val="0"/>
                <w:numId w:val="0"/>
              </w:numPr>
              <w:spacing w:line="240" w:lineRule="auto"/>
            </w:pPr>
            <w:r w:rsidRPr="00430A10">
              <w:t>Код</w:t>
            </w:r>
            <w:r w:rsidR="0088041C" w:rsidRPr="00430A10">
              <w:t xml:space="preserve"> типу населеного пункту</w:t>
            </w:r>
          </w:p>
        </w:tc>
        <w:tc>
          <w:tcPr>
            <w:tcW w:w="2225" w:type="dxa"/>
          </w:tcPr>
          <w:p w:rsidR="0088041C" w:rsidRPr="00430A10" w:rsidRDefault="0088041C" w:rsidP="003149E5">
            <w:pPr>
              <w:pStyle w:val="a1"/>
              <w:numPr>
                <w:ilvl w:val="0"/>
                <w:numId w:val="0"/>
              </w:numPr>
              <w:spacing w:line="240" w:lineRule="auto"/>
            </w:pPr>
            <w:r w:rsidRPr="00430A10">
              <w:t>Зовнішній</w:t>
            </w:r>
          </w:p>
        </w:tc>
      </w:tr>
    </w:tbl>
    <w:p w:rsidR="0088041C" w:rsidRPr="00430A10" w:rsidRDefault="0088041C" w:rsidP="0088041C">
      <w:pPr>
        <w:pStyle w:val="a1"/>
        <w:numPr>
          <w:ilvl w:val="0"/>
          <w:numId w:val="0"/>
        </w:numPr>
        <w:ind w:firstLine="709"/>
      </w:pPr>
    </w:p>
    <w:p w:rsidR="0082764C" w:rsidRPr="00430A10" w:rsidRDefault="0082764C" w:rsidP="0088041C">
      <w:pPr>
        <w:pStyle w:val="a1"/>
        <w:numPr>
          <w:ilvl w:val="0"/>
          <w:numId w:val="0"/>
        </w:numPr>
        <w:ind w:firstLine="709"/>
      </w:pPr>
      <w:proofErr w:type="spellStart"/>
      <w:r w:rsidRPr="00430A10">
        <w:t>ТипиВулиць</w:t>
      </w:r>
      <w:proofErr w:type="spellEnd"/>
      <w:r w:rsidRPr="00430A10">
        <w:t xml:space="preserve"> містить типи вулиць (вулиця, проспект і т. ін.), на яких можливе розташування постачальника.</w:t>
      </w:r>
    </w:p>
    <w:p w:rsidR="0088041C" w:rsidRPr="00430A10" w:rsidRDefault="0088041C" w:rsidP="0088041C">
      <w:pPr>
        <w:pStyle w:val="a1"/>
        <w:numPr>
          <w:ilvl w:val="0"/>
          <w:numId w:val="0"/>
        </w:numPr>
        <w:ind w:firstLine="709"/>
      </w:pPr>
    </w:p>
    <w:p w:rsidR="0088041C" w:rsidRPr="00430A10" w:rsidRDefault="0088041C" w:rsidP="0088041C">
      <w:pPr>
        <w:pStyle w:val="a1"/>
        <w:numPr>
          <w:ilvl w:val="0"/>
          <w:numId w:val="0"/>
        </w:numPr>
      </w:pPr>
      <w:r w:rsidRPr="00430A10">
        <w:t xml:space="preserve">Таблиця 3.3 – </w:t>
      </w:r>
      <w:proofErr w:type="spellStart"/>
      <w:r w:rsidRPr="00430A10">
        <w:t>ТипиВулиць</w:t>
      </w:r>
      <w:proofErr w:type="spellEnd"/>
    </w:p>
    <w:tbl>
      <w:tblPr>
        <w:tblStyle w:val="ae"/>
        <w:tblW w:w="0" w:type="auto"/>
        <w:tblLook w:val="04A0" w:firstRow="1" w:lastRow="0" w:firstColumn="1" w:lastColumn="0" w:noHBand="0" w:noVBand="1"/>
      </w:tblPr>
      <w:tblGrid>
        <w:gridCol w:w="2392"/>
        <w:gridCol w:w="1544"/>
        <w:gridCol w:w="3242"/>
        <w:gridCol w:w="2393"/>
      </w:tblGrid>
      <w:tr w:rsidR="0088041C" w:rsidRPr="00430A10" w:rsidTr="00DD43F1">
        <w:tc>
          <w:tcPr>
            <w:tcW w:w="2392" w:type="dxa"/>
          </w:tcPr>
          <w:p w:rsidR="0088041C" w:rsidRPr="00430A10" w:rsidRDefault="0088041C" w:rsidP="003149E5">
            <w:pPr>
              <w:pStyle w:val="a1"/>
              <w:numPr>
                <w:ilvl w:val="0"/>
                <w:numId w:val="0"/>
              </w:numPr>
              <w:spacing w:line="240" w:lineRule="auto"/>
            </w:pPr>
            <w:r w:rsidRPr="00430A10">
              <w:t>Найменування поля</w:t>
            </w:r>
          </w:p>
        </w:tc>
        <w:tc>
          <w:tcPr>
            <w:tcW w:w="1544" w:type="dxa"/>
          </w:tcPr>
          <w:p w:rsidR="0088041C" w:rsidRPr="00430A10" w:rsidRDefault="0088041C" w:rsidP="003149E5">
            <w:pPr>
              <w:pStyle w:val="a1"/>
              <w:numPr>
                <w:ilvl w:val="0"/>
                <w:numId w:val="0"/>
              </w:numPr>
              <w:spacing w:line="240" w:lineRule="auto"/>
            </w:pPr>
            <w:r w:rsidRPr="00430A10">
              <w:t>Тип поля</w:t>
            </w:r>
          </w:p>
        </w:tc>
        <w:tc>
          <w:tcPr>
            <w:tcW w:w="3242" w:type="dxa"/>
          </w:tcPr>
          <w:p w:rsidR="0088041C" w:rsidRPr="00430A10" w:rsidRDefault="0088041C" w:rsidP="003149E5">
            <w:pPr>
              <w:pStyle w:val="a1"/>
              <w:numPr>
                <w:ilvl w:val="0"/>
                <w:numId w:val="0"/>
              </w:numPr>
              <w:spacing w:line="240" w:lineRule="auto"/>
            </w:pPr>
            <w:r w:rsidRPr="00430A10">
              <w:t>Інформація, що зберігається</w:t>
            </w:r>
          </w:p>
        </w:tc>
        <w:tc>
          <w:tcPr>
            <w:tcW w:w="2393" w:type="dxa"/>
          </w:tcPr>
          <w:p w:rsidR="0088041C" w:rsidRPr="00430A10" w:rsidRDefault="0088041C" w:rsidP="003149E5">
            <w:pPr>
              <w:pStyle w:val="a1"/>
              <w:numPr>
                <w:ilvl w:val="0"/>
                <w:numId w:val="0"/>
              </w:numPr>
              <w:spacing w:line="240" w:lineRule="auto"/>
            </w:pPr>
            <w:r w:rsidRPr="00430A10">
              <w:t>Ключ</w:t>
            </w:r>
          </w:p>
        </w:tc>
      </w:tr>
      <w:tr w:rsidR="0088041C" w:rsidRPr="00430A10" w:rsidTr="00DD43F1">
        <w:tc>
          <w:tcPr>
            <w:tcW w:w="2392" w:type="dxa"/>
          </w:tcPr>
          <w:p w:rsidR="0088041C" w:rsidRPr="00430A10" w:rsidRDefault="0088041C" w:rsidP="003149E5">
            <w:pPr>
              <w:pStyle w:val="a1"/>
              <w:numPr>
                <w:ilvl w:val="0"/>
                <w:numId w:val="0"/>
              </w:numPr>
              <w:spacing w:line="240" w:lineRule="auto"/>
            </w:pPr>
            <w:proofErr w:type="spellStart"/>
            <w:r w:rsidRPr="00430A10">
              <w:t>КодТипуВулиці</w:t>
            </w:r>
            <w:proofErr w:type="spellEnd"/>
          </w:p>
        </w:tc>
        <w:tc>
          <w:tcPr>
            <w:tcW w:w="1544" w:type="dxa"/>
          </w:tcPr>
          <w:p w:rsidR="0088041C" w:rsidRPr="00430A10" w:rsidRDefault="0088041C" w:rsidP="003149E5">
            <w:pPr>
              <w:pStyle w:val="a1"/>
              <w:numPr>
                <w:ilvl w:val="0"/>
                <w:numId w:val="0"/>
              </w:numPr>
              <w:spacing w:line="240" w:lineRule="auto"/>
            </w:pPr>
            <w:proofErr w:type="spellStart"/>
            <w:r w:rsidRPr="00430A10">
              <w:t>Int</w:t>
            </w:r>
            <w:proofErr w:type="spellEnd"/>
          </w:p>
        </w:tc>
        <w:tc>
          <w:tcPr>
            <w:tcW w:w="3242" w:type="dxa"/>
          </w:tcPr>
          <w:p w:rsidR="0088041C" w:rsidRPr="00430A10" w:rsidRDefault="0088041C" w:rsidP="0088041C">
            <w:pPr>
              <w:pStyle w:val="a1"/>
              <w:numPr>
                <w:ilvl w:val="0"/>
                <w:numId w:val="0"/>
              </w:numPr>
              <w:spacing w:line="240" w:lineRule="auto"/>
            </w:pPr>
            <w:r w:rsidRPr="00430A10">
              <w:t>Код типу вулиці</w:t>
            </w:r>
          </w:p>
        </w:tc>
        <w:tc>
          <w:tcPr>
            <w:tcW w:w="2393" w:type="dxa"/>
          </w:tcPr>
          <w:p w:rsidR="0088041C" w:rsidRPr="00430A10" w:rsidRDefault="0088041C" w:rsidP="003149E5">
            <w:pPr>
              <w:pStyle w:val="a1"/>
              <w:numPr>
                <w:ilvl w:val="0"/>
                <w:numId w:val="0"/>
              </w:numPr>
              <w:spacing w:line="240" w:lineRule="auto"/>
            </w:pPr>
            <w:r w:rsidRPr="00430A10">
              <w:t>Первісний</w:t>
            </w:r>
          </w:p>
        </w:tc>
      </w:tr>
      <w:tr w:rsidR="0088041C" w:rsidRPr="00430A10" w:rsidTr="00DD43F1">
        <w:tc>
          <w:tcPr>
            <w:tcW w:w="2392" w:type="dxa"/>
          </w:tcPr>
          <w:p w:rsidR="0088041C" w:rsidRPr="00430A10" w:rsidRDefault="0088041C" w:rsidP="003149E5">
            <w:pPr>
              <w:pStyle w:val="a1"/>
              <w:numPr>
                <w:ilvl w:val="0"/>
                <w:numId w:val="0"/>
              </w:numPr>
              <w:spacing w:line="240" w:lineRule="auto"/>
            </w:pPr>
            <w:proofErr w:type="spellStart"/>
            <w:r w:rsidRPr="00430A10">
              <w:t>НазваТипуВулиці</w:t>
            </w:r>
            <w:proofErr w:type="spellEnd"/>
          </w:p>
        </w:tc>
        <w:tc>
          <w:tcPr>
            <w:tcW w:w="1544" w:type="dxa"/>
          </w:tcPr>
          <w:p w:rsidR="0088041C" w:rsidRPr="00430A10" w:rsidRDefault="0088041C" w:rsidP="003149E5">
            <w:pPr>
              <w:pStyle w:val="a1"/>
              <w:numPr>
                <w:ilvl w:val="0"/>
                <w:numId w:val="0"/>
              </w:numPr>
              <w:spacing w:line="240" w:lineRule="auto"/>
            </w:pPr>
            <w:proofErr w:type="spellStart"/>
            <w:r w:rsidRPr="00430A10">
              <w:t>String</w:t>
            </w:r>
            <w:proofErr w:type="spellEnd"/>
          </w:p>
        </w:tc>
        <w:tc>
          <w:tcPr>
            <w:tcW w:w="3242" w:type="dxa"/>
          </w:tcPr>
          <w:p w:rsidR="0088041C" w:rsidRPr="00430A10" w:rsidRDefault="0088041C" w:rsidP="0088041C">
            <w:pPr>
              <w:pStyle w:val="a1"/>
              <w:numPr>
                <w:ilvl w:val="0"/>
                <w:numId w:val="0"/>
              </w:numPr>
              <w:spacing w:line="240" w:lineRule="auto"/>
            </w:pPr>
            <w:r w:rsidRPr="00430A10">
              <w:t>Назва типу вулиці</w:t>
            </w:r>
          </w:p>
        </w:tc>
        <w:tc>
          <w:tcPr>
            <w:tcW w:w="2393" w:type="dxa"/>
          </w:tcPr>
          <w:p w:rsidR="0088041C" w:rsidRPr="00430A10" w:rsidRDefault="0088041C" w:rsidP="003149E5">
            <w:pPr>
              <w:pStyle w:val="a1"/>
              <w:numPr>
                <w:ilvl w:val="0"/>
                <w:numId w:val="0"/>
              </w:numPr>
              <w:spacing w:line="240" w:lineRule="auto"/>
            </w:pPr>
          </w:p>
        </w:tc>
      </w:tr>
    </w:tbl>
    <w:p w:rsidR="0088041C" w:rsidRPr="00430A10" w:rsidRDefault="0088041C" w:rsidP="0088041C">
      <w:pPr>
        <w:pStyle w:val="a1"/>
        <w:numPr>
          <w:ilvl w:val="0"/>
          <w:numId w:val="0"/>
        </w:numPr>
        <w:ind w:firstLine="709"/>
      </w:pPr>
    </w:p>
    <w:p w:rsidR="0082764C" w:rsidRPr="00430A10" w:rsidRDefault="00D37B3F" w:rsidP="0088041C">
      <w:pPr>
        <w:pStyle w:val="a1"/>
        <w:numPr>
          <w:ilvl w:val="0"/>
          <w:numId w:val="0"/>
        </w:numPr>
        <w:ind w:firstLine="709"/>
      </w:pPr>
      <w:r w:rsidRPr="00430A10">
        <w:t>Вулиці</w:t>
      </w:r>
      <w:r w:rsidR="0082764C" w:rsidRPr="00430A10">
        <w:t xml:space="preserve"> містить </w:t>
      </w:r>
      <w:r w:rsidRPr="00430A10">
        <w:t>назви та типи вулиць, на яких можливо розташування по</w:t>
      </w:r>
      <w:r w:rsidR="004F0BD8" w:rsidRPr="00430A10">
        <w:t>с</w:t>
      </w:r>
      <w:r w:rsidRPr="00430A10">
        <w:t>тачальника</w:t>
      </w:r>
      <w:r w:rsidR="0082764C" w:rsidRPr="00430A10">
        <w:t>.</w:t>
      </w:r>
    </w:p>
    <w:p w:rsidR="0088041C" w:rsidRPr="00430A10" w:rsidRDefault="0088041C" w:rsidP="0088041C">
      <w:pPr>
        <w:pStyle w:val="a1"/>
        <w:numPr>
          <w:ilvl w:val="0"/>
          <w:numId w:val="0"/>
        </w:numPr>
        <w:ind w:firstLine="709"/>
      </w:pPr>
    </w:p>
    <w:p w:rsidR="0088041C" w:rsidRPr="00430A10" w:rsidRDefault="0088041C" w:rsidP="0088041C">
      <w:pPr>
        <w:pStyle w:val="a1"/>
        <w:numPr>
          <w:ilvl w:val="0"/>
          <w:numId w:val="0"/>
        </w:numPr>
      </w:pPr>
      <w:r w:rsidRPr="00430A10">
        <w:t>Т</w:t>
      </w:r>
      <w:r w:rsidR="004F0BD8" w:rsidRPr="00430A10">
        <w:t>аблиця 3.4</w:t>
      </w:r>
      <w:r w:rsidR="00DD43F1" w:rsidRPr="00430A10">
        <w:t xml:space="preserve"> – Вулиці</w:t>
      </w:r>
    </w:p>
    <w:tbl>
      <w:tblPr>
        <w:tblStyle w:val="ae"/>
        <w:tblW w:w="0" w:type="auto"/>
        <w:tblLook w:val="04A0" w:firstRow="1" w:lastRow="0" w:firstColumn="1" w:lastColumn="0" w:noHBand="0" w:noVBand="1"/>
      </w:tblPr>
      <w:tblGrid>
        <w:gridCol w:w="2392"/>
        <w:gridCol w:w="2393"/>
        <w:gridCol w:w="2393"/>
        <w:gridCol w:w="2393"/>
      </w:tblGrid>
      <w:tr w:rsidR="0088041C" w:rsidRPr="00430A10" w:rsidTr="003149E5">
        <w:tc>
          <w:tcPr>
            <w:tcW w:w="2392" w:type="dxa"/>
          </w:tcPr>
          <w:p w:rsidR="0088041C" w:rsidRPr="00430A10" w:rsidRDefault="0088041C" w:rsidP="003149E5">
            <w:pPr>
              <w:pStyle w:val="a1"/>
              <w:numPr>
                <w:ilvl w:val="0"/>
                <w:numId w:val="0"/>
              </w:numPr>
              <w:spacing w:line="240" w:lineRule="auto"/>
            </w:pPr>
            <w:r w:rsidRPr="00430A10">
              <w:t>Найменування поля</w:t>
            </w:r>
          </w:p>
        </w:tc>
        <w:tc>
          <w:tcPr>
            <w:tcW w:w="2393" w:type="dxa"/>
          </w:tcPr>
          <w:p w:rsidR="0088041C" w:rsidRPr="00430A10" w:rsidRDefault="0088041C" w:rsidP="003149E5">
            <w:pPr>
              <w:pStyle w:val="a1"/>
              <w:numPr>
                <w:ilvl w:val="0"/>
                <w:numId w:val="0"/>
              </w:numPr>
              <w:spacing w:line="240" w:lineRule="auto"/>
            </w:pPr>
            <w:r w:rsidRPr="00430A10">
              <w:t>Тип поля</w:t>
            </w:r>
          </w:p>
        </w:tc>
        <w:tc>
          <w:tcPr>
            <w:tcW w:w="2393" w:type="dxa"/>
          </w:tcPr>
          <w:p w:rsidR="0088041C" w:rsidRPr="00430A10" w:rsidRDefault="0088041C" w:rsidP="003149E5">
            <w:pPr>
              <w:pStyle w:val="a1"/>
              <w:numPr>
                <w:ilvl w:val="0"/>
                <w:numId w:val="0"/>
              </w:numPr>
              <w:spacing w:line="240" w:lineRule="auto"/>
            </w:pPr>
            <w:r w:rsidRPr="00430A10">
              <w:t>Інформація, що зберігається</w:t>
            </w:r>
          </w:p>
        </w:tc>
        <w:tc>
          <w:tcPr>
            <w:tcW w:w="2393" w:type="dxa"/>
          </w:tcPr>
          <w:p w:rsidR="0088041C" w:rsidRPr="00430A10" w:rsidRDefault="0088041C" w:rsidP="003149E5">
            <w:pPr>
              <w:pStyle w:val="a1"/>
              <w:numPr>
                <w:ilvl w:val="0"/>
                <w:numId w:val="0"/>
              </w:numPr>
              <w:spacing w:line="240" w:lineRule="auto"/>
            </w:pPr>
            <w:r w:rsidRPr="00430A10">
              <w:t>Ключ</w:t>
            </w:r>
          </w:p>
        </w:tc>
      </w:tr>
      <w:tr w:rsidR="0088041C" w:rsidRPr="00430A10" w:rsidTr="003149E5">
        <w:tc>
          <w:tcPr>
            <w:tcW w:w="2392" w:type="dxa"/>
          </w:tcPr>
          <w:p w:rsidR="0088041C" w:rsidRPr="00430A10" w:rsidRDefault="0088041C" w:rsidP="0088041C">
            <w:pPr>
              <w:pStyle w:val="a1"/>
              <w:numPr>
                <w:ilvl w:val="0"/>
                <w:numId w:val="0"/>
              </w:numPr>
              <w:spacing w:line="240" w:lineRule="auto"/>
            </w:pPr>
            <w:proofErr w:type="spellStart"/>
            <w:r w:rsidRPr="00430A10">
              <w:t>КодВулиці</w:t>
            </w:r>
            <w:proofErr w:type="spellEnd"/>
          </w:p>
        </w:tc>
        <w:tc>
          <w:tcPr>
            <w:tcW w:w="2393" w:type="dxa"/>
          </w:tcPr>
          <w:p w:rsidR="0088041C" w:rsidRPr="00430A10" w:rsidRDefault="0088041C" w:rsidP="003149E5">
            <w:pPr>
              <w:pStyle w:val="a1"/>
              <w:numPr>
                <w:ilvl w:val="0"/>
                <w:numId w:val="0"/>
              </w:numPr>
              <w:spacing w:line="240" w:lineRule="auto"/>
            </w:pPr>
            <w:proofErr w:type="spellStart"/>
            <w:r w:rsidRPr="00430A10">
              <w:t>Int</w:t>
            </w:r>
            <w:proofErr w:type="spellEnd"/>
          </w:p>
        </w:tc>
        <w:tc>
          <w:tcPr>
            <w:tcW w:w="2393" w:type="dxa"/>
          </w:tcPr>
          <w:p w:rsidR="0088041C" w:rsidRPr="00430A10" w:rsidRDefault="0088041C" w:rsidP="0088041C">
            <w:pPr>
              <w:pStyle w:val="a1"/>
              <w:numPr>
                <w:ilvl w:val="0"/>
                <w:numId w:val="0"/>
              </w:numPr>
              <w:spacing w:line="240" w:lineRule="auto"/>
            </w:pPr>
            <w:r w:rsidRPr="00430A10">
              <w:t>Код  вулиці</w:t>
            </w:r>
          </w:p>
        </w:tc>
        <w:tc>
          <w:tcPr>
            <w:tcW w:w="2393" w:type="dxa"/>
          </w:tcPr>
          <w:p w:rsidR="0088041C" w:rsidRPr="00430A10" w:rsidRDefault="0088041C" w:rsidP="003149E5">
            <w:pPr>
              <w:pStyle w:val="a1"/>
              <w:numPr>
                <w:ilvl w:val="0"/>
                <w:numId w:val="0"/>
              </w:numPr>
              <w:spacing w:line="240" w:lineRule="auto"/>
            </w:pPr>
            <w:r w:rsidRPr="00430A10">
              <w:t>Первісний</w:t>
            </w:r>
          </w:p>
        </w:tc>
      </w:tr>
      <w:tr w:rsidR="0088041C" w:rsidRPr="00430A10" w:rsidTr="003149E5">
        <w:tc>
          <w:tcPr>
            <w:tcW w:w="2392" w:type="dxa"/>
          </w:tcPr>
          <w:p w:rsidR="0088041C" w:rsidRPr="00430A10" w:rsidRDefault="0088041C" w:rsidP="003149E5">
            <w:pPr>
              <w:pStyle w:val="a1"/>
              <w:numPr>
                <w:ilvl w:val="0"/>
                <w:numId w:val="0"/>
              </w:numPr>
              <w:spacing w:line="240" w:lineRule="auto"/>
            </w:pPr>
            <w:proofErr w:type="spellStart"/>
            <w:r w:rsidRPr="00430A10">
              <w:t>НазваВулиці</w:t>
            </w:r>
            <w:proofErr w:type="spellEnd"/>
          </w:p>
        </w:tc>
        <w:tc>
          <w:tcPr>
            <w:tcW w:w="2393" w:type="dxa"/>
          </w:tcPr>
          <w:p w:rsidR="0088041C" w:rsidRPr="00430A10" w:rsidRDefault="0088041C" w:rsidP="003149E5">
            <w:pPr>
              <w:pStyle w:val="a1"/>
              <w:numPr>
                <w:ilvl w:val="0"/>
                <w:numId w:val="0"/>
              </w:numPr>
              <w:spacing w:line="240" w:lineRule="auto"/>
            </w:pPr>
            <w:proofErr w:type="spellStart"/>
            <w:r w:rsidRPr="00430A10">
              <w:t>String</w:t>
            </w:r>
            <w:proofErr w:type="spellEnd"/>
          </w:p>
        </w:tc>
        <w:tc>
          <w:tcPr>
            <w:tcW w:w="2393" w:type="dxa"/>
          </w:tcPr>
          <w:p w:rsidR="0088041C" w:rsidRPr="00430A10" w:rsidRDefault="0088041C" w:rsidP="0088041C">
            <w:pPr>
              <w:pStyle w:val="a1"/>
              <w:numPr>
                <w:ilvl w:val="0"/>
                <w:numId w:val="0"/>
              </w:numPr>
              <w:spacing w:line="240" w:lineRule="auto"/>
            </w:pPr>
            <w:r w:rsidRPr="00430A10">
              <w:t>Назва вулиці</w:t>
            </w:r>
          </w:p>
        </w:tc>
        <w:tc>
          <w:tcPr>
            <w:tcW w:w="2393" w:type="dxa"/>
          </w:tcPr>
          <w:p w:rsidR="0088041C" w:rsidRPr="00430A10" w:rsidRDefault="0088041C" w:rsidP="003149E5">
            <w:pPr>
              <w:pStyle w:val="a1"/>
              <w:numPr>
                <w:ilvl w:val="0"/>
                <w:numId w:val="0"/>
              </w:numPr>
              <w:spacing w:line="240" w:lineRule="auto"/>
            </w:pPr>
          </w:p>
        </w:tc>
      </w:tr>
      <w:tr w:rsidR="0088041C" w:rsidRPr="00430A10" w:rsidTr="003149E5">
        <w:tc>
          <w:tcPr>
            <w:tcW w:w="2392" w:type="dxa"/>
          </w:tcPr>
          <w:p w:rsidR="0088041C" w:rsidRPr="00430A10" w:rsidRDefault="004F0BD8" w:rsidP="003149E5">
            <w:pPr>
              <w:pStyle w:val="a1"/>
              <w:numPr>
                <w:ilvl w:val="0"/>
                <w:numId w:val="0"/>
              </w:numPr>
              <w:spacing w:line="240" w:lineRule="auto"/>
            </w:pPr>
            <w:proofErr w:type="spellStart"/>
            <w:r w:rsidRPr="00430A10">
              <w:t>НазваТипуВулиці</w:t>
            </w:r>
            <w:proofErr w:type="spellEnd"/>
          </w:p>
        </w:tc>
        <w:tc>
          <w:tcPr>
            <w:tcW w:w="2393" w:type="dxa"/>
          </w:tcPr>
          <w:p w:rsidR="0088041C" w:rsidRPr="00430A10" w:rsidRDefault="004F0BD8" w:rsidP="003149E5">
            <w:pPr>
              <w:pStyle w:val="a1"/>
              <w:numPr>
                <w:ilvl w:val="0"/>
                <w:numId w:val="0"/>
              </w:numPr>
              <w:spacing w:line="240" w:lineRule="auto"/>
            </w:pPr>
            <w:proofErr w:type="spellStart"/>
            <w:r w:rsidRPr="00430A10">
              <w:t>Int</w:t>
            </w:r>
            <w:proofErr w:type="spellEnd"/>
          </w:p>
        </w:tc>
        <w:tc>
          <w:tcPr>
            <w:tcW w:w="2393" w:type="dxa"/>
          </w:tcPr>
          <w:p w:rsidR="0088041C" w:rsidRPr="00430A10" w:rsidRDefault="004F0BD8" w:rsidP="004F0BD8">
            <w:pPr>
              <w:pStyle w:val="a1"/>
              <w:numPr>
                <w:ilvl w:val="0"/>
                <w:numId w:val="0"/>
              </w:numPr>
              <w:spacing w:line="240" w:lineRule="auto"/>
            </w:pPr>
            <w:r w:rsidRPr="00430A10">
              <w:t>Код</w:t>
            </w:r>
            <w:r w:rsidR="0088041C" w:rsidRPr="00430A10">
              <w:t xml:space="preserve"> типу </w:t>
            </w:r>
            <w:r w:rsidRPr="00430A10">
              <w:t>вулиці</w:t>
            </w:r>
          </w:p>
        </w:tc>
        <w:tc>
          <w:tcPr>
            <w:tcW w:w="2393" w:type="dxa"/>
          </w:tcPr>
          <w:p w:rsidR="0088041C" w:rsidRPr="00430A10" w:rsidRDefault="0088041C" w:rsidP="003149E5">
            <w:pPr>
              <w:pStyle w:val="a1"/>
              <w:numPr>
                <w:ilvl w:val="0"/>
                <w:numId w:val="0"/>
              </w:numPr>
              <w:spacing w:line="240" w:lineRule="auto"/>
            </w:pPr>
            <w:r w:rsidRPr="00430A10">
              <w:t>Зовнішній</w:t>
            </w:r>
          </w:p>
        </w:tc>
      </w:tr>
    </w:tbl>
    <w:p w:rsidR="0088041C" w:rsidRPr="00430A10" w:rsidRDefault="0088041C" w:rsidP="0088041C">
      <w:pPr>
        <w:pStyle w:val="a1"/>
        <w:numPr>
          <w:ilvl w:val="0"/>
          <w:numId w:val="0"/>
        </w:numPr>
        <w:ind w:firstLine="709"/>
      </w:pPr>
    </w:p>
    <w:p w:rsidR="00EE27E8" w:rsidRPr="00430A10" w:rsidRDefault="00EE27E8" w:rsidP="0088041C">
      <w:pPr>
        <w:pStyle w:val="a1"/>
        <w:numPr>
          <w:ilvl w:val="0"/>
          <w:numId w:val="0"/>
        </w:numPr>
        <w:ind w:firstLine="709"/>
      </w:pPr>
      <w:r w:rsidRPr="00430A10">
        <w:t>Адреса містить</w:t>
      </w:r>
      <w:r w:rsidR="00040032" w:rsidRPr="00430A10">
        <w:t xml:space="preserve"> код адреси,</w:t>
      </w:r>
      <w:r w:rsidRPr="00430A10">
        <w:t xml:space="preserve"> номер дому, номер кімнати, код вулиці.</w:t>
      </w:r>
    </w:p>
    <w:p w:rsidR="00040032" w:rsidRDefault="00040032" w:rsidP="0088041C">
      <w:pPr>
        <w:pStyle w:val="a1"/>
        <w:numPr>
          <w:ilvl w:val="0"/>
          <w:numId w:val="0"/>
        </w:numPr>
        <w:ind w:firstLine="709"/>
      </w:pPr>
    </w:p>
    <w:p w:rsidR="0008748C" w:rsidRDefault="0008748C" w:rsidP="0088041C">
      <w:pPr>
        <w:pStyle w:val="a1"/>
        <w:numPr>
          <w:ilvl w:val="0"/>
          <w:numId w:val="0"/>
        </w:numPr>
        <w:ind w:firstLine="709"/>
      </w:pPr>
    </w:p>
    <w:p w:rsidR="0008748C" w:rsidRDefault="0008748C" w:rsidP="0088041C">
      <w:pPr>
        <w:pStyle w:val="a1"/>
        <w:numPr>
          <w:ilvl w:val="0"/>
          <w:numId w:val="0"/>
        </w:numPr>
        <w:ind w:firstLine="709"/>
      </w:pPr>
    </w:p>
    <w:p w:rsidR="0008748C" w:rsidRDefault="0008748C" w:rsidP="0088041C">
      <w:pPr>
        <w:pStyle w:val="a1"/>
        <w:numPr>
          <w:ilvl w:val="0"/>
          <w:numId w:val="0"/>
        </w:numPr>
        <w:ind w:firstLine="709"/>
      </w:pPr>
    </w:p>
    <w:p w:rsidR="0008748C" w:rsidRPr="00430A10" w:rsidRDefault="0008748C" w:rsidP="0088041C">
      <w:pPr>
        <w:pStyle w:val="a1"/>
        <w:numPr>
          <w:ilvl w:val="0"/>
          <w:numId w:val="0"/>
        </w:numPr>
        <w:ind w:firstLine="709"/>
      </w:pPr>
    </w:p>
    <w:p w:rsidR="00040032" w:rsidRPr="00430A10" w:rsidRDefault="00040032" w:rsidP="00040032">
      <w:pPr>
        <w:pStyle w:val="a1"/>
        <w:numPr>
          <w:ilvl w:val="0"/>
          <w:numId w:val="0"/>
        </w:numPr>
      </w:pPr>
      <w:r w:rsidRPr="00430A10">
        <w:lastRenderedPageBreak/>
        <w:t>Т</w:t>
      </w:r>
      <w:r w:rsidR="00DD43F1" w:rsidRPr="00430A10">
        <w:t>аблиця 3.5 – Адреса</w:t>
      </w:r>
    </w:p>
    <w:tbl>
      <w:tblPr>
        <w:tblStyle w:val="ae"/>
        <w:tblW w:w="0" w:type="auto"/>
        <w:tblLook w:val="04A0" w:firstRow="1" w:lastRow="0" w:firstColumn="1" w:lastColumn="0" w:noHBand="0" w:noVBand="1"/>
      </w:tblPr>
      <w:tblGrid>
        <w:gridCol w:w="2392"/>
        <w:gridCol w:w="2393"/>
        <w:gridCol w:w="2393"/>
        <w:gridCol w:w="2393"/>
      </w:tblGrid>
      <w:tr w:rsidR="00040032" w:rsidRPr="00430A10" w:rsidTr="003149E5">
        <w:tc>
          <w:tcPr>
            <w:tcW w:w="2392" w:type="dxa"/>
          </w:tcPr>
          <w:p w:rsidR="00040032" w:rsidRPr="00430A10" w:rsidRDefault="00040032" w:rsidP="003149E5">
            <w:pPr>
              <w:pStyle w:val="a1"/>
              <w:numPr>
                <w:ilvl w:val="0"/>
                <w:numId w:val="0"/>
              </w:numPr>
              <w:spacing w:line="240" w:lineRule="auto"/>
            </w:pPr>
            <w:r w:rsidRPr="00430A10">
              <w:t>Найменування поля</w:t>
            </w:r>
          </w:p>
        </w:tc>
        <w:tc>
          <w:tcPr>
            <w:tcW w:w="2393" w:type="dxa"/>
          </w:tcPr>
          <w:p w:rsidR="00040032" w:rsidRPr="00430A10" w:rsidRDefault="00040032" w:rsidP="003149E5">
            <w:pPr>
              <w:pStyle w:val="a1"/>
              <w:numPr>
                <w:ilvl w:val="0"/>
                <w:numId w:val="0"/>
              </w:numPr>
              <w:spacing w:line="240" w:lineRule="auto"/>
            </w:pPr>
            <w:r w:rsidRPr="00430A10">
              <w:t>Тип поля</w:t>
            </w:r>
          </w:p>
        </w:tc>
        <w:tc>
          <w:tcPr>
            <w:tcW w:w="2393" w:type="dxa"/>
          </w:tcPr>
          <w:p w:rsidR="00040032" w:rsidRPr="00430A10" w:rsidRDefault="00040032" w:rsidP="003149E5">
            <w:pPr>
              <w:pStyle w:val="a1"/>
              <w:numPr>
                <w:ilvl w:val="0"/>
                <w:numId w:val="0"/>
              </w:numPr>
              <w:spacing w:line="240" w:lineRule="auto"/>
            </w:pPr>
            <w:r w:rsidRPr="00430A10">
              <w:t>Інформація, що зберігається</w:t>
            </w:r>
          </w:p>
        </w:tc>
        <w:tc>
          <w:tcPr>
            <w:tcW w:w="2393" w:type="dxa"/>
          </w:tcPr>
          <w:p w:rsidR="00040032" w:rsidRPr="00430A10" w:rsidRDefault="00040032" w:rsidP="003149E5">
            <w:pPr>
              <w:pStyle w:val="a1"/>
              <w:numPr>
                <w:ilvl w:val="0"/>
                <w:numId w:val="0"/>
              </w:numPr>
              <w:spacing w:line="240" w:lineRule="auto"/>
            </w:pPr>
            <w:r w:rsidRPr="00430A10">
              <w:t>Ключ</w:t>
            </w:r>
          </w:p>
        </w:tc>
      </w:tr>
      <w:tr w:rsidR="00040032" w:rsidRPr="00430A10" w:rsidTr="003149E5">
        <w:tc>
          <w:tcPr>
            <w:tcW w:w="2392" w:type="dxa"/>
          </w:tcPr>
          <w:p w:rsidR="00040032" w:rsidRPr="00430A10" w:rsidRDefault="00040032" w:rsidP="003149E5">
            <w:pPr>
              <w:pStyle w:val="a1"/>
              <w:numPr>
                <w:ilvl w:val="0"/>
                <w:numId w:val="0"/>
              </w:numPr>
              <w:spacing w:line="240" w:lineRule="auto"/>
            </w:pPr>
            <w:proofErr w:type="spellStart"/>
            <w:r w:rsidRPr="00430A10">
              <w:t>КодАдреси</w:t>
            </w:r>
            <w:proofErr w:type="spellEnd"/>
          </w:p>
        </w:tc>
        <w:tc>
          <w:tcPr>
            <w:tcW w:w="2393" w:type="dxa"/>
          </w:tcPr>
          <w:p w:rsidR="00040032" w:rsidRPr="00430A10" w:rsidRDefault="00040032" w:rsidP="003149E5">
            <w:pPr>
              <w:pStyle w:val="a1"/>
              <w:numPr>
                <w:ilvl w:val="0"/>
                <w:numId w:val="0"/>
              </w:numPr>
              <w:spacing w:line="240" w:lineRule="auto"/>
            </w:pPr>
            <w:proofErr w:type="spellStart"/>
            <w:r w:rsidRPr="00430A10">
              <w:t>Int</w:t>
            </w:r>
            <w:proofErr w:type="spellEnd"/>
          </w:p>
        </w:tc>
        <w:tc>
          <w:tcPr>
            <w:tcW w:w="2393" w:type="dxa"/>
          </w:tcPr>
          <w:p w:rsidR="00040032" w:rsidRPr="00430A10" w:rsidRDefault="00040032" w:rsidP="003149E5">
            <w:pPr>
              <w:pStyle w:val="a1"/>
              <w:numPr>
                <w:ilvl w:val="0"/>
                <w:numId w:val="0"/>
              </w:numPr>
              <w:spacing w:line="240" w:lineRule="auto"/>
            </w:pPr>
            <w:r w:rsidRPr="00430A10">
              <w:t>Код адреси</w:t>
            </w:r>
          </w:p>
        </w:tc>
        <w:tc>
          <w:tcPr>
            <w:tcW w:w="2393" w:type="dxa"/>
          </w:tcPr>
          <w:p w:rsidR="00040032" w:rsidRPr="00430A10" w:rsidRDefault="00040032" w:rsidP="003149E5">
            <w:pPr>
              <w:pStyle w:val="a1"/>
              <w:numPr>
                <w:ilvl w:val="0"/>
                <w:numId w:val="0"/>
              </w:numPr>
              <w:spacing w:line="240" w:lineRule="auto"/>
            </w:pPr>
            <w:r w:rsidRPr="00430A10">
              <w:t>Первісний</w:t>
            </w:r>
          </w:p>
        </w:tc>
      </w:tr>
      <w:tr w:rsidR="00040032" w:rsidRPr="00430A10" w:rsidTr="003149E5">
        <w:tc>
          <w:tcPr>
            <w:tcW w:w="2392" w:type="dxa"/>
          </w:tcPr>
          <w:p w:rsidR="00040032" w:rsidRPr="00430A10" w:rsidRDefault="00040032" w:rsidP="003149E5">
            <w:pPr>
              <w:pStyle w:val="a1"/>
              <w:numPr>
                <w:ilvl w:val="0"/>
                <w:numId w:val="0"/>
              </w:numPr>
              <w:spacing w:line="240" w:lineRule="auto"/>
            </w:pPr>
            <w:r w:rsidRPr="00430A10">
              <w:t>Номер дому</w:t>
            </w:r>
          </w:p>
        </w:tc>
        <w:tc>
          <w:tcPr>
            <w:tcW w:w="2393" w:type="dxa"/>
          </w:tcPr>
          <w:p w:rsidR="00040032" w:rsidRPr="00430A10" w:rsidRDefault="00040032" w:rsidP="003149E5">
            <w:pPr>
              <w:pStyle w:val="a1"/>
              <w:numPr>
                <w:ilvl w:val="0"/>
                <w:numId w:val="0"/>
              </w:numPr>
              <w:spacing w:line="240" w:lineRule="auto"/>
            </w:pPr>
            <w:proofErr w:type="spellStart"/>
            <w:r w:rsidRPr="00430A10">
              <w:t>String</w:t>
            </w:r>
            <w:proofErr w:type="spellEnd"/>
          </w:p>
        </w:tc>
        <w:tc>
          <w:tcPr>
            <w:tcW w:w="2393" w:type="dxa"/>
          </w:tcPr>
          <w:p w:rsidR="00040032" w:rsidRPr="00430A10" w:rsidRDefault="00040032" w:rsidP="003149E5">
            <w:pPr>
              <w:pStyle w:val="a1"/>
              <w:numPr>
                <w:ilvl w:val="0"/>
                <w:numId w:val="0"/>
              </w:numPr>
              <w:spacing w:line="240" w:lineRule="auto"/>
            </w:pPr>
            <w:r w:rsidRPr="00430A10">
              <w:t>Номер дому</w:t>
            </w:r>
          </w:p>
        </w:tc>
        <w:tc>
          <w:tcPr>
            <w:tcW w:w="2393" w:type="dxa"/>
          </w:tcPr>
          <w:p w:rsidR="00040032" w:rsidRPr="00430A10" w:rsidRDefault="00040032" w:rsidP="003149E5">
            <w:pPr>
              <w:pStyle w:val="a1"/>
              <w:numPr>
                <w:ilvl w:val="0"/>
                <w:numId w:val="0"/>
              </w:numPr>
              <w:spacing w:line="240" w:lineRule="auto"/>
            </w:pPr>
          </w:p>
        </w:tc>
      </w:tr>
      <w:tr w:rsidR="00040032" w:rsidRPr="00430A10" w:rsidTr="003149E5">
        <w:tc>
          <w:tcPr>
            <w:tcW w:w="2392" w:type="dxa"/>
          </w:tcPr>
          <w:p w:rsidR="00040032" w:rsidRPr="00430A10" w:rsidRDefault="00040032" w:rsidP="003149E5">
            <w:pPr>
              <w:pStyle w:val="a1"/>
              <w:numPr>
                <w:ilvl w:val="0"/>
                <w:numId w:val="0"/>
              </w:numPr>
              <w:spacing w:line="240" w:lineRule="auto"/>
            </w:pPr>
            <w:r w:rsidRPr="00430A10">
              <w:t>Номер кімнати</w:t>
            </w:r>
          </w:p>
        </w:tc>
        <w:tc>
          <w:tcPr>
            <w:tcW w:w="2393" w:type="dxa"/>
          </w:tcPr>
          <w:p w:rsidR="00040032" w:rsidRPr="00430A10" w:rsidRDefault="00040032" w:rsidP="003149E5">
            <w:pPr>
              <w:pStyle w:val="a1"/>
              <w:numPr>
                <w:ilvl w:val="0"/>
                <w:numId w:val="0"/>
              </w:numPr>
              <w:spacing w:line="240" w:lineRule="auto"/>
            </w:pPr>
            <w:proofErr w:type="spellStart"/>
            <w:r w:rsidRPr="00430A10">
              <w:t>String</w:t>
            </w:r>
            <w:proofErr w:type="spellEnd"/>
          </w:p>
        </w:tc>
        <w:tc>
          <w:tcPr>
            <w:tcW w:w="2393" w:type="dxa"/>
          </w:tcPr>
          <w:p w:rsidR="00040032" w:rsidRPr="00430A10" w:rsidRDefault="00040032" w:rsidP="003149E5">
            <w:pPr>
              <w:pStyle w:val="a1"/>
              <w:numPr>
                <w:ilvl w:val="0"/>
                <w:numId w:val="0"/>
              </w:numPr>
              <w:spacing w:line="240" w:lineRule="auto"/>
            </w:pPr>
            <w:r w:rsidRPr="00430A10">
              <w:t>Номер кімнати</w:t>
            </w:r>
          </w:p>
        </w:tc>
        <w:tc>
          <w:tcPr>
            <w:tcW w:w="2393" w:type="dxa"/>
          </w:tcPr>
          <w:p w:rsidR="00040032" w:rsidRPr="00430A10" w:rsidRDefault="00040032" w:rsidP="003149E5">
            <w:pPr>
              <w:pStyle w:val="a1"/>
              <w:numPr>
                <w:ilvl w:val="0"/>
                <w:numId w:val="0"/>
              </w:numPr>
              <w:spacing w:line="240" w:lineRule="auto"/>
            </w:pPr>
          </w:p>
        </w:tc>
      </w:tr>
      <w:tr w:rsidR="00040032" w:rsidRPr="00430A10" w:rsidTr="003149E5">
        <w:tc>
          <w:tcPr>
            <w:tcW w:w="2392" w:type="dxa"/>
          </w:tcPr>
          <w:p w:rsidR="00040032" w:rsidRPr="00430A10" w:rsidRDefault="00040032" w:rsidP="003149E5">
            <w:pPr>
              <w:pStyle w:val="a1"/>
              <w:numPr>
                <w:ilvl w:val="0"/>
                <w:numId w:val="0"/>
              </w:numPr>
              <w:spacing w:line="240" w:lineRule="auto"/>
            </w:pPr>
            <w:proofErr w:type="spellStart"/>
            <w:r w:rsidRPr="00430A10">
              <w:t>КодВулиці</w:t>
            </w:r>
            <w:proofErr w:type="spellEnd"/>
          </w:p>
        </w:tc>
        <w:tc>
          <w:tcPr>
            <w:tcW w:w="2393" w:type="dxa"/>
          </w:tcPr>
          <w:p w:rsidR="00040032" w:rsidRPr="00430A10" w:rsidRDefault="00040032" w:rsidP="003149E5">
            <w:pPr>
              <w:pStyle w:val="a1"/>
              <w:numPr>
                <w:ilvl w:val="0"/>
                <w:numId w:val="0"/>
              </w:numPr>
              <w:spacing w:line="240" w:lineRule="auto"/>
            </w:pPr>
            <w:proofErr w:type="spellStart"/>
            <w:r w:rsidRPr="00430A10">
              <w:t>Int</w:t>
            </w:r>
            <w:proofErr w:type="spellEnd"/>
          </w:p>
        </w:tc>
        <w:tc>
          <w:tcPr>
            <w:tcW w:w="2393" w:type="dxa"/>
          </w:tcPr>
          <w:p w:rsidR="00040032" w:rsidRPr="00430A10" w:rsidRDefault="00040032" w:rsidP="003149E5">
            <w:pPr>
              <w:pStyle w:val="a1"/>
              <w:numPr>
                <w:ilvl w:val="0"/>
                <w:numId w:val="0"/>
              </w:numPr>
              <w:spacing w:line="240" w:lineRule="auto"/>
            </w:pPr>
            <w:r w:rsidRPr="00430A10">
              <w:t>Код вулиці</w:t>
            </w:r>
          </w:p>
        </w:tc>
        <w:tc>
          <w:tcPr>
            <w:tcW w:w="2393" w:type="dxa"/>
          </w:tcPr>
          <w:p w:rsidR="00040032" w:rsidRPr="00430A10" w:rsidRDefault="00040032" w:rsidP="003149E5">
            <w:pPr>
              <w:pStyle w:val="a1"/>
              <w:numPr>
                <w:ilvl w:val="0"/>
                <w:numId w:val="0"/>
              </w:numPr>
              <w:spacing w:line="240" w:lineRule="auto"/>
            </w:pPr>
            <w:r w:rsidRPr="00430A10">
              <w:t>Зовнішній</w:t>
            </w:r>
          </w:p>
        </w:tc>
      </w:tr>
    </w:tbl>
    <w:p w:rsidR="00040032" w:rsidRPr="00430A10" w:rsidRDefault="00040032" w:rsidP="0088041C">
      <w:pPr>
        <w:pStyle w:val="a1"/>
        <w:numPr>
          <w:ilvl w:val="0"/>
          <w:numId w:val="0"/>
        </w:numPr>
        <w:ind w:firstLine="709"/>
      </w:pPr>
    </w:p>
    <w:p w:rsidR="00EE27E8" w:rsidRPr="00430A10" w:rsidRDefault="00EE27E8" w:rsidP="0088041C">
      <w:pPr>
        <w:pStyle w:val="a1"/>
        <w:numPr>
          <w:ilvl w:val="0"/>
          <w:numId w:val="0"/>
        </w:numPr>
        <w:ind w:firstLine="709"/>
      </w:pPr>
      <w:proofErr w:type="spellStart"/>
      <w:r w:rsidRPr="00430A10">
        <w:t>ТипиТелефонів</w:t>
      </w:r>
      <w:proofErr w:type="spellEnd"/>
      <w:r w:rsidRPr="00430A10">
        <w:t xml:space="preserve"> містять код типу телефону, та назву типу (наприклад, телефон1, телофон2).</w:t>
      </w:r>
    </w:p>
    <w:p w:rsidR="00DD43F1" w:rsidRPr="00430A10" w:rsidRDefault="00DD43F1" w:rsidP="0088041C">
      <w:pPr>
        <w:pStyle w:val="a1"/>
        <w:numPr>
          <w:ilvl w:val="0"/>
          <w:numId w:val="0"/>
        </w:numPr>
        <w:ind w:firstLine="709"/>
      </w:pPr>
    </w:p>
    <w:p w:rsidR="00DD43F1" w:rsidRPr="00430A10" w:rsidRDefault="00DD43F1" w:rsidP="00DD43F1">
      <w:pPr>
        <w:pStyle w:val="a1"/>
        <w:numPr>
          <w:ilvl w:val="0"/>
          <w:numId w:val="0"/>
        </w:numPr>
      </w:pPr>
      <w:r w:rsidRPr="00430A10">
        <w:t xml:space="preserve">Таблиця 3.6 – </w:t>
      </w:r>
      <w:proofErr w:type="spellStart"/>
      <w:r w:rsidRPr="00430A10">
        <w:t>ТипиТелефонів</w:t>
      </w:r>
      <w:proofErr w:type="spellEnd"/>
    </w:p>
    <w:tbl>
      <w:tblPr>
        <w:tblStyle w:val="ae"/>
        <w:tblW w:w="0" w:type="auto"/>
        <w:tblLook w:val="04A0" w:firstRow="1" w:lastRow="0" w:firstColumn="1" w:lastColumn="0" w:noHBand="0" w:noVBand="1"/>
      </w:tblPr>
      <w:tblGrid>
        <w:gridCol w:w="2676"/>
        <w:gridCol w:w="1357"/>
        <w:gridCol w:w="3229"/>
        <w:gridCol w:w="2309"/>
      </w:tblGrid>
      <w:tr w:rsidR="00DD43F1" w:rsidRPr="00430A10" w:rsidTr="003149E5">
        <w:tc>
          <w:tcPr>
            <w:tcW w:w="2392" w:type="dxa"/>
          </w:tcPr>
          <w:p w:rsidR="00DD43F1" w:rsidRPr="00430A10" w:rsidRDefault="00DD43F1" w:rsidP="003149E5">
            <w:pPr>
              <w:pStyle w:val="a1"/>
              <w:numPr>
                <w:ilvl w:val="0"/>
                <w:numId w:val="0"/>
              </w:numPr>
              <w:spacing w:line="240" w:lineRule="auto"/>
            </w:pPr>
            <w:r w:rsidRPr="00430A10">
              <w:t>Найменування поля</w:t>
            </w:r>
          </w:p>
        </w:tc>
        <w:tc>
          <w:tcPr>
            <w:tcW w:w="1402" w:type="dxa"/>
          </w:tcPr>
          <w:p w:rsidR="00DD43F1" w:rsidRPr="00430A10" w:rsidRDefault="00DD43F1" w:rsidP="003149E5">
            <w:pPr>
              <w:pStyle w:val="a1"/>
              <w:numPr>
                <w:ilvl w:val="0"/>
                <w:numId w:val="0"/>
              </w:numPr>
              <w:spacing w:line="240" w:lineRule="auto"/>
            </w:pPr>
            <w:r w:rsidRPr="00430A10">
              <w:t>Тип поля</w:t>
            </w:r>
          </w:p>
        </w:tc>
        <w:tc>
          <w:tcPr>
            <w:tcW w:w="3384" w:type="dxa"/>
          </w:tcPr>
          <w:p w:rsidR="00DD43F1" w:rsidRPr="00430A10" w:rsidRDefault="00DD43F1" w:rsidP="003149E5">
            <w:pPr>
              <w:pStyle w:val="a1"/>
              <w:numPr>
                <w:ilvl w:val="0"/>
                <w:numId w:val="0"/>
              </w:numPr>
              <w:spacing w:line="240" w:lineRule="auto"/>
            </w:pPr>
            <w:r w:rsidRPr="00430A10">
              <w:t>Інформація, що зберігається</w:t>
            </w:r>
          </w:p>
        </w:tc>
        <w:tc>
          <w:tcPr>
            <w:tcW w:w="2393" w:type="dxa"/>
          </w:tcPr>
          <w:p w:rsidR="00DD43F1" w:rsidRPr="00430A10" w:rsidRDefault="00DD43F1" w:rsidP="003149E5">
            <w:pPr>
              <w:pStyle w:val="a1"/>
              <w:numPr>
                <w:ilvl w:val="0"/>
                <w:numId w:val="0"/>
              </w:numPr>
              <w:spacing w:line="240" w:lineRule="auto"/>
            </w:pPr>
            <w:r w:rsidRPr="00430A10">
              <w:t>Ключ</w:t>
            </w:r>
          </w:p>
        </w:tc>
      </w:tr>
      <w:tr w:rsidR="00DD43F1" w:rsidRPr="00430A10" w:rsidTr="003149E5">
        <w:tc>
          <w:tcPr>
            <w:tcW w:w="2392" w:type="dxa"/>
          </w:tcPr>
          <w:p w:rsidR="00DD43F1" w:rsidRPr="00430A10" w:rsidRDefault="00DD43F1" w:rsidP="003149E5">
            <w:pPr>
              <w:pStyle w:val="a1"/>
              <w:numPr>
                <w:ilvl w:val="0"/>
                <w:numId w:val="0"/>
              </w:numPr>
              <w:spacing w:line="240" w:lineRule="auto"/>
            </w:pPr>
            <w:proofErr w:type="spellStart"/>
            <w:r w:rsidRPr="00430A10">
              <w:t>КодТипуТелефона</w:t>
            </w:r>
            <w:proofErr w:type="spellEnd"/>
          </w:p>
        </w:tc>
        <w:tc>
          <w:tcPr>
            <w:tcW w:w="1402" w:type="dxa"/>
          </w:tcPr>
          <w:p w:rsidR="00DD43F1" w:rsidRPr="00430A10" w:rsidRDefault="00DD43F1" w:rsidP="003149E5">
            <w:pPr>
              <w:pStyle w:val="a1"/>
              <w:numPr>
                <w:ilvl w:val="0"/>
                <w:numId w:val="0"/>
              </w:numPr>
              <w:spacing w:line="240" w:lineRule="auto"/>
            </w:pPr>
            <w:proofErr w:type="spellStart"/>
            <w:r w:rsidRPr="00430A10">
              <w:t>Int</w:t>
            </w:r>
            <w:proofErr w:type="spellEnd"/>
          </w:p>
        </w:tc>
        <w:tc>
          <w:tcPr>
            <w:tcW w:w="3384" w:type="dxa"/>
          </w:tcPr>
          <w:p w:rsidR="00DD43F1" w:rsidRPr="00430A10" w:rsidRDefault="00DD43F1" w:rsidP="003149E5">
            <w:pPr>
              <w:pStyle w:val="a1"/>
              <w:numPr>
                <w:ilvl w:val="0"/>
                <w:numId w:val="0"/>
              </w:numPr>
              <w:spacing w:line="240" w:lineRule="auto"/>
            </w:pPr>
            <w:r w:rsidRPr="00430A10">
              <w:t xml:space="preserve">Код типу </w:t>
            </w:r>
            <w:proofErr w:type="spellStart"/>
            <w:r w:rsidRPr="00430A10">
              <w:t>телефона</w:t>
            </w:r>
            <w:proofErr w:type="spellEnd"/>
          </w:p>
        </w:tc>
        <w:tc>
          <w:tcPr>
            <w:tcW w:w="2393" w:type="dxa"/>
          </w:tcPr>
          <w:p w:rsidR="00DD43F1" w:rsidRPr="00430A10" w:rsidRDefault="00DD43F1" w:rsidP="003149E5">
            <w:pPr>
              <w:pStyle w:val="a1"/>
              <w:numPr>
                <w:ilvl w:val="0"/>
                <w:numId w:val="0"/>
              </w:numPr>
              <w:spacing w:line="240" w:lineRule="auto"/>
            </w:pPr>
            <w:r w:rsidRPr="00430A10">
              <w:t>Первісний</w:t>
            </w:r>
          </w:p>
        </w:tc>
      </w:tr>
      <w:tr w:rsidR="00DD43F1" w:rsidRPr="00430A10" w:rsidTr="003149E5">
        <w:tc>
          <w:tcPr>
            <w:tcW w:w="2392" w:type="dxa"/>
          </w:tcPr>
          <w:p w:rsidR="00DD43F1" w:rsidRPr="00430A10" w:rsidRDefault="00EB1E35" w:rsidP="003149E5">
            <w:pPr>
              <w:pStyle w:val="a1"/>
              <w:numPr>
                <w:ilvl w:val="0"/>
                <w:numId w:val="0"/>
              </w:numPr>
              <w:spacing w:line="240" w:lineRule="auto"/>
            </w:pPr>
            <w:proofErr w:type="spellStart"/>
            <w:r w:rsidRPr="00430A10">
              <w:t>НазваТипуТелефона</w:t>
            </w:r>
            <w:proofErr w:type="spellEnd"/>
          </w:p>
        </w:tc>
        <w:tc>
          <w:tcPr>
            <w:tcW w:w="1402" w:type="dxa"/>
          </w:tcPr>
          <w:p w:rsidR="00DD43F1" w:rsidRPr="00430A10" w:rsidRDefault="00DD43F1" w:rsidP="003149E5">
            <w:pPr>
              <w:pStyle w:val="a1"/>
              <w:numPr>
                <w:ilvl w:val="0"/>
                <w:numId w:val="0"/>
              </w:numPr>
              <w:spacing w:line="240" w:lineRule="auto"/>
            </w:pPr>
            <w:proofErr w:type="spellStart"/>
            <w:r w:rsidRPr="00430A10">
              <w:t>String</w:t>
            </w:r>
            <w:proofErr w:type="spellEnd"/>
          </w:p>
        </w:tc>
        <w:tc>
          <w:tcPr>
            <w:tcW w:w="3384" w:type="dxa"/>
          </w:tcPr>
          <w:p w:rsidR="00DD43F1" w:rsidRPr="00430A10" w:rsidRDefault="00DD43F1" w:rsidP="00EB1E35">
            <w:pPr>
              <w:pStyle w:val="a1"/>
              <w:numPr>
                <w:ilvl w:val="0"/>
                <w:numId w:val="0"/>
              </w:numPr>
              <w:spacing w:line="240" w:lineRule="auto"/>
            </w:pPr>
            <w:r w:rsidRPr="00430A10">
              <w:t xml:space="preserve">Назва типу </w:t>
            </w:r>
            <w:proofErr w:type="spellStart"/>
            <w:r w:rsidR="00EB1E35" w:rsidRPr="00430A10">
              <w:t>телефона</w:t>
            </w:r>
            <w:proofErr w:type="spellEnd"/>
          </w:p>
        </w:tc>
        <w:tc>
          <w:tcPr>
            <w:tcW w:w="2393" w:type="dxa"/>
          </w:tcPr>
          <w:p w:rsidR="00DD43F1" w:rsidRPr="00430A10" w:rsidRDefault="00DD43F1" w:rsidP="003149E5">
            <w:pPr>
              <w:pStyle w:val="a1"/>
              <w:numPr>
                <w:ilvl w:val="0"/>
                <w:numId w:val="0"/>
              </w:numPr>
              <w:spacing w:line="240" w:lineRule="auto"/>
            </w:pPr>
          </w:p>
        </w:tc>
      </w:tr>
    </w:tbl>
    <w:p w:rsidR="00DD43F1" w:rsidRPr="00430A10" w:rsidRDefault="00DD43F1" w:rsidP="0088041C">
      <w:pPr>
        <w:pStyle w:val="a1"/>
        <w:numPr>
          <w:ilvl w:val="0"/>
          <w:numId w:val="0"/>
        </w:numPr>
        <w:ind w:firstLine="709"/>
        <w:rPr>
          <w:b/>
        </w:rPr>
      </w:pPr>
    </w:p>
    <w:p w:rsidR="00EE27E8" w:rsidRPr="00430A10" w:rsidRDefault="00EE27E8" w:rsidP="0088041C">
      <w:pPr>
        <w:pStyle w:val="a1"/>
        <w:numPr>
          <w:ilvl w:val="0"/>
          <w:numId w:val="0"/>
        </w:numPr>
        <w:ind w:firstLine="709"/>
      </w:pPr>
      <w:r w:rsidRPr="00430A10">
        <w:t>Телефон містить номера телефонів та</w:t>
      </w:r>
      <w:r w:rsidR="00EB1E35" w:rsidRPr="00430A10">
        <w:t xml:space="preserve"> коди типів</w:t>
      </w:r>
      <w:r w:rsidRPr="00430A10">
        <w:t xml:space="preserve"> телефонів.</w:t>
      </w:r>
    </w:p>
    <w:p w:rsidR="00DD43F1" w:rsidRPr="00430A10" w:rsidRDefault="00DD43F1" w:rsidP="0088041C">
      <w:pPr>
        <w:pStyle w:val="a1"/>
        <w:numPr>
          <w:ilvl w:val="0"/>
          <w:numId w:val="0"/>
        </w:numPr>
        <w:ind w:firstLine="709"/>
      </w:pPr>
    </w:p>
    <w:p w:rsidR="00EB1E35" w:rsidRPr="00430A10" w:rsidRDefault="00EB1E35" w:rsidP="00EB1E35">
      <w:pPr>
        <w:pStyle w:val="a1"/>
        <w:numPr>
          <w:ilvl w:val="0"/>
          <w:numId w:val="0"/>
        </w:numPr>
      </w:pPr>
      <w:r w:rsidRPr="00430A10">
        <w:t>Таблиця 3.7 – Телефон</w:t>
      </w:r>
    </w:p>
    <w:tbl>
      <w:tblPr>
        <w:tblStyle w:val="ae"/>
        <w:tblW w:w="0" w:type="auto"/>
        <w:tblLook w:val="04A0" w:firstRow="1" w:lastRow="0" w:firstColumn="1" w:lastColumn="0" w:noHBand="0" w:noVBand="1"/>
      </w:tblPr>
      <w:tblGrid>
        <w:gridCol w:w="3102"/>
        <w:gridCol w:w="1280"/>
        <w:gridCol w:w="3027"/>
        <w:gridCol w:w="2162"/>
      </w:tblGrid>
      <w:tr w:rsidR="00EB1E35" w:rsidRPr="00430A10" w:rsidTr="00EB1E35">
        <w:tc>
          <w:tcPr>
            <w:tcW w:w="3102" w:type="dxa"/>
          </w:tcPr>
          <w:p w:rsidR="00EB1E35" w:rsidRPr="00430A10" w:rsidRDefault="00EB1E35" w:rsidP="003149E5">
            <w:pPr>
              <w:pStyle w:val="a1"/>
              <w:numPr>
                <w:ilvl w:val="0"/>
                <w:numId w:val="0"/>
              </w:numPr>
              <w:spacing w:line="240" w:lineRule="auto"/>
            </w:pPr>
            <w:r w:rsidRPr="00430A10">
              <w:t>Найменування поля</w:t>
            </w:r>
          </w:p>
        </w:tc>
        <w:tc>
          <w:tcPr>
            <w:tcW w:w="1280" w:type="dxa"/>
          </w:tcPr>
          <w:p w:rsidR="00EB1E35" w:rsidRPr="00430A10" w:rsidRDefault="00EB1E35" w:rsidP="003149E5">
            <w:pPr>
              <w:pStyle w:val="a1"/>
              <w:numPr>
                <w:ilvl w:val="0"/>
                <w:numId w:val="0"/>
              </w:numPr>
              <w:spacing w:line="240" w:lineRule="auto"/>
            </w:pPr>
            <w:r w:rsidRPr="00430A10">
              <w:t>Тип поля</w:t>
            </w:r>
          </w:p>
        </w:tc>
        <w:tc>
          <w:tcPr>
            <w:tcW w:w="3027" w:type="dxa"/>
          </w:tcPr>
          <w:p w:rsidR="00EB1E35" w:rsidRPr="00430A10" w:rsidRDefault="00EB1E35" w:rsidP="003149E5">
            <w:pPr>
              <w:pStyle w:val="a1"/>
              <w:numPr>
                <w:ilvl w:val="0"/>
                <w:numId w:val="0"/>
              </w:numPr>
              <w:spacing w:line="240" w:lineRule="auto"/>
            </w:pPr>
            <w:r w:rsidRPr="00430A10">
              <w:t>Інформація, що зберігається</w:t>
            </w:r>
          </w:p>
        </w:tc>
        <w:tc>
          <w:tcPr>
            <w:tcW w:w="2162" w:type="dxa"/>
          </w:tcPr>
          <w:p w:rsidR="00EB1E35" w:rsidRPr="00430A10" w:rsidRDefault="00EB1E35" w:rsidP="003149E5">
            <w:pPr>
              <w:pStyle w:val="a1"/>
              <w:numPr>
                <w:ilvl w:val="0"/>
                <w:numId w:val="0"/>
              </w:numPr>
              <w:spacing w:line="240" w:lineRule="auto"/>
            </w:pPr>
            <w:r w:rsidRPr="00430A10">
              <w:t>Ключ</w:t>
            </w:r>
          </w:p>
        </w:tc>
      </w:tr>
      <w:tr w:rsidR="00EB1E35" w:rsidRPr="00430A10" w:rsidTr="00EB1E35">
        <w:tc>
          <w:tcPr>
            <w:tcW w:w="3102" w:type="dxa"/>
          </w:tcPr>
          <w:p w:rsidR="00EB1E35" w:rsidRPr="00430A10" w:rsidRDefault="00EB1E35" w:rsidP="003149E5">
            <w:pPr>
              <w:pStyle w:val="a1"/>
              <w:numPr>
                <w:ilvl w:val="0"/>
                <w:numId w:val="0"/>
              </w:numPr>
              <w:spacing w:line="240" w:lineRule="auto"/>
            </w:pPr>
            <w:r w:rsidRPr="00430A10">
              <w:t>Номер</w:t>
            </w:r>
          </w:p>
        </w:tc>
        <w:tc>
          <w:tcPr>
            <w:tcW w:w="1280" w:type="dxa"/>
          </w:tcPr>
          <w:p w:rsidR="00EB1E35" w:rsidRPr="00430A10" w:rsidRDefault="00EB1E35" w:rsidP="003149E5">
            <w:pPr>
              <w:pStyle w:val="a1"/>
              <w:numPr>
                <w:ilvl w:val="0"/>
                <w:numId w:val="0"/>
              </w:numPr>
              <w:spacing w:line="240" w:lineRule="auto"/>
            </w:pPr>
            <w:proofErr w:type="spellStart"/>
            <w:r w:rsidRPr="00430A10">
              <w:t>Int</w:t>
            </w:r>
            <w:proofErr w:type="spellEnd"/>
          </w:p>
        </w:tc>
        <w:tc>
          <w:tcPr>
            <w:tcW w:w="3027" w:type="dxa"/>
          </w:tcPr>
          <w:p w:rsidR="00EB1E35" w:rsidRPr="00430A10" w:rsidRDefault="00EB1E35" w:rsidP="003149E5">
            <w:pPr>
              <w:pStyle w:val="a1"/>
              <w:numPr>
                <w:ilvl w:val="0"/>
                <w:numId w:val="0"/>
              </w:numPr>
              <w:spacing w:line="240" w:lineRule="auto"/>
            </w:pPr>
            <w:r w:rsidRPr="00430A10">
              <w:t xml:space="preserve">Номер </w:t>
            </w:r>
            <w:proofErr w:type="spellStart"/>
            <w:r w:rsidRPr="00430A10">
              <w:t>телефона</w:t>
            </w:r>
            <w:proofErr w:type="spellEnd"/>
          </w:p>
        </w:tc>
        <w:tc>
          <w:tcPr>
            <w:tcW w:w="2162" w:type="dxa"/>
          </w:tcPr>
          <w:p w:rsidR="00EB1E35" w:rsidRPr="00430A10" w:rsidRDefault="00EB1E35" w:rsidP="003149E5">
            <w:pPr>
              <w:pStyle w:val="a1"/>
              <w:numPr>
                <w:ilvl w:val="0"/>
                <w:numId w:val="0"/>
              </w:numPr>
              <w:spacing w:line="240" w:lineRule="auto"/>
            </w:pPr>
            <w:r w:rsidRPr="00430A10">
              <w:t>Первісний</w:t>
            </w:r>
          </w:p>
        </w:tc>
      </w:tr>
      <w:tr w:rsidR="00EB1E35" w:rsidRPr="00430A10" w:rsidTr="00EB1E35">
        <w:tc>
          <w:tcPr>
            <w:tcW w:w="3102" w:type="dxa"/>
          </w:tcPr>
          <w:p w:rsidR="00EB1E35" w:rsidRPr="00430A10" w:rsidRDefault="00EB1E35" w:rsidP="003149E5">
            <w:pPr>
              <w:pStyle w:val="a1"/>
              <w:numPr>
                <w:ilvl w:val="0"/>
                <w:numId w:val="0"/>
              </w:numPr>
              <w:spacing w:line="240" w:lineRule="auto"/>
            </w:pPr>
            <w:proofErr w:type="spellStart"/>
            <w:r w:rsidRPr="00430A10">
              <w:t>КодТипуТелефона</w:t>
            </w:r>
            <w:proofErr w:type="spellEnd"/>
          </w:p>
        </w:tc>
        <w:tc>
          <w:tcPr>
            <w:tcW w:w="1280" w:type="dxa"/>
          </w:tcPr>
          <w:p w:rsidR="00EB1E35" w:rsidRPr="00430A10" w:rsidRDefault="00EB1E35" w:rsidP="003149E5">
            <w:pPr>
              <w:pStyle w:val="a1"/>
              <w:numPr>
                <w:ilvl w:val="0"/>
                <w:numId w:val="0"/>
              </w:numPr>
              <w:spacing w:line="240" w:lineRule="auto"/>
            </w:pPr>
            <w:proofErr w:type="spellStart"/>
            <w:r w:rsidRPr="00430A10">
              <w:t>Int</w:t>
            </w:r>
            <w:proofErr w:type="spellEnd"/>
          </w:p>
        </w:tc>
        <w:tc>
          <w:tcPr>
            <w:tcW w:w="3027" w:type="dxa"/>
          </w:tcPr>
          <w:p w:rsidR="00EB1E35" w:rsidRPr="00430A10" w:rsidRDefault="00EB1E35" w:rsidP="003149E5">
            <w:pPr>
              <w:pStyle w:val="a1"/>
              <w:numPr>
                <w:ilvl w:val="0"/>
                <w:numId w:val="0"/>
              </w:numPr>
              <w:spacing w:line="240" w:lineRule="auto"/>
            </w:pPr>
            <w:r w:rsidRPr="00430A10">
              <w:t xml:space="preserve">Код типу </w:t>
            </w:r>
            <w:proofErr w:type="spellStart"/>
            <w:r w:rsidRPr="00430A10">
              <w:t>телефона</w:t>
            </w:r>
            <w:proofErr w:type="spellEnd"/>
          </w:p>
        </w:tc>
        <w:tc>
          <w:tcPr>
            <w:tcW w:w="2162" w:type="dxa"/>
          </w:tcPr>
          <w:p w:rsidR="00EB1E35" w:rsidRPr="00430A10" w:rsidRDefault="00EB1E35" w:rsidP="003149E5">
            <w:pPr>
              <w:pStyle w:val="a1"/>
              <w:numPr>
                <w:ilvl w:val="0"/>
                <w:numId w:val="0"/>
              </w:numPr>
              <w:spacing w:line="240" w:lineRule="auto"/>
            </w:pPr>
            <w:r w:rsidRPr="00430A10">
              <w:t>Зовнішній</w:t>
            </w:r>
          </w:p>
        </w:tc>
      </w:tr>
      <w:tr w:rsidR="00EB1E35" w:rsidRPr="00430A10" w:rsidTr="00EB1E35">
        <w:tc>
          <w:tcPr>
            <w:tcW w:w="3102" w:type="dxa"/>
          </w:tcPr>
          <w:p w:rsidR="00EB1E35" w:rsidRPr="00430A10" w:rsidRDefault="00EB1E35" w:rsidP="003149E5">
            <w:pPr>
              <w:pStyle w:val="a1"/>
              <w:numPr>
                <w:ilvl w:val="0"/>
                <w:numId w:val="0"/>
              </w:numPr>
              <w:spacing w:line="240" w:lineRule="auto"/>
            </w:pPr>
            <w:proofErr w:type="spellStart"/>
            <w:r w:rsidRPr="00430A10">
              <w:t>КодТипуПостачальника</w:t>
            </w:r>
            <w:proofErr w:type="spellEnd"/>
          </w:p>
        </w:tc>
        <w:tc>
          <w:tcPr>
            <w:tcW w:w="1280" w:type="dxa"/>
          </w:tcPr>
          <w:p w:rsidR="00EB1E35" w:rsidRPr="00430A10" w:rsidRDefault="00EB1E35" w:rsidP="003149E5">
            <w:pPr>
              <w:pStyle w:val="a1"/>
              <w:numPr>
                <w:ilvl w:val="0"/>
                <w:numId w:val="0"/>
              </w:numPr>
              <w:spacing w:line="240" w:lineRule="auto"/>
            </w:pPr>
            <w:proofErr w:type="spellStart"/>
            <w:r w:rsidRPr="00430A10">
              <w:t>Int</w:t>
            </w:r>
            <w:proofErr w:type="spellEnd"/>
          </w:p>
        </w:tc>
        <w:tc>
          <w:tcPr>
            <w:tcW w:w="3027" w:type="dxa"/>
          </w:tcPr>
          <w:p w:rsidR="00EB1E35" w:rsidRPr="00430A10" w:rsidRDefault="00EB1E35" w:rsidP="003149E5">
            <w:pPr>
              <w:pStyle w:val="a1"/>
              <w:numPr>
                <w:ilvl w:val="0"/>
                <w:numId w:val="0"/>
              </w:numPr>
              <w:spacing w:line="240" w:lineRule="auto"/>
            </w:pPr>
            <w:r w:rsidRPr="00430A10">
              <w:t>Код типу постачальника</w:t>
            </w:r>
          </w:p>
        </w:tc>
        <w:tc>
          <w:tcPr>
            <w:tcW w:w="2162" w:type="dxa"/>
          </w:tcPr>
          <w:p w:rsidR="00EB1E35" w:rsidRPr="00430A10" w:rsidRDefault="00EB1E35" w:rsidP="003149E5">
            <w:pPr>
              <w:pStyle w:val="a1"/>
              <w:numPr>
                <w:ilvl w:val="0"/>
                <w:numId w:val="0"/>
              </w:numPr>
              <w:spacing w:line="240" w:lineRule="auto"/>
            </w:pPr>
            <w:r w:rsidRPr="00430A10">
              <w:t>Зовнішній</w:t>
            </w:r>
          </w:p>
        </w:tc>
      </w:tr>
    </w:tbl>
    <w:p w:rsidR="00DD43F1" w:rsidRPr="00430A10" w:rsidRDefault="00DD43F1" w:rsidP="0088041C">
      <w:pPr>
        <w:pStyle w:val="a1"/>
        <w:numPr>
          <w:ilvl w:val="0"/>
          <w:numId w:val="0"/>
        </w:numPr>
        <w:ind w:firstLine="709"/>
      </w:pPr>
    </w:p>
    <w:p w:rsidR="00EE27E8" w:rsidRPr="00430A10" w:rsidRDefault="00EE27E8" w:rsidP="0088041C">
      <w:pPr>
        <w:pStyle w:val="a1"/>
        <w:numPr>
          <w:ilvl w:val="0"/>
          <w:numId w:val="0"/>
        </w:numPr>
        <w:ind w:firstLine="709"/>
      </w:pPr>
      <w:r w:rsidRPr="00430A10">
        <w:t xml:space="preserve">Постачальники містять </w:t>
      </w:r>
      <w:r w:rsidR="00EB1E35" w:rsidRPr="00430A10">
        <w:t>код постачальника</w:t>
      </w:r>
      <w:r w:rsidRPr="00430A10">
        <w:t xml:space="preserve"> та адресу. Діляться на фізичних та юридичних осіб.</w:t>
      </w:r>
    </w:p>
    <w:p w:rsidR="00EB1E35" w:rsidRPr="00430A10" w:rsidRDefault="00EB1E35" w:rsidP="0088041C">
      <w:pPr>
        <w:pStyle w:val="a1"/>
        <w:numPr>
          <w:ilvl w:val="0"/>
          <w:numId w:val="0"/>
        </w:numPr>
        <w:ind w:firstLine="709"/>
      </w:pPr>
    </w:p>
    <w:p w:rsidR="00EB1E35" w:rsidRPr="00430A10" w:rsidRDefault="00EB1E35" w:rsidP="00EB1E35">
      <w:pPr>
        <w:pStyle w:val="a1"/>
        <w:numPr>
          <w:ilvl w:val="0"/>
          <w:numId w:val="0"/>
        </w:numPr>
      </w:pPr>
      <w:r w:rsidRPr="00430A10">
        <w:t>Таблиця 3.8 – Постачальники</w:t>
      </w:r>
    </w:p>
    <w:tbl>
      <w:tblPr>
        <w:tblStyle w:val="ae"/>
        <w:tblW w:w="0" w:type="auto"/>
        <w:tblLook w:val="04A0" w:firstRow="1" w:lastRow="0" w:firstColumn="1" w:lastColumn="0" w:noHBand="0" w:noVBand="1"/>
      </w:tblPr>
      <w:tblGrid>
        <w:gridCol w:w="2676"/>
        <w:gridCol w:w="1364"/>
        <w:gridCol w:w="3253"/>
        <w:gridCol w:w="2278"/>
      </w:tblGrid>
      <w:tr w:rsidR="00EB1E35" w:rsidRPr="00430A10" w:rsidTr="003149E5">
        <w:tc>
          <w:tcPr>
            <w:tcW w:w="2676" w:type="dxa"/>
          </w:tcPr>
          <w:p w:rsidR="00EB1E35" w:rsidRPr="00430A10" w:rsidRDefault="00EB1E35" w:rsidP="003149E5">
            <w:pPr>
              <w:pStyle w:val="a1"/>
              <w:numPr>
                <w:ilvl w:val="0"/>
                <w:numId w:val="0"/>
              </w:numPr>
              <w:spacing w:line="240" w:lineRule="auto"/>
            </w:pPr>
            <w:r w:rsidRPr="00430A10">
              <w:t>Найменування поля</w:t>
            </w:r>
          </w:p>
        </w:tc>
        <w:tc>
          <w:tcPr>
            <w:tcW w:w="1364" w:type="dxa"/>
          </w:tcPr>
          <w:p w:rsidR="00EB1E35" w:rsidRPr="00430A10" w:rsidRDefault="00EB1E35" w:rsidP="003149E5">
            <w:pPr>
              <w:pStyle w:val="a1"/>
              <w:numPr>
                <w:ilvl w:val="0"/>
                <w:numId w:val="0"/>
              </w:numPr>
              <w:spacing w:line="240" w:lineRule="auto"/>
            </w:pPr>
            <w:r w:rsidRPr="00430A10">
              <w:t>Тип поля</w:t>
            </w:r>
          </w:p>
        </w:tc>
        <w:tc>
          <w:tcPr>
            <w:tcW w:w="3253" w:type="dxa"/>
          </w:tcPr>
          <w:p w:rsidR="00EB1E35" w:rsidRPr="00430A10" w:rsidRDefault="00EB1E35" w:rsidP="003149E5">
            <w:pPr>
              <w:pStyle w:val="a1"/>
              <w:numPr>
                <w:ilvl w:val="0"/>
                <w:numId w:val="0"/>
              </w:numPr>
              <w:spacing w:line="240" w:lineRule="auto"/>
            </w:pPr>
            <w:r w:rsidRPr="00430A10">
              <w:t>Інформація, що зберігається</w:t>
            </w:r>
          </w:p>
        </w:tc>
        <w:tc>
          <w:tcPr>
            <w:tcW w:w="2278" w:type="dxa"/>
          </w:tcPr>
          <w:p w:rsidR="00EB1E35" w:rsidRPr="00430A10" w:rsidRDefault="00EB1E35" w:rsidP="003149E5">
            <w:pPr>
              <w:pStyle w:val="a1"/>
              <w:numPr>
                <w:ilvl w:val="0"/>
                <w:numId w:val="0"/>
              </w:numPr>
              <w:spacing w:line="240" w:lineRule="auto"/>
            </w:pPr>
            <w:r w:rsidRPr="00430A10">
              <w:t>Ключ</w:t>
            </w:r>
          </w:p>
        </w:tc>
      </w:tr>
      <w:tr w:rsidR="00EB1E35" w:rsidRPr="00430A10" w:rsidTr="003149E5">
        <w:tc>
          <w:tcPr>
            <w:tcW w:w="2676" w:type="dxa"/>
          </w:tcPr>
          <w:p w:rsidR="00EB1E35" w:rsidRPr="00430A10" w:rsidRDefault="00EB1E35" w:rsidP="003149E5">
            <w:pPr>
              <w:pStyle w:val="a1"/>
              <w:numPr>
                <w:ilvl w:val="0"/>
                <w:numId w:val="0"/>
              </w:numPr>
              <w:spacing w:line="240" w:lineRule="auto"/>
            </w:pPr>
            <w:proofErr w:type="spellStart"/>
            <w:r w:rsidRPr="00430A10">
              <w:t>КодПостачальника</w:t>
            </w:r>
            <w:proofErr w:type="spellEnd"/>
          </w:p>
        </w:tc>
        <w:tc>
          <w:tcPr>
            <w:tcW w:w="1364" w:type="dxa"/>
          </w:tcPr>
          <w:p w:rsidR="00EB1E35" w:rsidRPr="00430A10" w:rsidRDefault="00EB1E35" w:rsidP="003149E5">
            <w:pPr>
              <w:pStyle w:val="a1"/>
              <w:numPr>
                <w:ilvl w:val="0"/>
                <w:numId w:val="0"/>
              </w:numPr>
              <w:spacing w:line="240" w:lineRule="auto"/>
            </w:pPr>
            <w:proofErr w:type="spellStart"/>
            <w:r w:rsidRPr="00430A10">
              <w:t>Int</w:t>
            </w:r>
            <w:proofErr w:type="spellEnd"/>
          </w:p>
        </w:tc>
        <w:tc>
          <w:tcPr>
            <w:tcW w:w="3253" w:type="dxa"/>
          </w:tcPr>
          <w:p w:rsidR="00EB1E35" w:rsidRPr="00430A10" w:rsidRDefault="00DB4208" w:rsidP="003149E5">
            <w:pPr>
              <w:pStyle w:val="a1"/>
              <w:numPr>
                <w:ilvl w:val="0"/>
                <w:numId w:val="0"/>
              </w:numPr>
              <w:spacing w:line="240" w:lineRule="auto"/>
            </w:pPr>
            <w:r w:rsidRPr="00430A10">
              <w:t>Код постачальника</w:t>
            </w:r>
          </w:p>
        </w:tc>
        <w:tc>
          <w:tcPr>
            <w:tcW w:w="2278" w:type="dxa"/>
          </w:tcPr>
          <w:p w:rsidR="00EB1E35" w:rsidRPr="00430A10" w:rsidRDefault="00EB1E35" w:rsidP="003149E5">
            <w:pPr>
              <w:pStyle w:val="a1"/>
              <w:numPr>
                <w:ilvl w:val="0"/>
                <w:numId w:val="0"/>
              </w:numPr>
              <w:spacing w:line="240" w:lineRule="auto"/>
            </w:pPr>
            <w:r w:rsidRPr="00430A10">
              <w:t>Первісний</w:t>
            </w:r>
          </w:p>
        </w:tc>
      </w:tr>
      <w:tr w:rsidR="00EB1E35" w:rsidRPr="00430A10" w:rsidTr="003149E5">
        <w:tc>
          <w:tcPr>
            <w:tcW w:w="2676" w:type="dxa"/>
          </w:tcPr>
          <w:p w:rsidR="00EB1E35" w:rsidRPr="00430A10" w:rsidRDefault="00EB1E35" w:rsidP="00EB1E35">
            <w:pPr>
              <w:pStyle w:val="a1"/>
              <w:numPr>
                <w:ilvl w:val="0"/>
                <w:numId w:val="0"/>
              </w:numPr>
              <w:spacing w:line="240" w:lineRule="auto"/>
            </w:pPr>
            <w:proofErr w:type="spellStart"/>
            <w:r w:rsidRPr="00430A10">
              <w:t>Код</w:t>
            </w:r>
            <w:r w:rsidR="00DB4208" w:rsidRPr="00430A10">
              <w:t>Ад</w:t>
            </w:r>
            <w:r w:rsidRPr="00430A10">
              <w:t>реси</w:t>
            </w:r>
            <w:proofErr w:type="spellEnd"/>
          </w:p>
        </w:tc>
        <w:tc>
          <w:tcPr>
            <w:tcW w:w="1364" w:type="dxa"/>
          </w:tcPr>
          <w:p w:rsidR="00EB1E35" w:rsidRPr="00430A10" w:rsidRDefault="00EB1E35" w:rsidP="003149E5">
            <w:pPr>
              <w:pStyle w:val="a1"/>
              <w:numPr>
                <w:ilvl w:val="0"/>
                <w:numId w:val="0"/>
              </w:numPr>
              <w:spacing w:line="240" w:lineRule="auto"/>
            </w:pPr>
            <w:proofErr w:type="spellStart"/>
            <w:r w:rsidRPr="00430A10">
              <w:t>Int</w:t>
            </w:r>
            <w:proofErr w:type="spellEnd"/>
          </w:p>
        </w:tc>
        <w:tc>
          <w:tcPr>
            <w:tcW w:w="3253" w:type="dxa"/>
          </w:tcPr>
          <w:p w:rsidR="00EB1E35" w:rsidRPr="00430A10" w:rsidRDefault="00EB1E35" w:rsidP="00DB4208">
            <w:pPr>
              <w:pStyle w:val="a1"/>
              <w:numPr>
                <w:ilvl w:val="0"/>
                <w:numId w:val="0"/>
              </w:numPr>
              <w:spacing w:line="240" w:lineRule="auto"/>
            </w:pPr>
            <w:r w:rsidRPr="00430A10">
              <w:t>Код</w:t>
            </w:r>
            <w:r w:rsidR="00DB4208" w:rsidRPr="00430A10">
              <w:t xml:space="preserve"> адреси</w:t>
            </w:r>
          </w:p>
        </w:tc>
        <w:tc>
          <w:tcPr>
            <w:tcW w:w="2278" w:type="dxa"/>
          </w:tcPr>
          <w:p w:rsidR="00EB1E35" w:rsidRPr="00430A10" w:rsidRDefault="00EB1E35" w:rsidP="003149E5">
            <w:pPr>
              <w:pStyle w:val="a1"/>
              <w:numPr>
                <w:ilvl w:val="0"/>
                <w:numId w:val="0"/>
              </w:numPr>
              <w:spacing w:line="240" w:lineRule="auto"/>
            </w:pPr>
            <w:r w:rsidRPr="00430A10">
              <w:t>Зовнішній</w:t>
            </w:r>
          </w:p>
        </w:tc>
      </w:tr>
    </w:tbl>
    <w:p w:rsidR="00EB1E35" w:rsidRPr="00430A10" w:rsidRDefault="00EB1E35" w:rsidP="0088041C">
      <w:pPr>
        <w:pStyle w:val="a1"/>
        <w:numPr>
          <w:ilvl w:val="0"/>
          <w:numId w:val="0"/>
        </w:numPr>
        <w:ind w:firstLine="709"/>
      </w:pPr>
    </w:p>
    <w:p w:rsidR="00EE27E8" w:rsidRPr="00430A10" w:rsidRDefault="00EE27E8" w:rsidP="0088041C">
      <w:pPr>
        <w:pStyle w:val="a1"/>
        <w:numPr>
          <w:ilvl w:val="0"/>
          <w:numId w:val="0"/>
        </w:numPr>
        <w:ind w:firstLine="709"/>
      </w:pPr>
      <w:proofErr w:type="spellStart"/>
      <w:r w:rsidRPr="00430A10">
        <w:lastRenderedPageBreak/>
        <w:t>ФізичніОсоби</w:t>
      </w:r>
      <w:proofErr w:type="spellEnd"/>
      <w:r w:rsidRPr="00430A10">
        <w:t xml:space="preserve"> мають</w:t>
      </w:r>
      <w:r w:rsidR="00DB4208" w:rsidRPr="00430A10">
        <w:t xml:space="preserve"> код постачальника,</w:t>
      </w:r>
      <w:r w:rsidRPr="00430A10">
        <w:t xml:space="preserve"> номер свідоцтва, прізвище, ім’я і по-батькові.</w:t>
      </w:r>
    </w:p>
    <w:p w:rsidR="00DB4208" w:rsidRPr="00430A10" w:rsidRDefault="00DB4208" w:rsidP="0088041C">
      <w:pPr>
        <w:pStyle w:val="a1"/>
        <w:numPr>
          <w:ilvl w:val="0"/>
          <w:numId w:val="0"/>
        </w:numPr>
        <w:ind w:firstLine="709"/>
      </w:pPr>
    </w:p>
    <w:p w:rsidR="00DB4208" w:rsidRPr="00430A10" w:rsidRDefault="00DB4208" w:rsidP="00DB4208">
      <w:pPr>
        <w:pStyle w:val="a1"/>
        <w:numPr>
          <w:ilvl w:val="0"/>
          <w:numId w:val="0"/>
        </w:numPr>
      </w:pPr>
      <w:r w:rsidRPr="00430A10">
        <w:t>Таблиця 3.</w:t>
      </w:r>
      <w:r w:rsidR="00044BD1" w:rsidRPr="00430A10">
        <w:t>9</w:t>
      </w:r>
      <w:r w:rsidRPr="00430A10">
        <w:t xml:space="preserve"> – </w:t>
      </w:r>
      <w:proofErr w:type="spellStart"/>
      <w:r w:rsidRPr="00430A10">
        <w:t>ФізичніОсоби</w:t>
      </w:r>
      <w:proofErr w:type="spellEnd"/>
    </w:p>
    <w:tbl>
      <w:tblPr>
        <w:tblStyle w:val="ae"/>
        <w:tblW w:w="0" w:type="auto"/>
        <w:tblLook w:val="04A0" w:firstRow="1" w:lastRow="0" w:firstColumn="1" w:lastColumn="0" w:noHBand="0" w:noVBand="1"/>
      </w:tblPr>
      <w:tblGrid>
        <w:gridCol w:w="2676"/>
        <w:gridCol w:w="1364"/>
        <w:gridCol w:w="3253"/>
        <w:gridCol w:w="2278"/>
      </w:tblGrid>
      <w:tr w:rsidR="00DB4208" w:rsidRPr="00430A10" w:rsidTr="003149E5">
        <w:tc>
          <w:tcPr>
            <w:tcW w:w="2676" w:type="dxa"/>
          </w:tcPr>
          <w:p w:rsidR="00DB4208" w:rsidRPr="00430A10" w:rsidRDefault="00DB4208" w:rsidP="003149E5">
            <w:pPr>
              <w:pStyle w:val="a1"/>
              <w:numPr>
                <w:ilvl w:val="0"/>
                <w:numId w:val="0"/>
              </w:numPr>
              <w:spacing w:line="240" w:lineRule="auto"/>
            </w:pPr>
            <w:r w:rsidRPr="00430A10">
              <w:t>Найменування поля</w:t>
            </w:r>
          </w:p>
        </w:tc>
        <w:tc>
          <w:tcPr>
            <w:tcW w:w="1364" w:type="dxa"/>
          </w:tcPr>
          <w:p w:rsidR="00DB4208" w:rsidRPr="00430A10" w:rsidRDefault="00DB4208" w:rsidP="003149E5">
            <w:pPr>
              <w:pStyle w:val="a1"/>
              <w:numPr>
                <w:ilvl w:val="0"/>
                <w:numId w:val="0"/>
              </w:numPr>
              <w:spacing w:line="240" w:lineRule="auto"/>
            </w:pPr>
            <w:r w:rsidRPr="00430A10">
              <w:t>Тип поля</w:t>
            </w:r>
          </w:p>
        </w:tc>
        <w:tc>
          <w:tcPr>
            <w:tcW w:w="3253" w:type="dxa"/>
          </w:tcPr>
          <w:p w:rsidR="00DB4208" w:rsidRPr="00430A10" w:rsidRDefault="00DB4208" w:rsidP="003149E5">
            <w:pPr>
              <w:pStyle w:val="a1"/>
              <w:numPr>
                <w:ilvl w:val="0"/>
                <w:numId w:val="0"/>
              </w:numPr>
              <w:spacing w:line="240" w:lineRule="auto"/>
            </w:pPr>
            <w:r w:rsidRPr="00430A10">
              <w:t>Інформація, що зберігається</w:t>
            </w:r>
          </w:p>
        </w:tc>
        <w:tc>
          <w:tcPr>
            <w:tcW w:w="2278" w:type="dxa"/>
          </w:tcPr>
          <w:p w:rsidR="00DB4208" w:rsidRPr="00430A10" w:rsidRDefault="00DB4208" w:rsidP="003149E5">
            <w:pPr>
              <w:pStyle w:val="a1"/>
              <w:numPr>
                <w:ilvl w:val="0"/>
                <w:numId w:val="0"/>
              </w:numPr>
              <w:spacing w:line="240" w:lineRule="auto"/>
            </w:pPr>
            <w:r w:rsidRPr="00430A10">
              <w:t>Ключ</w:t>
            </w:r>
          </w:p>
        </w:tc>
      </w:tr>
      <w:tr w:rsidR="00DB4208" w:rsidRPr="00430A10" w:rsidTr="003149E5">
        <w:tc>
          <w:tcPr>
            <w:tcW w:w="2676" w:type="dxa"/>
          </w:tcPr>
          <w:p w:rsidR="00DB4208" w:rsidRPr="00430A10" w:rsidRDefault="00DB4208" w:rsidP="003149E5">
            <w:pPr>
              <w:pStyle w:val="a1"/>
              <w:numPr>
                <w:ilvl w:val="0"/>
                <w:numId w:val="0"/>
              </w:numPr>
              <w:spacing w:line="240" w:lineRule="auto"/>
            </w:pPr>
            <w:proofErr w:type="spellStart"/>
            <w:r w:rsidRPr="00430A10">
              <w:t>КодПостачальника</w:t>
            </w:r>
            <w:proofErr w:type="spellEnd"/>
          </w:p>
        </w:tc>
        <w:tc>
          <w:tcPr>
            <w:tcW w:w="1364" w:type="dxa"/>
          </w:tcPr>
          <w:p w:rsidR="00DB4208" w:rsidRPr="00430A10" w:rsidRDefault="00DB4208" w:rsidP="003149E5">
            <w:pPr>
              <w:pStyle w:val="a1"/>
              <w:numPr>
                <w:ilvl w:val="0"/>
                <w:numId w:val="0"/>
              </w:numPr>
              <w:spacing w:line="240" w:lineRule="auto"/>
            </w:pPr>
            <w:proofErr w:type="spellStart"/>
            <w:r w:rsidRPr="00430A10">
              <w:t>Int</w:t>
            </w:r>
            <w:proofErr w:type="spellEnd"/>
          </w:p>
        </w:tc>
        <w:tc>
          <w:tcPr>
            <w:tcW w:w="3253" w:type="dxa"/>
          </w:tcPr>
          <w:p w:rsidR="00DB4208" w:rsidRPr="00430A10" w:rsidRDefault="00DB4208" w:rsidP="003149E5">
            <w:pPr>
              <w:pStyle w:val="a1"/>
              <w:numPr>
                <w:ilvl w:val="0"/>
                <w:numId w:val="0"/>
              </w:numPr>
              <w:spacing w:line="240" w:lineRule="auto"/>
            </w:pPr>
            <w:r w:rsidRPr="00430A10">
              <w:t>Код постачальника</w:t>
            </w:r>
          </w:p>
        </w:tc>
        <w:tc>
          <w:tcPr>
            <w:tcW w:w="2278" w:type="dxa"/>
          </w:tcPr>
          <w:p w:rsidR="00DB4208" w:rsidRPr="00430A10" w:rsidRDefault="00DB4208" w:rsidP="003149E5">
            <w:pPr>
              <w:pStyle w:val="a1"/>
              <w:numPr>
                <w:ilvl w:val="0"/>
                <w:numId w:val="0"/>
              </w:numPr>
              <w:spacing w:line="240" w:lineRule="auto"/>
            </w:pPr>
            <w:r w:rsidRPr="00430A10">
              <w:t>Первісний</w:t>
            </w:r>
          </w:p>
        </w:tc>
      </w:tr>
      <w:tr w:rsidR="00DB4208" w:rsidRPr="00430A10" w:rsidTr="003149E5">
        <w:tc>
          <w:tcPr>
            <w:tcW w:w="2676" w:type="dxa"/>
          </w:tcPr>
          <w:p w:rsidR="00DB4208" w:rsidRPr="00430A10" w:rsidRDefault="00DB4208" w:rsidP="003149E5">
            <w:pPr>
              <w:pStyle w:val="a1"/>
              <w:numPr>
                <w:ilvl w:val="0"/>
                <w:numId w:val="0"/>
              </w:numPr>
              <w:spacing w:line="240" w:lineRule="auto"/>
            </w:pPr>
            <w:proofErr w:type="spellStart"/>
            <w:r w:rsidRPr="00430A10">
              <w:t>НомерСвідоцтва</w:t>
            </w:r>
            <w:proofErr w:type="spellEnd"/>
          </w:p>
        </w:tc>
        <w:tc>
          <w:tcPr>
            <w:tcW w:w="1364" w:type="dxa"/>
          </w:tcPr>
          <w:p w:rsidR="00DB4208" w:rsidRPr="00430A10" w:rsidRDefault="00DB4208" w:rsidP="003149E5">
            <w:pPr>
              <w:pStyle w:val="a1"/>
              <w:numPr>
                <w:ilvl w:val="0"/>
                <w:numId w:val="0"/>
              </w:numPr>
              <w:spacing w:line="240" w:lineRule="auto"/>
            </w:pPr>
            <w:proofErr w:type="spellStart"/>
            <w:r w:rsidRPr="00430A10">
              <w:t>Int</w:t>
            </w:r>
            <w:proofErr w:type="spellEnd"/>
          </w:p>
        </w:tc>
        <w:tc>
          <w:tcPr>
            <w:tcW w:w="3253" w:type="dxa"/>
          </w:tcPr>
          <w:p w:rsidR="00DB4208" w:rsidRPr="00430A10" w:rsidRDefault="00DB4208" w:rsidP="003149E5">
            <w:pPr>
              <w:pStyle w:val="a1"/>
              <w:numPr>
                <w:ilvl w:val="0"/>
                <w:numId w:val="0"/>
              </w:numPr>
              <w:spacing w:line="240" w:lineRule="auto"/>
            </w:pPr>
            <w:r w:rsidRPr="00430A10">
              <w:t>Номер свідоцтва</w:t>
            </w:r>
          </w:p>
        </w:tc>
        <w:tc>
          <w:tcPr>
            <w:tcW w:w="2278" w:type="dxa"/>
          </w:tcPr>
          <w:p w:rsidR="00DB4208" w:rsidRPr="00430A10" w:rsidRDefault="00DB4208" w:rsidP="003149E5">
            <w:pPr>
              <w:pStyle w:val="a1"/>
              <w:numPr>
                <w:ilvl w:val="0"/>
                <w:numId w:val="0"/>
              </w:numPr>
              <w:spacing w:line="240" w:lineRule="auto"/>
            </w:pPr>
          </w:p>
        </w:tc>
      </w:tr>
      <w:tr w:rsidR="00DB4208" w:rsidRPr="00430A10" w:rsidTr="003149E5">
        <w:tc>
          <w:tcPr>
            <w:tcW w:w="2676" w:type="dxa"/>
          </w:tcPr>
          <w:p w:rsidR="00DB4208" w:rsidRPr="00430A10" w:rsidRDefault="00DB4208" w:rsidP="003149E5">
            <w:pPr>
              <w:pStyle w:val="a1"/>
              <w:numPr>
                <w:ilvl w:val="0"/>
                <w:numId w:val="0"/>
              </w:numPr>
              <w:spacing w:line="240" w:lineRule="auto"/>
            </w:pPr>
            <w:r w:rsidRPr="00430A10">
              <w:t>Прізвище</w:t>
            </w:r>
          </w:p>
        </w:tc>
        <w:tc>
          <w:tcPr>
            <w:tcW w:w="1364" w:type="dxa"/>
          </w:tcPr>
          <w:p w:rsidR="00DB4208" w:rsidRPr="00430A10" w:rsidRDefault="00DB4208" w:rsidP="003149E5">
            <w:pPr>
              <w:pStyle w:val="a1"/>
              <w:numPr>
                <w:ilvl w:val="0"/>
                <w:numId w:val="0"/>
              </w:numPr>
              <w:spacing w:line="240" w:lineRule="auto"/>
            </w:pPr>
            <w:proofErr w:type="spellStart"/>
            <w:r w:rsidRPr="00430A10">
              <w:t>String</w:t>
            </w:r>
            <w:proofErr w:type="spellEnd"/>
          </w:p>
        </w:tc>
        <w:tc>
          <w:tcPr>
            <w:tcW w:w="3253" w:type="dxa"/>
          </w:tcPr>
          <w:p w:rsidR="00DB4208" w:rsidRPr="00430A10" w:rsidRDefault="00DB4208" w:rsidP="003149E5">
            <w:pPr>
              <w:pStyle w:val="a1"/>
              <w:numPr>
                <w:ilvl w:val="0"/>
                <w:numId w:val="0"/>
              </w:numPr>
              <w:spacing w:line="240" w:lineRule="auto"/>
            </w:pPr>
            <w:r w:rsidRPr="00430A10">
              <w:t>Прізвище</w:t>
            </w:r>
          </w:p>
        </w:tc>
        <w:tc>
          <w:tcPr>
            <w:tcW w:w="2278" w:type="dxa"/>
          </w:tcPr>
          <w:p w:rsidR="00DB4208" w:rsidRPr="00430A10" w:rsidRDefault="00DB4208" w:rsidP="003149E5">
            <w:pPr>
              <w:pStyle w:val="a1"/>
              <w:numPr>
                <w:ilvl w:val="0"/>
                <w:numId w:val="0"/>
              </w:numPr>
              <w:spacing w:line="240" w:lineRule="auto"/>
            </w:pPr>
          </w:p>
        </w:tc>
      </w:tr>
      <w:tr w:rsidR="00DB4208" w:rsidRPr="00430A10" w:rsidTr="003149E5">
        <w:tc>
          <w:tcPr>
            <w:tcW w:w="2676" w:type="dxa"/>
          </w:tcPr>
          <w:p w:rsidR="00DB4208" w:rsidRPr="00430A10" w:rsidRDefault="00DB4208" w:rsidP="003149E5">
            <w:pPr>
              <w:pStyle w:val="a1"/>
              <w:numPr>
                <w:ilvl w:val="0"/>
                <w:numId w:val="0"/>
              </w:numPr>
              <w:spacing w:line="240" w:lineRule="auto"/>
            </w:pPr>
            <w:r w:rsidRPr="00430A10">
              <w:t>Ім’я</w:t>
            </w:r>
          </w:p>
        </w:tc>
        <w:tc>
          <w:tcPr>
            <w:tcW w:w="1364" w:type="dxa"/>
          </w:tcPr>
          <w:p w:rsidR="00DB4208" w:rsidRPr="00430A10" w:rsidRDefault="00DB4208" w:rsidP="003149E5">
            <w:pPr>
              <w:pStyle w:val="a1"/>
              <w:numPr>
                <w:ilvl w:val="0"/>
                <w:numId w:val="0"/>
              </w:numPr>
              <w:spacing w:line="240" w:lineRule="auto"/>
            </w:pPr>
            <w:proofErr w:type="spellStart"/>
            <w:r w:rsidRPr="00430A10">
              <w:t>String</w:t>
            </w:r>
            <w:proofErr w:type="spellEnd"/>
          </w:p>
        </w:tc>
        <w:tc>
          <w:tcPr>
            <w:tcW w:w="3253" w:type="dxa"/>
          </w:tcPr>
          <w:p w:rsidR="00DB4208" w:rsidRPr="00430A10" w:rsidRDefault="00DB4208" w:rsidP="003149E5">
            <w:pPr>
              <w:pStyle w:val="a1"/>
              <w:numPr>
                <w:ilvl w:val="0"/>
                <w:numId w:val="0"/>
              </w:numPr>
              <w:spacing w:line="240" w:lineRule="auto"/>
            </w:pPr>
            <w:r w:rsidRPr="00430A10">
              <w:t>Ім’я</w:t>
            </w:r>
          </w:p>
        </w:tc>
        <w:tc>
          <w:tcPr>
            <w:tcW w:w="2278" w:type="dxa"/>
          </w:tcPr>
          <w:p w:rsidR="00DB4208" w:rsidRPr="00430A10" w:rsidRDefault="00DB4208" w:rsidP="003149E5">
            <w:pPr>
              <w:pStyle w:val="a1"/>
              <w:numPr>
                <w:ilvl w:val="0"/>
                <w:numId w:val="0"/>
              </w:numPr>
              <w:spacing w:line="240" w:lineRule="auto"/>
            </w:pPr>
          </w:p>
        </w:tc>
      </w:tr>
      <w:tr w:rsidR="00DB4208" w:rsidRPr="00430A10" w:rsidTr="003149E5">
        <w:tc>
          <w:tcPr>
            <w:tcW w:w="2676" w:type="dxa"/>
          </w:tcPr>
          <w:p w:rsidR="00DB4208" w:rsidRPr="00430A10" w:rsidRDefault="00DB4208" w:rsidP="003149E5">
            <w:pPr>
              <w:pStyle w:val="a1"/>
              <w:numPr>
                <w:ilvl w:val="0"/>
                <w:numId w:val="0"/>
              </w:numPr>
              <w:spacing w:line="240" w:lineRule="auto"/>
            </w:pPr>
            <w:r w:rsidRPr="00430A10">
              <w:t>По-батькові</w:t>
            </w:r>
          </w:p>
        </w:tc>
        <w:tc>
          <w:tcPr>
            <w:tcW w:w="1364" w:type="dxa"/>
          </w:tcPr>
          <w:p w:rsidR="00DB4208" w:rsidRPr="00430A10" w:rsidRDefault="00DB4208" w:rsidP="003149E5">
            <w:pPr>
              <w:pStyle w:val="a1"/>
              <w:numPr>
                <w:ilvl w:val="0"/>
                <w:numId w:val="0"/>
              </w:numPr>
              <w:spacing w:line="240" w:lineRule="auto"/>
            </w:pPr>
            <w:proofErr w:type="spellStart"/>
            <w:r w:rsidRPr="00430A10">
              <w:t>String</w:t>
            </w:r>
            <w:proofErr w:type="spellEnd"/>
          </w:p>
        </w:tc>
        <w:tc>
          <w:tcPr>
            <w:tcW w:w="3253" w:type="dxa"/>
          </w:tcPr>
          <w:p w:rsidR="00DB4208" w:rsidRPr="00430A10" w:rsidRDefault="00DB4208" w:rsidP="003149E5">
            <w:pPr>
              <w:pStyle w:val="a1"/>
              <w:numPr>
                <w:ilvl w:val="0"/>
                <w:numId w:val="0"/>
              </w:numPr>
              <w:spacing w:line="240" w:lineRule="auto"/>
            </w:pPr>
            <w:r w:rsidRPr="00430A10">
              <w:t>По-батькові</w:t>
            </w:r>
          </w:p>
        </w:tc>
        <w:tc>
          <w:tcPr>
            <w:tcW w:w="2278" w:type="dxa"/>
          </w:tcPr>
          <w:p w:rsidR="00DB4208" w:rsidRPr="00430A10" w:rsidRDefault="00DB4208" w:rsidP="003149E5">
            <w:pPr>
              <w:pStyle w:val="a1"/>
              <w:numPr>
                <w:ilvl w:val="0"/>
                <w:numId w:val="0"/>
              </w:numPr>
              <w:spacing w:line="240" w:lineRule="auto"/>
            </w:pPr>
          </w:p>
        </w:tc>
      </w:tr>
    </w:tbl>
    <w:p w:rsidR="00DB4208" w:rsidRPr="00430A10" w:rsidRDefault="00DB4208" w:rsidP="0088041C">
      <w:pPr>
        <w:pStyle w:val="a1"/>
        <w:numPr>
          <w:ilvl w:val="0"/>
          <w:numId w:val="0"/>
        </w:numPr>
        <w:ind w:firstLine="709"/>
      </w:pPr>
    </w:p>
    <w:p w:rsidR="00EE27E8" w:rsidRPr="00430A10" w:rsidRDefault="00EE27E8" w:rsidP="0088041C">
      <w:pPr>
        <w:pStyle w:val="a1"/>
        <w:numPr>
          <w:ilvl w:val="0"/>
          <w:numId w:val="0"/>
        </w:numPr>
        <w:ind w:firstLine="709"/>
      </w:pPr>
      <w:proofErr w:type="spellStart"/>
      <w:r w:rsidRPr="00430A10">
        <w:t>Юрид</w:t>
      </w:r>
      <w:r w:rsidR="001939CD" w:rsidRPr="00430A10">
        <w:t>ичніО</w:t>
      </w:r>
      <w:r w:rsidRPr="00430A10">
        <w:t>соби</w:t>
      </w:r>
      <w:proofErr w:type="spellEnd"/>
      <w:r w:rsidRPr="00430A10">
        <w:t xml:space="preserve"> мають назву, податковий номер та номер свідоцтва.</w:t>
      </w:r>
    </w:p>
    <w:p w:rsidR="00044BD1" w:rsidRPr="00430A10" w:rsidRDefault="00044BD1" w:rsidP="0088041C">
      <w:pPr>
        <w:pStyle w:val="a1"/>
        <w:numPr>
          <w:ilvl w:val="0"/>
          <w:numId w:val="0"/>
        </w:numPr>
        <w:ind w:firstLine="709"/>
      </w:pPr>
    </w:p>
    <w:p w:rsidR="00044BD1" w:rsidRPr="00430A10" w:rsidRDefault="00044BD1" w:rsidP="00044BD1">
      <w:pPr>
        <w:pStyle w:val="a1"/>
        <w:numPr>
          <w:ilvl w:val="0"/>
          <w:numId w:val="0"/>
        </w:numPr>
      </w:pPr>
      <w:r w:rsidRPr="00430A10">
        <w:t xml:space="preserve">Таблиця 3.10 – </w:t>
      </w:r>
      <w:proofErr w:type="spellStart"/>
      <w:r w:rsidRPr="00430A10">
        <w:t>ЮридичніОсоби</w:t>
      </w:r>
      <w:proofErr w:type="spellEnd"/>
    </w:p>
    <w:tbl>
      <w:tblPr>
        <w:tblStyle w:val="ae"/>
        <w:tblW w:w="0" w:type="auto"/>
        <w:tblLook w:val="04A0" w:firstRow="1" w:lastRow="0" w:firstColumn="1" w:lastColumn="0" w:noHBand="0" w:noVBand="1"/>
      </w:tblPr>
      <w:tblGrid>
        <w:gridCol w:w="2788"/>
        <w:gridCol w:w="1344"/>
        <w:gridCol w:w="3197"/>
        <w:gridCol w:w="2242"/>
      </w:tblGrid>
      <w:tr w:rsidR="00044BD1" w:rsidRPr="00430A10" w:rsidTr="00044BD1">
        <w:tc>
          <w:tcPr>
            <w:tcW w:w="2788" w:type="dxa"/>
          </w:tcPr>
          <w:p w:rsidR="00044BD1" w:rsidRPr="00430A10" w:rsidRDefault="00044BD1" w:rsidP="003149E5">
            <w:pPr>
              <w:pStyle w:val="a1"/>
              <w:numPr>
                <w:ilvl w:val="0"/>
                <w:numId w:val="0"/>
              </w:numPr>
              <w:spacing w:line="240" w:lineRule="auto"/>
            </w:pPr>
            <w:r w:rsidRPr="00430A10">
              <w:t>Найменування поля</w:t>
            </w:r>
          </w:p>
        </w:tc>
        <w:tc>
          <w:tcPr>
            <w:tcW w:w="1344" w:type="dxa"/>
          </w:tcPr>
          <w:p w:rsidR="00044BD1" w:rsidRPr="00430A10" w:rsidRDefault="00044BD1" w:rsidP="003149E5">
            <w:pPr>
              <w:pStyle w:val="a1"/>
              <w:numPr>
                <w:ilvl w:val="0"/>
                <w:numId w:val="0"/>
              </w:numPr>
              <w:spacing w:line="240" w:lineRule="auto"/>
            </w:pPr>
            <w:r w:rsidRPr="00430A10">
              <w:t>Тип поля</w:t>
            </w:r>
          </w:p>
        </w:tc>
        <w:tc>
          <w:tcPr>
            <w:tcW w:w="3197" w:type="dxa"/>
          </w:tcPr>
          <w:p w:rsidR="00044BD1" w:rsidRPr="00430A10" w:rsidRDefault="00044BD1" w:rsidP="003149E5">
            <w:pPr>
              <w:pStyle w:val="a1"/>
              <w:numPr>
                <w:ilvl w:val="0"/>
                <w:numId w:val="0"/>
              </w:numPr>
              <w:spacing w:line="240" w:lineRule="auto"/>
            </w:pPr>
            <w:r w:rsidRPr="00430A10">
              <w:t>Інформація, що зберігається</w:t>
            </w:r>
          </w:p>
        </w:tc>
        <w:tc>
          <w:tcPr>
            <w:tcW w:w="2242" w:type="dxa"/>
          </w:tcPr>
          <w:p w:rsidR="00044BD1" w:rsidRPr="00430A10" w:rsidRDefault="00044BD1" w:rsidP="003149E5">
            <w:pPr>
              <w:pStyle w:val="a1"/>
              <w:numPr>
                <w:ilvl w:val="0"/>
                <w:numId w:val="0"/>
              </w:numPr>
              <w:spacing w:line="240" w:lineRule="auto"/>
            </w:pPr>
            <w:r w:rsidRPr="00430A10">
              <w:t>Ключ</w:t>
            </w:r>
          </w:p>
        </w:tc>
      </w:tr>
      <w:tr w:rsidR="00044BD1" w:rsidRPr="00430A10" w:rsidTr="00044BD1">
        <w:tc>
          <w:tcPr>
            <w:tcW w:w="2788" w:type="dxa"/>
          </w:tcPr>
          <w:p w:rsidR="00044BD1" w:rsidRPr="00430A10" w:rsidRDefault="00044BD1" w:rsidP="003149E5">
            <w:pPr>
              <w:pStyle w:val="a1"/>
              <w:numPr>
                <w:ilvl w:val="0"/>
                <w:numId w:val="0"/>
              </w:numPr>
              <w:spacing w:line="240" w:lineRule="auto"/>
            </w:pPr>
            <w:proofErr w:type="spellStart"/>
            <w:r w:rsidRPr="00430A10">
              <w:t>КодПостачальника</w:t>
            </w:r>
            <w:proofErr w:type="spellEnd"/>
          </w:p>
        </w:tc>
        <w:tc>
          <w:tcPr>
            <w:tcW w:w="1344" w:type="dxa"/>
          </w:tcPr>
          <w:p w:rsidR="00044BD1" w:rsidRPr="00430A10" w:rsidRDefault="00044BD1" w:rsidP="003149E5">
            <w:pPr>
              <w:pStyle w:val="a1"/>
              <w:numPr>
                <w:ilvl w:val="0"/>
                <w:numId w:val="0"/>
              </w:numPr>
              <w:spacing w:line="240" w:lineRule="auto"/>
            </w:pPr>
            <w:proofErr w:type="spellStart"/>
            <w:r w:rsidRPr="00430A10">
              <w:t>Int</w:t>
            </w:r>
            <w:proofErr w:type="spellEnd"/>
          </w:p>
        </w:tc>
        <w:tc>
          <w:tcPr>
            <w:tcW w:w="3197" w:type="dxa"/>
          </w:tcPr>
          <w:p w:rsidR="00044BD1" w:rsidRPr="00430A10" w:rsidRDefault="00044BD1" w:rsidP="003149E5">
            <w:pPr>
              <w:pStyle w:val="a1"/>
              <w:numPr>
                <w:ilvl w:val="0"/>
                <w:numId w:val="0"/>
              </w:numPr>
              <w:spacing w:line="240" w:lineRule="auto"/>
            </w:pPr>
            <w:r w:rsidRPr="00430A10">
              <w:t>Код постачальника</w:t>
            </w:r>
          </w:p>
        </w:tc>
        <w:tc>
          <w:tcPr>
            <w:tcW w:w="2242" w:type="dxa"/>
          </w:tcPr>
          <w:p w:rsidR="00044BD1" w:rsidRPr="00430A10" w:rsidRDefault="00044BD1" w:rsidP="003149E5">
            <w:pPr>
              <w:pStyle w:val="a1"/>
              <w:numPr>
                <w:ilvl w:val="0"/>
                <w:numId w:val="0"/>
              </w:numPr>
              <w:spacing w:line="240" w:lineRule="auto"/>
            </w:pPr>
            <w:r w:rsidRPr="00430A10">
              <w:t>Первісний</w:t>
            </w:r>
          </w:p>
        </w:tc>
      </w:tr>
      <w:tr w:rsidR="00044BD1" w:rsidRPr="00430A10" w:rsidTr="00044BD1">
        <w:tc>
          <w:tcPr>
            <w:tcW w:w="2788" w:type="dxa"/>
          </w:tcPr>
          <w:p w:rsidR="00044BD1" w:rsidRPr="00430A10" w:rsidRDefault="00044BD1" w:rsidP="003149E5">
            <w:pPr>
              <w:pStyle w:val="a1"/>
              <w:numPr>
                <w:ilvl w:val="0"/>
                <w:numId w:val="0"/>
              </w:numPr>
              <w:spacing w:line="240" w:lineRule="auto"/>
            </w:pPr>
            <w:proofErr w:type="spellStart"/>
            <w:r w:rsidRPr="00430A10">
              <w:t>НомерСвідоцтваПДВ</w:t>
            </w:r>
            <w:proofErr w:type="spellEnd"/>
          </w:p>
        </w:tc>
        <w:tc>
          <w:tcPr>
            <w:tcW w:w="1344" w:type="dxa"/>
          </w:tcPr>
          <w:p w:rsidR="00044BD1" w:rsidRPr="00430A10" w:rsidRDefault="00044BD1" w:rsidP="003149E5">
            <w:pPr>
              <w:pStyle w:val="a1"/>
              <w:numPr>
                <w:ilvl w:val="0"/>
                <w:numId w:val="0"/>
              </w:numPr>
              <w:spacing w:line="240" w:lineRule="auto"/>
            </w:pPr>
            <w:proofErr w:type="spellStart"/>
            <w:r w:rsidRPr="00430A10">
              <w:t>Int</w:t>
            </w:r>
            <w:proofErr w:type="spellEnd"/>
          </w:p>
        </w:tc>
        <w:tc>
          <w:tcPr>
            <w:tcW w:w="3197" w:type="dxa"/>
          </w:tcPr>
          <w:p w:rsidR="00044BD1" w:rsidRPr="00430A10" w:rsidRDefault="00044BD1" w:rsidP="003149E5">
            <w:pPr>
              <w:pStyle w:val="a1"/>
              <w:numPr>
                <w:ilvl w:val="0"/>
                <w:numId w:val="0"/>
              </w:numPr>
              <w:spacing w:line="240" w:lineRule="auto"/>
            </w:pPr>
            <w:r w:rsidRPr="00430A10">
              <w:t>Номер свідоцтва ПДВ</w:t>
            </w:r>
          </w:p>
        </w:tc>
        <w:tc>
          <w:tcPr>
            <w:tcW w:w="2242" w:type="dxa"/>
          </w:tcPr>
          <w:p w:rsidR="00044BD1" w:rsidRPr="00430A10" w:rsidRDefault="00044BD1" w:rsidP="003149E5">
            <w:pPr>
              <w:pStyle w:val="a1"/>
              <w:numPr>
                <w:ilvl w:val="0"/>
                <w:numId w:val="0"/>
              </w:numPr>
              <w:spacing w:line="240" w:lineRule="auto"/>
            </w:pPr>
          </w:p>
        </w:tc>
      </w:tr>
      <w:tr w:rsidR="00044BD1" w:rsidRPr="00430A10" w:rsidTr="00044BD1">
        <w:tc>
          <w:tcPr>
            <w:tcW w:w="2788" w:type="dxa"/>
          </w:tcPr>
          <w:p w:rsidR="00044BD1" w:rsidRPr="00430A10" w:rsidRDefault="00044BD1" w:rsidP="003149E5">
            <w:pPr>
              <w:pStyle w:val="a1"/>
              <w:numPr>
                <w:ilvl w:val="0"/>
                <w:numId w:val="0"/>
              </w:numPr>
              <w:spacing w:line="240" w:lineRule="auto"/>
            </w:pPr>
            <w:r w:rsidRPr="00430A10">
              <w:t>Назва</w:t>
            </w:r>
          </w:p>
        </w:tc>
        <w:tc>
          <w:tcPr>
            <w:tcW w:w="1344" w:type="dxa"/>
          </w:tcPr>
          <w:p w:rsidR="00044BD1" w:rsidRPr="00430A10" w:rsidRDefault="00044BD1" w:rsidP="003149E5">
            <w:pPr>
              <w:pStyle w:val="a1"/>
              <w:numPr>
                <w:ilvl w:val="0"/>
                <w:numId w:val="0"/>
              </w:numPr>
              <w:spacing w:line="240" w:lineRule="auto"/>
            </w:pPr>
            <w:proofErr w:type="spellStart"/>
            <w:r w:rsidRPr="00430A10">
              <w:t>String</w:t>
            </w:r>
            <w:proofErr w:type="spellEnd"/>
          </w:p>
        </w:tc>
        <w:tc>
          <w:tcPr>
            <w:tcW w:w="3197" w:type="dxa"/>
          </w:tcPr>
          <w:p w:rsidR="00044BD1" w:rsidRPr="00430A10" w:rsidRDefault="00044BD1" w:rsidP="003149E5">
            <w:pPr>
              <w:pStyle w:val="a1"/>
              <w:numPr>
                <w:ilvl w:val="0"/>
                <w:numId w:val="0"/>
              </w:numPr>
              <w:spacing w:line="240" w:lineRule="auto"/>
            </w:pPr>
            <w:r w:rsidRPr="00430A10">
              <w:t>Назва</w:t>
            </w:r>
          </w:p>
        </w:tc>
        <w:tc>
          <w:tcPr>
            <w:tcW w:w="2242" w:type="dxa"/>
          </w:tcPr>
          <w:p w:rsidR="00044BD1" w:rsidRPr="00430A10" w:rsidRDefault="00044BD1" w:rsidP="003149E5">
            <w:pPr>
              <w:pStyle w:val="a1"/>
              <w:numPr>
                <w:ilvl w:val="0"/>
                <w:numId w:val="0"/>
              </w:numPr>
              <w:spacing w:line="240" w:lineRule="auto"/>
            </w:pPr>
          </w:p>
        </w:tc>
      </w:tr>
      <w:tr w:rsidR="00044BD1" w:rsidRPr="00430A10" w:rsidTr="00044BD1">
        <w:tc>
          <w:tcPr>
            <w:tcW w:w="2788" w:type="dxa"/>
          </w:tcPr>
          <w:p w:rsidR="00044BD1" w:rsidRPr="00430A10" w:rsidRDefault="00044BD1" w:rsidP="003149E5">
            <w:pPr>
              <w:pStyle w:val="a1"/>
              <w:numPr>
                <w:ilvl w:val="0"/>
                <w:numId w:val="0"/>
              </w:numPr>
              <w:spacing w:line="240" w:lineRule="auto"/>
            </w:pPr>
            <w:proofErr w:type="spellStart"/>
            <w:r w:rsidRPr="00430A10">
              <w:t>ПодатковийНомер</w:t>
            </w:r>
            <w:proofErr w:type="spellEnd"/>
          </w:p>
        </w:tc>
        <w:tc>
          <w:tcPr>
            <w:tcW w:w="1344" w:type="dxa"/>
          </w:tcPr>
          <w:p w:rsidR="00044BD1" w:rsidRPr="00430A10" w:rsidRDefault="00044BD1" w:rsidP="003149E5">
            <w:pPr>
              <w:pStyle w:val="a1"/>
              <w:numPr>
                <w:ilvl w:val="0"/>
                <w:numId w:val="0"/>
              </w:numPr>
              <w:spacing w:line="240" w:lineRule="auto"/>
            </w:pPr>
            <w:proofErr w:type="spellStart"/>
            <w:r w:rsidRPr="00430A10">
              <w:t>Int</w:t>
            </w:r>
            <w:proofErr w:type="spellEnd"/>
          </w:p>
        </w:tc>
        <w:tc>
          <w:tcPr>
            <w:tcW w:w="3197" w:type="dxa"/>
          </w:tcPr>
          <w:p w:rsidR="00044BD1" w:rsidRPr="00430A10" w:rsidRDefault="00044BD1" w:rsidP="003149E5">
            <w:pPr>
              <w:pStyle w:val="a1"/>
              <w:numPr>
                <w:ilvl w:val="0"/>
                <w:numId w:val="0"/>
              </w:numPr>
              <w:spacing w:line="240" w:lineRule="auto"/>
            </w:pPr>
            <w:r w:rsidRPr="00430A10">
              <w:t>Податковий номер</w:t>
            </w:r>
          </w:p>
        </w:tc>
        <w:tc>
          <w:tcPr>
            <w:tcW w:w="2242" w:type="dxa"/>
          </w:tcPr>
          <w:p w:rsidR="00044BD1" w:rsidRPr="00430A10" w:rsidRDefault="00044BD1" w:rsidP="003149E5">
            <w:pPr>
              <w:pStyle w:val="a1"/>
              <w:numPr>
                <w:ilvl w:val="0"/>
                <w:numId w:val="0"/>
              </w:numPr>
              <w:spacing w:line="240" w:lineRule="auto"/>
            </w:pPr>
          </w:p>
        </w:tc>
      </w:tr>
    </w:tbl>
    <w:p w:rsidR="00044BD1" w:rsidRPr="00430A10" w:rsidRDefault="00044BD1" w:rsidP="0088041C">
      <w:pPr>
        <w:pStyle w:val="a1"/>
        <w:numPr>
          <w:ilvl w:val="0"/>
          <w:numId w:val="0"/>
        </w:numPr>
        <w:ind w:firstLine="709"/>
      </w:pPr>
    </w:p>
    <w:p w:rsidR="00EE27E8" w:rsidRPr="00430A10" w:rsidRDefault="00EE27E8" w:rsidP="0088041C">
      <w:pPr>
        <w:pStyle w:val="a1"/>
        <w:numPr>
          <w:ilvl w:val="0"/>
          <w:numId w:val="0"/>
        </w:numPr>
        <w:ind w:firstLine="709"/>
      </w:pPr>
      <w:r w:rsidRPr="00430A10">
        <w:t>Експерти мають код, прізвище, ім’я і по-батькові та рівень кваліфікації.</w:t>
      </w:r>
    </w:p>
    <w:p w:rsidR="00044BD1" w:rsidRPr="00430A10" w:rsidRDefault="00044BD1" w:rsidP="0088041C">
      <w:pPr>
        <w:pStyle w:val="a1"/>
        <w:numPr>
          <w:ilvl w:val="0"/>
          <w:numId w:val="0"/>
        </w:numPr>
        <w:ind w:firstLine="709"/>
      </w:pPr>
    </w:p>
    <w:p w:rsidR="00044BD1" w:rsidRPr="00430A10" w:rsidRDefault="00044BD1" w:rsidP="00044BD1">
      <w:pPr>
        <w:pStyle w:val="a1"/>
        <w:numPr>
          <w:ilvl w:val="0"/>
          <w:numId w:val="0"/>
        </w:numPr>
      </w:pPr>
      <w:r w:rsidRPr="00430A10">
        <w:t>Таблиця 3.11 – Експерти</w:t>
      </w:r>
    </w:p>
    <w:tbl>
      <w:tblPr>
        <w:tblStyle w:val="ae"/>
        <w:tblW w:w="0" w:type="auto"/>
        <w:tblLook w:val="04A0" w:firstRow="1" w:lastRow="0" w:firstColumn="1" w:lastColumn="0" w:noHBand="0" w:noVBand="1"/>
      </w:tblPr>
      <w:tblGrid>
        <w:gridCol w:w="2788"/>
        <w:gridCol w:w="1344"/>
        <w:gridCol w:w="3197"/>
        <w:gridCol w:w="2242"/>
      </w:tblGrid>
      <w:tr w:rsidR="00044BD1" w:rsidRPr="00430A10" w:rsidTr="003149E5">
        <w:tc>
          <w:tcPr>
            <w:tcW w:w="2788" w:type="dxa"/>
          </w:tcPr>
          <w:p w:rsidR="00044BD1" w:rsidRPr="00430A10" w:rsidRDefault="00044BD1" w:rsidP="003149E5">
            <w:pPr>
              <w:pStyle w:val="a1"/>
              <w:numPr>
                <w:ilvl w:val="0"/>
                <w:numId w:val="0"/>
              </w:numPr>
              <w:spacing w:line="240" w:lineRule="auto"/>
            </w:pPr>
            <w:r w:rsidRPr="00430A10">
              <w:t>Найменування поля</w:t>
            </w:r>
          </w:p>
        </w:tc>
        <w:tc>
          <w:tcPr>
            <w:tcW w:w="1344" w:type="dxa"/>
          </w:tcPr>
          <w:p w:rsidR="00044BD1" w:rsidRPr="00430A10" w:rsidRDefault="00044BD1" w:rsidP="003149E5">
            <w:pPr>
              <w:pStyle w:val="a1"/>
              <w:numPr>
                <w:ilvl w:val="0"/>
                <w:numId w:val="0"/>
              </w:numPr>
              <w:spacing w:line="240" w:lineRule="auto"/>
            </w:pPr>
            <w:r w:rsidRPr="00430A10">
              <w:t>Тип поля</w:t>
            </w:r>
          </w:p>
        </w:tc>
        <w:tc>
          <w:tcPr>
            <w:tcW w:w="3197" w:type="dxa"/>
          </w:tcPr>
          <w:p w:rsidR="00044BD1" w:rsidRPr="00430A10" w:rsidRDefault="00044BD1" w:rsidP="003149E5">
            <w:pPr>
              <w:pStyle w:val="a1"/>
              <w:numPr>
                <w:ilvl w:val="0"/>
                <w:numId w:val="0"/>
              </w:numPr>
              <w:spacing w:line="240" w:lineRule="auto"/>
            </w:pPr>
            <w:r w:rsidRPr="00430A10">
              <w:t>Інформація, що зберігається</w:t>
            </w:r>
          </w:p>
        </w:tc>
        <w:tc>
          <w:tcPr>
            <w:tcW w:w="2242" w:type="dxa"/>
          </w:tcPr>
          <w:p w:rsidR="00044BD1" w:rsidRPr="00430A10" w:rsidRDefault="00044BD1" w:rsidP="003149E5">
            <w:pPr>
              <w:pStyle w:val="a1"/>
              <w:numPr>
                <w:ilvl w:val="0"/>
                <w:numId w:val="0"/>
              </w:numPr>
              <w:spacing w:line="240" w:lineRule="auto"/>
            </w:pPr>
            <w:r w:rsidRPr="00430A10">
              <w:t>Ключ</w:t>
            </w:r>
          </w:p>
        </w:tc>
      </w:tr>
      <w:tr w:rsidR="00044BD1" w:rsidRPr="00430A10" w:rsidTr="003149E5">
        <w:tc>
          <w:tcPr>
            <w:tcW w:w="2788" w:type="dxa"/>
          </w:tcPr>
          <w:p w:rsidR="00044BD1" w:rsidRPr="00430A10" w:rsidRDefault="00044BD1" w:rsidP="00044BD1">
            <w:pPr>
              <w:pStyle w:val="a1"/>
              <w:numPr>
                <w:ilvl w:val="0"/>
                <w:numId w:val="0"/>
              </w:numPr>
              <w:spacing w:line="240" w:lineRule="auto"/>
            </w:pPr>
            <w:proofErr w:type="spellStart"/>
            <w:r w:rsidRPr="00430A10">
              <w:t>КодЕксперта</w:t>
            </w:r>
            <w:proofErr w:type="spellEnd"/>
          </w:p>
        </w:tc>
        <w:tc>
          <w:tcPr>
            <w:tcW w:w="1344" w:type="dxa"/>
          </w:tcPr>
          <w:p w:rsidR="00044BD1" w:rsidRPr="00430A10" w:rsidRDefault="00044BD1" w:rsidP="003149E5">
            <w:pPr>
              <w:pStyle w:val="a1"/>
              <w:numPr>
                <w:ilvl w:val="0"/>
                <w:numId w:val="0"/>
              </w:numPr>
              <w:spacing w:line="240" w:lineRule="auto"/>
            </w:pPr>
            <w:proofErr w:type="spellStart"/>
            <w:r w:rsidRPr="00430A10">
              <w:t>Int</w:t>
            </w:r>
            <w:proofErr w:type="spellEnd"/>
          </w:p>
        </w:tc>
        <w:tc>
          <w:tcPr>
            <w:tcW w:w="3197" w:type="dxa"/>
          </w:tcPr>
          <w:p w:rsidR="00044BD1" w:rsidRPr="00430A10" w:rsidRDefault="00044BD1" w:rsidP="003149E5">
            <w:pPr>
              <w:pStyle w:val="a1"/>
              <w:numPr>
                <w:ilvl w:val="0"/>
                <w:numId w:val="0"/>
              </w:numPr>
              <w:spacing w:line="240" w:lineRule="auto"/>
            </w:pPr>
            <w:r w:rsidRPr="00430A10">
              <w:t>Код експерта</w:t>
            </w:r>
          </w:p>
        </w:tc>
        <w:tc>
          <w:tcPr>
            <w:tcW w:w="2242" w:type="dxa"/>
          </w:tcPr>
          <w:p w:rsidR="00044BD1" w:rsidRPr="00430A10" w:rsidRDefault="00044BD1" w:rsidP="003149E5">
            <w:pPr>
              <w:pStyle w:val="a1"/>
              <w:numPr>
                <w:ilvl w:val="0"/>
                <w:numId w:val="0"/>
              </w:numPr>
              <w:spacing w:line="240" w:lineRule="auto"/>
            </w:pPr>
            <w:r w:rsidRPr="00430A10">
              <w:t>Первісний</w:t>
            </w:r>
          </w:p>
        </w:tc>
      </w:tr>
      <w:tr w:rsidR="00044BD1" w:rsidRPr="00430A10" w:rsidTr="003149E5">
        <w:tc>
          <w:tcPr>
            <w:tcW w:w="2788" w:type="dxa"/>
          </w:tcPr>
          <w:p w:rsidR="00044BD1" w:rsidRPr="00430A10" w:rsidRDefault="00044BD1" w:rsidP="003149E5">
            <w:pPr>
              <w:pStyle w:val="a1"/>
              <w:numPr>
                <w:ilvl w:val="0"/>
                <w:numId w:val="0"/>
              </w:numPr>
              <w:spacing w:line="240" w:lineRule="auto"/>
            </w:pPr>
            <w:r w:rsidRPr="00430A10">
              <w:t>Прізвище</w:t>
            </w:r>
          </w:p>
        </w:tc>
        <w:tc>
          <w:tcPr>
            <w:tcW w:w="1344" w:type="dxa"/>
          </w:tcPr>
          <w:p w:rsidR="00044BD1" w:rsidRPr="00430A10" w:rsidRDefault="00044BD1" w:rsidP="003149E5">
            <w:pPr>
              <w:pStyle w:val="a1"/>
              <w:numPr>
                <w:ilvl w:val="0"/>
                <w:numId w:val="0"/>
              </w:numPr>
              <w:spacing w:line="240" w:lineRule="auto"/>
            </w:pPr>
            <w:proofErr w:type="spellStart"/>
            <w:r w:rsidRPr="00430A10">
              <w:t>String</w:t>
            </w:r>
            <w:proofErr w:type="spellEnd"/>
          </w:p>
        </w:tc>
        <w:tc>
          <w:tcPr>
            <w:tcW w:w="3197" w:type="dxa"/>
          </w:tcPr>
          <w:p w:rsidR="00044BD1" w:rsidRPr="00430A10" w:rsidRDefault="00044BD1" w:rsidP="003149E5">
            <w:pPr>
              <w:pStyle w:val="a1"/>
              <w:numPr>
                <w:ilvl w:val="0"/>
                <w:numId w:val="0"/>
              </w:numPr>
              <w:spacing w:line="240" w:lineRule="auto"/>
            </w:pPr>
            <w:r w:rsidRPr="00430A10">
              <w:t>Прізвище</w:t>
            </w:r>
          </w:p>
        </w:tc>
        <w:tc>
          <w:tcPr>
            <w:tcW w:w="2242" w:type="dxa"/>
          </w:tcPr>
          <w:p w:rsidR="00044BD1" w:rsidRPr="00430A10" w:rsidRDefault="00044BD1" w:rsidP="003149E5">
            <w:pPr>
              <w:pStyle w:val="a1"/>
              <w:numPr>
                <w:ilvl w:val="0"/>
                <w:numId w:val="0"/>
              </w:numPr>
              <w:spacing w:line="240" w:lineRule="auto"/>
            </w:pPr>
          </w:p>
        </w:tc>
      </w:tr>
      <w:tr w:rsidR="00044BD1" w:rsidRPr="00430A10" w:rsidTr="003149E5">
        <w:tc>
          <w:tcPr>
            <w:tcW w:w="2788" w:type="dxa"/>
          </w:tcPr>
          <w:p w:rsidR="00044BD1" w:rsidRPr="00430A10" w:rsidRDefault="00044BD1" w:rsidP="003149E5">
            <w:pPr>
              <w:pStyle w:val="a1"/>
              <w:numPr>
                <w:ilvl w:val="0"/>
                <w:numId w:val="0"/>
              </w:numPr>
              <w:spacing w:line="240" w:lineRule="auto"/>
            </w:pPr>
            <w:r w:rsidRPr="00430A10">
              <w:t>Ім’я</w:t>
            </w:r>
          </w:p>
        </w:tc>
        <w:tc>
          <w:tcPr>
            <w:tcW w:w="1344" w:type="dxa"/>
          </w:tcPr>
          <w:p w:rsidR="00044BD1" w:rsidRPr="00430A10" w:rsidRDefault="00044BD1" w:rsidP="003149E5">
            <w:pPr>
              <w:pStyle w:val="a1"/>
              <w:numPr>
                <w:ilvl w:val="0"/>
                <w:numId w:val="0"/>
              </w:numPr>
              <w:spacing w:line="240" w:lineRule="auto"/>
            </w:pPr>
            <w:proofErr w:type="spellStart"/>
            <w:r w:rsidRPr="00430A10">
              <w:t>String</w:t>
            </w:r>
            <w:proofErr w:type="spellEnd"/>
          </w:p>
        </w:tc>
        <w:tc>
          <w:tcPr>
            <w:tcW w:w="3197" w:type="dxa"/>
          </w:tcPr>
          <w:p w:rsidR="00044BD1" w:rsidRPr="00430A10" w:rsidRDefault="00044BD1" w:rsidP="003149E5">
            <w:pPr>
              <w:pStyle w:val="a1"/>
              <w:numPr>
                <w:ilvl w:val="0"/>
                <w:numId w:val="0"/>
              </w:numPr>
              <w:spacing w:line="240" w:lineRule="auto"/>
            </w:pPr>
            <w:r w:rsidRPr="00430A10">
              <w:t>Ім’я</w:t>
            </w:r>
          </w:p>
        </w:tc>
        <w:tc>
          <w:tcPr>
            <w:tcW w:w="2242" w:type="dxa"/>
          </w:tcPr>
          <w:p w:rsidR="00044BD1" w:rsidRPr="00430A10" w:rsidRDefault="00044BD1" w:rsidP="003149E5">
            <w:pPr>
              <w:pStyle w:val="a1"/>
              <w:numPr>
                <w:ilvl w:val="0"/>
                <w:numId w:val="0"/>
              </w:numPr>
              <w:spacing w:line="240" w:lineRule="auto"/>
            </w:pPr>
          </w:p>
        </w:tc>
      </w:tr>
      <w:tr w:rsidR="00044BD1" w:rsidRPr="00430A10" w:rsidTr="003149E5">
        <w:tc>
          <w:tcPr>
            <w:tcW w:w="2788" w:type="dxa"/>
          </w:tcPr>
          <w:p w:rsidR="00044BD1" w:rsidRPr="00430A10" w:rsidRDefault="00044BD1" w:rsidP="003149E5">
            <w:pPr>
              <w:pStyle w:val="a1"/>
              <w:numPr>
                <w:ilvl w:val="0"/>
                <w:numId w:val="0"/>
              </w:numPr>
              <w:spacing w:line="240" w:lineRule="auto"/>
            </w:pPr>
            <w:r w:rsidRPr="00430A10">
              <w:t>По-батькові</w:t>
            </w:r>
          </w:p>
        </w:tc>
        <w:tc>
          <w:tcPr>
            <w:tcW w:w="1344" w:type="dxa"/>
          </w:tcPr>
          <w:p w:rsidR="00044BD1" w:rsidRPr="00430A10" w:rsidRDefault="00044BD1" w:rsidP="003149E5">
            <w:pPr>
              <w:pStyle w:val="a1"/>
              <w:numPr>
                <w:ilvl w:val="0"/>
                <w:numId w:val="0"/>
              </w:numPr>
              <w:spacing w:line="240" w:lineRule="auto"/>
            </w:pPr>
            <w:proofErr w:type="spellStart"/>
            <w:r w:rsidRPr="00430A10">
              <w:t>String</w:t>
            </w:r>
            <w:proofErr w:type="spellEnd"/>
          </w:p>
        </w:tc>
        <w:tc>
          <w:tcPr>
            <w:tcW w:w="3197" w:type="dxa"/>
          </w:tcPr>
          <w:p w:rsidR="00044BD1" w:rsidRPr="00430A10" w:rsidRDefault="00044BD1" w:rsidP="003149E5">
            <w:pPr>
              <w:pStyle w:val="a1"/>
              <w:numPr>
                <w:ilvl w:val="0"/>
                <w:numId w:val="0"/>
              </w:numPr>
              <w:spacing w:line="240" w:lineRule="auto"/>
            </w:pPr>
            <w:r w:rsidRPr="00430A10">
              <w:t>По-батькові</w:t>
            </w:r>
          </w:p>
        </w:tc>
        <w:tc>
          <w:tcPr>
            <w:tcW w:w="2242" w:type="dxa"/>
          </w:tcPr>
          <w:p w:rsidR="00044BD1" w:rsidRPr="00430A10" w:rsidRDefault="00044BD1" w:rsidP="003149E5">
            <w:pPr>
              <w:pStyle w:val="a1"/>
              <w:numPr>
                <w:ilvl w:val="0"/>
                <w:numId w:val="0"/>
              </w:numPr>
              <w:spacing w:line="240" w:lineRule="auto"/>
            </w:pPr>
          </w:p>
        </w:tc>
      </w:tr>
      <w:tr w:rsidR="00044BD1" w:rsidRPr="00430A10" w:rsidTr="003149E5">
        <w:tc>
          <w:tcPr>
            <w:tcW w:w="2788" w:type="dxa"/>
          </w:tcPr>
          <w:p w:rsidR="00044BD1" w:rsidRPr="00430A10" w:rsidRDefault="00044BD1" w:rsidP="003149E5">
            <w:pPr>
              <w:pStyle w:val="a1"/>
              <w:numPr>
                <w:ilvl w:val="0"/>
                <w:numId w:val="0"/>
              </w:numPr>
              <w:spacing w:line="240" w:lineRule="auto"/>
            </w:pPr>
            <w:proofErr w:type="spellStart"/>
            <w:r w:rsidRPr="00430A10">
              <w:t>РівеньКваліфікації</w:t>
            </w:r>
            <w:proofErr w:type="spellEnd"/>
          </w:p>
        </w:tc>
        <w:tc>
          <w:tcPr>
            <w:tcW w:w="1344" w:type="dxa"/>
          </w:tcPr>
          <w:p w:rsidR="00044BD1" w:rsidRPr="00430A10" w:rsidRDefault="00044BD1" w:rsidP="003149E5">
            <w:pPr>
              <w:pStyle w:val="a1"/>
              <w:numPr>
                <w:ilvl w:val="0"/>
                <w:numId w:val="0"/>
              </w:numPr>
              <w:spacing w:line="240" w:lineRule="auto"/>
            </w:pPr>
            <w:proofErr w:type="spellStart"/>
            <w:r w:rsidRPr="00430A10">
              <w:t>String</w:t>
            </w:r>
            <w:proofErr w:type="spellEnd"/>
          </w:p>
        </w:tc>
        <w:tc>
          <w:tcPr>
            <w:tcW w:w="3197" w:type="dxa"/>
          </w:tcPr>
          <w:p w:rsidR="00044BD1" w:rsidRPr="00430A10" w:rsidRDefault="00044BD1" w:rsidP="003149E5">
            <w:pPr>
              <w:pStyle w:val="a1"/>
              <w:numPr>
                <w:ilvl w:val="0"/>
                <w:numId w:val="0"/>
              </w:numPr>
              <w:spacing w:line="240" w:lineRule="auto"/>
            </w:pPr>
            <w:r w:rsidRPr="00430A10">
              <w:t>Рівень кваліфікації</w:t>
            </w:r>
          </w:p>
        </w:tc>
        <w:tc>
          <w:tcPr>
            <w:tcW w:w="2242" w:type="dxa"/>
          </w:tcPr>
          <w:p w:rsidR="00044BD1" w:rsidRPr="00430A10" w:rsidRDefault="00044BD1" w:rsidP="003149E5">
            <w:pPr>
              <w:pStyle w:val="a1"/>
              <w:numPr>
                <w:ilvl w:val="0"/>
                <w:numId w:val="0"/>
              </w:numPr>
              <w:spacing w:line="240" w:lineRule="auto"/>
            </w:pPr>
          </w:p>
        </w:tc>
      </w:tr>
    </w:tbl>
    <w:p w:rsidR="00044BD1" w:rsidRPr="00430A10" w:rsidRDefault="00044BD1" w:rsidP="0088041C">
      <w:pPr>
        <w:pStyle w:val="a1"/>
        <w:numPr>
          <w:ilvl w:val="0"/>
          <w:numId w:val="0"/>
        </w:numPr>
        <w:ind w:firstLine="709"/>
      </w:pPr>
    </w:p>
    <w:p w:rsidR="00EE27E8" w:rsidRPr="00430A10" w:rsidRDefault="00380CC1" w:rsidP="0088041C">
      <w:pPr>
        <w:pStyle w:val="a1"/>
        <w:numPr>
          <w:ilvl w:val="0"/>
          <w:numId w:val="0"/>
        </w:numPr>
        <w:ind w:firstLine="709"/>
      </w:pPr>
      <w:r w:rsidRPr="00430A10">
        <w:t>Параметри мають код параметра, назву та ваговий коефіцієнт.</w:t>
      </w:r>
    </w:p>
    <w:p w:rsidR="001939CD" w:rsidRDefault="001939CD" w:rsidP="0088041C">
      <w:pPr>
        <w:pStyle w:val="a1"/>
        <w:numPr>
          <w:ilvl w:val="0"/>
          <w:numId w:val="0"/>
        </w:numPr>
        <w:ind w:firstLine="709"/>
      </w:pPr>
    </w:p>
    <w:p w:rsidR="00303D08" w:rsidRPr="00430A10" w:rsidRDefault="00303D08" w:rsidP="0088041C">
      <w:pPr>
        <w:pStyle w:val="a1"/>
        <w:numPr>
          <w:ilvl w:val="0"/>
          <w:numId w:val="0"/>
        </w:numPr>
        <w:ind w:firstLine="709"/>
      </w:pPr>
    </w:p>
    <w:p w:rsidR="001939CD" w:rsidRPr="00430A10" w:rsidRDefault="001939CD" w:rsidP="001939CD">
      <w:pPr>
        <w:pStyle w:val="a1"/>
        <w:numPr>
          <w:ilvl w:val="0"/>
          <w:numId w:val="0"/>
        </w:numPr>
      </w:pPr>
      <w:r w:rsidRPr="00430A10">
        <w:lastRenderedPageBreak/>
        <w:t>Таблиця 3.12 – Параметри</w:t>
      </w:r>
    </w:p>
    <w:tbl>
      <w:tblPr>
        <w:tblStyle w:val="ae"/>
        <w:tblW w:w="0" w:type="auto"/>
        <w:tblLook w:val="04A0" w:firstRow="1" w:lastRow="0" w:firstColumn="1" w:lastColumn="0" w:noHBand="0" w:noVBand="1"/>
      </w:tblPr>
      <w:tblGrid>
        <w:gridCol w:w="2788"/>
        <w:gridCol w:w="1344"/>
        <w:gridCol w:w="3197"/>
        <w:gridCol w:w="2242"/>
      </w:tblGrid>
      <w:tr w:rsidR="001939CD" w:rsidRPr="00430A10" w:rsidTr="003149E5">
        <w:tc>
          <w:tcPr>
            <w:tcW w:w="2788" w:type="dxa"/>
          </w:tcPr>
          <w:p w:rsidR="001939CD" w:rsidRPr="00430A10" w:rsidRDefault="001939CD" w:rsidP="003149E5">
            <w:pPr>
              <w:pStyle w:val="a1"/>
              <w:numPr>
                <w:ilvl w:val="0"/>
                <w:numId w:val="0"/>
              </w:numPr>
              <w:spacing w:line="240" w:lineRule="auto"/>
            </w:pPr>
            <w:r w:rsidRPr="00430A10">
              <w:t>Найменування поля</w:t>
            </w:r>
          </w:p>
        </w:tc>
        <w:tc>
          <w:tcPr>
            <w:tcW w:w="1344" w:type="dxa"/>
          </w:tcPr>
          <w:p w:rsidR="001939CD" w:rsidRPr="00430A10" w:rsidRDefault="001939CD" w:rsidP="003149E5">
            <w:pPr>
              <w:pStyle w:val="a1"/>
              <w:numPr>
                <w:ilvl w:val="0"/>
                <w:numId w:val="0"/>
              </w:numPr>
              <w:spacing w:line="240" w:lineRule="auto"/>
            </w:pPr>
            <w:r w:rsidRPr="00430A10">
              <w:t>Тип поля</w:t>
            </w:r>
          </w:p>
        </w:tc>
        <w:tc>
          <w:tcPr>
            <w:tcW w:w="3197" w:type="dxa"/>
          </w:tcPr>
          <w:p w:rsidR="001939CD" w:rsidRPr="00430A10" w:rsidRDefault="001939CD" w:rsidP="003149E5">
            <w:pPr>
              <w:pStyle w:val="a1"/>
              <w:numPr>
                <w:ilvl w:val="0"/>
                <w:numId w:val="0"/>
              </w:numPr>
              <w:spacing w:line="240" w:lineRule="auto"/>
            </w:pPr>
            <w:r w:rsidRPr="00430A10">
              <w:t>Інформація, що зберігається</w:t>
            </w:r>
          </w:p>
        </w:tc>
        <w:tc>
          <w:tcPr>
            <w:tcW w:w="2242" w:type="dxa"/>
          </w:tcPr>
          <w:p w:rsidR="001939CD" w:rsidRPr="00430A10" w:rsidRDefault="001939CD" w:rsidP="003149E5">
            <w:pPr>
              <w:pStyle w:val="a1"/>
              <w:numPr>
                <w:ilvl w:val="0"/>
                <w:numId w:val="0"/>
              </w:numPr>
              <w:spacing w:line="240" w:lineRule="auto"/>
            </w:pPr>
            <w:r w:rsidRPr="00430A10">
              <w:t>Ключ</w:t>
            </w:r>
          </w:p>
        </w:tc>
      </w:tr>
      <w:tr w:rsidR="001939CD" w:rsidRPr="00430A10" w:rsidTr="003149E5">
        <w:tc>
          <w:tcPr>
            <w:tcW w:w="2788" w:type="dxa"/>
          </w:tcPr>
          <w:p w:rsidR="001939CD" w:rsidRPr="00430A10" w:rsidRDefault="001939CD" w:rsidP="001939CD">
            <w:pPr>
              <w:pStyle w:val="a1"/>
              <w:numPr>
                <w:ilvl w:val="0"/>
                <w:numId w:val="0"/>
              </w:numPr>
              <w:spacing w:line="240" w:lineRule="auto"/>
            </w:pPr>
            <w:proofErr w:type="spellStart"/>
            <w:r w:rsidRPr="00430A10">
              <w:t>КодПараметра</w:t>
            </w:r>
            <w:proofErr w:type="spellEnd"/>
          </w:p>
        </w:tc>
        <w:tc>
          <w:tcPr>
            <w:tcW w:w="1344" w:type="dxa"/>
          </w:tcPr>
          <w:p w:rsidR="001939CD" w:rsidRPr="00430A10" w:rsidRDefault="001939CD" w:rsidP="003149E5">
            <w:pPr>
              <w:pStyle w:val="a1"/>
              <w:numPr>
                <w:ilvl w:val="0"/>
                <w:numId w:val="0"/>
              </w:numPr>
              <w:spacing w:line="240" w:lineRule="auto"/>
            </w:pPr>
            <w:proofErr w:type="spellStart"/>
            <w:r w:rsidRPr="00430A10">
              <w:t>Int</w:t>
            </w:r>
            <w:proofErr w:type="spellEnd"/>
          </w:p>
        </w:tc>
        <w:tc>
          <w:tcPr>
            <w:tcW w:w="3197" w:type="dxa"/>
          </w:tcPr>
          <w:p w:rsidR="001939CD" w:rsidRPr="00430A10" w:rsidRDefault="001939CD" w:rsidP="003149E5">
            <w:pPr>
              <w:pStyle w:val="a1"/>
              <w:numPr>
                <w:ilvl w:val="0"/>
                <w:numId w:val="0"/>
              </w:numPr>
              <w:spacing w:line="240" w:lineRule="auto"/>
            </w:pPr>
            <w:r w:rsidRPr="00430A10">
              <w:t>Код параметра</w:t>
            </w:r>
          </w:p>
        </w:tc>
        <w:tc>
          <w:tcPr>
            <w:tcW w:w="2242" w:type="dxa"/>
          </w:tcPr>
          <w:p w:rsidR="001939CD" w:rsidRPr="00430A10" w:rsidRDefault="001939CD" w:rsidP="003149E5">
            <w:pPr>
              <w:pStyle w:val="a1"/>
              <w:numPr>
                <w:ilvl w:val="0"/>
                <w:numId w:val="0"/>
              </w:numPr>
              <w:spacing w:line="240" w:lineRule="auto"/>
            </w:pPr>
            <w:r w:rsidRPr="00430A10">
              <w:t>Первісний</w:t>
            </w:r>
          </w:p>
        </w:tc>
      </w:tr>
      <w:tr w:rsidR="001939CD" w:rsidRPr="00430A10" w:rsidTr="003149E5">
        <w:tc>
          <w:tcPr>
            <w:tcW w:w="2788" w:type="dxa"/>
          </w:tcPr>
          <w:p w:rsidR="001939CD" w:rsidRPr="00430A10" w:rsidRDefault="001939CD" w:rsidP="003149E5">
            <w:pPr>
              <w:pStyle w:val="a1"/>
              <w:numPr>
                <w:ilvl w:val="0"/>
                <w:numId w:val="0"/>
              </w:numPr>
              <w:spacing w:line="240" w:lineRule="auto"/>
            </w:pPr>
            <w:proofErr w:type="spellStart"/>
            <w:r w:rsidRPr="00430A10">
              <w:t>НазваПараметра</w:t>
            </w:r>
            <w:proofErr w:type="spellEnd"/>
          </w:p>
        </w:tc>
        <w:tc>
          <w:tcPr>
            <w:tcW w:w="1344" w:type="dxa"/>
          </w:tcPr>
          <w:p w:rsidR="001939CD" w:rsidRPr="00430A10" w:rsidRDefault="001939CD" w:rsidP="003149E5">
            <w:pPr>
              <w:pStyle w:val="a1"/>
              <w:numPr>
                <w:ilvl w:val="0"/>
                <w:numId w:val="0"/>
              </w:numPr>
              <w:spacing w:line="240" w:lineRule="auto"/>
            </w:pPr>
            <w:proofErr w:type="spellStart"/>
            <w:r w:rsidRPr="00430A10">
              <w:t>String</w:t>
            </w:r>
            <w:proofErr w:type="spellEnd"/>
          </w:p>
        </w:tc>
        <w:tc>
          <w:tcPr>
            <w:tcW w:w="3197" w:type="dxa"/>
          </w:tcPr>
          <w:p w:rsidR="001939CD" w:rsidRPr="00430A10" w:rsidRDefault="001939CD" w:rsidP="003149E5">
            <w:pPr>
              <w:pStyle w:val="a1"/>
              <w:numPr>
                <w:ilvl w:val="0"/>
                <w:numId w:val="0"/>
              </w:numPr>
              <w:spacing w:line="240" w:lineRule="auto"/>
            </w:pPr>
            <w:r w:rsidRPr="00430A10">
              <w:t>Назва параметра</w:t>
            </w:r>
          </w:p>
        </w:tc>
        <w:tc>
          <w:tcPr>
            <w:tcW w:w="2242" w:type="dxa"/>
          </w:tcPr>
          <w:p w:rsidR="001939CD" w:rsidRPr="00430A10" w:rsidRDefault="001939CD" w:rsidP="003149E5">
            <w:pPr>
              <w:pStyle w:val="a1"/>
              <w:numPr>
                <w:ilvl w:val="0"/>
                <w:numId w:val="0"/>
              </w:numPr>
              <w:spacing w:line="240" w:lineRule="auto"/>
            </w:pPr>
          </w:p>
        </w:tc>
      </w:tr>
      <w:tr w:rsidR="001939CD" w:rsidRPr="00430A10" w:rsidTr="003149E5">
        <w:tc>
          <w:tcPr>
            <w:tcW w:w="2788" w:type="dxa"/>
          </w:tcPr>
          <w:p w:rsidR="001939CD" w:rsidRPr="00430A10" w:rsidRDefault="001939CD" w:rsidP="003149E5">
            <w:pPr>
              <w:pStyle w:val="a1"/>
              <w:numPr>
                <w:ilvl w:val="0"/>
                <w:numId w:val="0"/>
              </w:numPr>
              <w:spacing w:line="240" w:lineRule="auto"/>
            </w:pPr>
            <w:proofErr w:type="spellStart"/>
            <w:r w:rsidRPr="00430A10">
              <w:t>ВаговийКоефіцієнт</w:t>
            </w:r>
            <w:proofErr w:type="spellEnd"/>
          </w:p>
        </w:tc>
        <w:tc>
          <w:tcPr>
            <w:tcW w:w="1344" w:type="dxa"/>
          </w:tcPr>
          <w:p w:rsidR="001939CD" w:rsidRPr="00430A10" w:rsidRDefault="001939CD" w:rsidP="003149E5">
            <w:pPr>
              <w:pStyle w:val="a1"/>
              <w:numPr>
                <w:ilvl w:val="0"/>
                <w:numId w:val="0"/>
              </w:numPr>
              <w:spacing w:line="240" w:lineRule="auto"/>
            </w:pPr>
            <w:proofErr w:type="spellStart"/>
            <w:r w:rsidRPr="00430A10">
              <w:t>Int</w:t>
            </w:r>
            <w:proofErr w:type="spellEnd"/>
          </w:p>
        </w:tc>
        <w:tc>
          <w:tcPr>
            <w:tcW w:w="3197" w:type="dxa"/>
          </w:tcPr>
          <w:p w:rsidR="001939CD" w:rsidRPr="00430A10" w:rsidRDefault="001939CD" w:rsidP="003149E5">
            <w:pPr>
              <w:pStyle w:val="a1"/>
              <w:numPr>
                <w:ilvl w:val="0"/>
                <w:numId w:val="0"/>
              </w:numPr>
              <w:spacing w:line="240" w:lineRule="auto"/>
            </w:pPr>
            <w:r w:rsidRPr="00430A10">
              <w:t>Ваговий коефіцієнт</w:t>
            </w:r>
          </w:p>
        </w:tc>
        <w:tc>
          <w:tcPr>
            <w:tcW w:w="2242" w:type="dxa"/>
          </w:tcPr>
          <w:p w:rsidR="001939CD" w:rsidRPr="00430A10" w:rsidRDefault="001939CD" w:rsidP="003149E5">
            <w:pPr>
              <w:pStyle w:val="a1"/>
              <w:numPr>
                <w:ilvl w:val="0"/>
                <w:numId w:val="0"/>
              </w:numPr>
              <w:spacing w:line="240" w:lineRule="auto"/>
            </w:pPr>
          </w:p>
        </w:tc>
      </w:tr>
    </w:tbl>
    <w:p w:rsidR="001939CD" w:rsidRPr="00430A10" w:rsidRDefault="001939CD" w:rsidP="0088041C">
      <w:pPr>
        <w:pStyle w:val="a1"/>
        <w:numPr>
          <w:ilvl w:val="0"/>
          <w:numId w:val="0"/>
        </w:numPr>
        <w:ind w:firstLine="709"/>
      </w:pPr>
    </w:p>
    <w:p w:rsidR="00380CC1" w:rsidRPr="00430A10" w:rsidRDefault="001939CD" w:rsidP="0088041C">
      <w:pPr>
        <w:pStyle w:val="a1"/>
        <w:numPr>
          <w:ilvl w:val="0"/>
          <w:numId w:val="0"/>
        </w:numPr>
        <w:ind w:firstLine="709"/>
      </w:pPr>
      <w:proofErr w:type="spellStart"/>
      <w:r w:rsidRPr="00430A10">
        <w:t>ВаговіК</w:t>
      </w:r>
      <w:r w:rsidR="00380CC1" w:rsidRPr="00430A10">
        <w:t>оефіцієнти</w:t>
      </w:r>
      <w:proofErr w:type="spellEnd"/>
      <w:r w:rsidR="00380CC1" w:rsidRPr="00430A10">
        <w:t xml:space="preserve"> мають код параметру, до якого відносяться, і код експерта, який має думку про розмір вагового коефіцієнта та власне оцінку параметра експертом.</w:t>
      </w:r>
    </w:p>
    <w:p w:rsidR="001939CD" w:rsidRPr="00430A10" w:rsidRDefault="001939CD" w:rsidP="0088041C">
      <w:pPr>
        <w:pStyle w:val="a1"/>
        <w:numPr>
          <w:ilvl w:val="0"/>
          <w:numId w:val="0"/>
        </w:numPr>
        <w:ind w:firstLine="709"/>
      </w:pPr>
    </w:p>
    <w:p w:rsidR="001939CD" w:rsidRPr="00430A10" w:rsidRDefault="001939CD" w:rsidP="001939CD">
      <w:pPr>
        <w:pStyle w:val="a1"/>
        <w:numPr>
          <w:ilvl w:val="0"/>
          <w:numId w:val="0"/>
        </w:numPr>
      </w:pPr>
      <w:r w:rsidRPr="00430A10">
        <w:t xml:space="preserve">Таблиця 3.13 – </w:t>
      </w:r>
      <w:proofErr w:type="spellStart"/>
      <w:r w:rsidRPr="00430A10">
        <w:t>ВаговіКоефіцієнти</w:t>
      </w:r>
      <w:proofErr w:type="spellEnd"/>
    </w:p>
    <w:tbl>
      <w:tblPr>
        <w:tblStyle w:val="ae"/>
        <w:tblW w:w="0" w:type="auto"/>
        <w:tblLook w:val="04A0" w:firstRow="1" w:lastRow="0" w:firstColumn="1" w:lastColumn="0" w:noHBand="0" w:noVBand="1"/>
      </w:tblPr>
      <w:tblGrid>
        <w:gridCol w:w="2788"/>
        <w:gridCol w:w="1344"/>
        <w:gridCol w:w="3197"/>
        <w:gridCol w:w="2242"/>
      </w:tblGrid>
      <w:tr w:rsidR="001939CD" w:rsidRPr="00430A10" w:rsidTr="003149E5">
        <w:tc>
          <w:tcPr>
            <w:tcW w:w="2788" w:type="dxa"/>
          </w:tcPr>
          <w:p w:rsidR="001939CD" w:rsidRPr="00430A10" w:rsidRDefault="001939CD" w:rsidP="003149E5">
            <w:pPr>
              <w:pStyle w:val="a1"/>
              <w:numPr>
                <w:ilvl w:val="0"/>
                <w:numId w:val="0"/>
              </w:numPr>
              <w:spacing w:line="240" w:lineRule="auto"/>
            </w:pPr>
            <w:r w:rsidRPr="00430A10">
              <w:t>Найменування поля</w:t>
            </w:r>
          </w:p>
        </w:tc>
        <w:tc>
          <w:tcPr>
            <w:tcW w:w="1344" w:type="dxa"/>
          </w:tcPr>
          <w:p w:rsidR="001939CD" w:rsidRPr="00430A10" w:rsidRDefault="001939CD" w:rsidP="003149E5">
            <w:pPr>
              <w:pStyle w:val="a1"/>
              <w:numPr>
                <w:ilvl w:val="0"/>
                <w:numId w:val="0"/>
              </w:numPr>
              <w:spacing w:line="240" w:lineRule="auto"/>
            </w:pPr>
            <w:r w:rsidRPr="00430A10">
              <w:t>Тип поля</w:t>
            </w:r>
          </w:p>
        </w:tc>
        <w:tc>
          <w:tcPr>
            <w:tcW w:w="3197" w:type="dxa"/>
          </w:tcPr>
          <w:p w:rsidR="001939CD" w:rsidRPr="00430A10" w:rsidRDefault="001939CD" w:rsidP="003149E5">
            <w:pPr>
              <w:pStyle w:val="a1"/>
              <w:numPr>
                <w:ilvl w:val="0"/>
                <w:numId w:val="0"/>
              </w:numPr>
              <w:spacing w:line="240" w:lineRule="auto"/>
            </w:pPr>
            <w:r w:rsidRPr="00430A10">
              <w:t>Інформація, що зберігається</w:t>
            </w:r>
          </w:p>
        </w:tc>
        <w:tc>
          <w:tcPr>
            <w:tcW w:w="2242" w:type="dxa"/>
          </w:tcPr>
          <w:p w:rsidR="001939CD" w:rsidRPr="00430A10" w:rsidRDefault="001939CD" w:rsidP="003149E5">
            <w:pPr>
              <w:pStyle w:val="a1"/>
              <w:numPr>
                <w:ilvl w:val="0"/>
                <w:numId w:val="0"/>
              </w:numPr>
              <w:spacing w:line="240" w:lineRule="auto"/>
            </w:pPr>
            <w:r w:rsidRPr="00430A10">
              <w:t>Ключ</w:t>
            </w:r>
          </w:p>
        </w:tc>
      </w:tr>
      <w:tr w:rsidR="001939CD" w:rsidRPr="00430A10" w:rsidTr="003149E5">
        <w:tc>
          <w:tcPr>
            <w:tcW w:w="2788" w:type="dxa"/>
          </w:tcPr>
          <w:p w:rsidR="001939CD" w:rsidRPr="00430A10" w:rsidRDefault="001939CD" w:rsidP="003149E5">
            <w:pPr>
              <w:pStyle w:val="a1"/>
              <w:numPr>
                <w:ilvl w:val="0"/>
                <w:numId w:val="0"/>
              </w:numPr>
              <w:spacing w:line="240" w:lineRule="auto"/>
            </w:pPr>
            <w:proofErr w:type="spellStart"/>
            <w:r w:rsidRPr="00430A10">
              <w:t>КодПараметра</w:t>
            </w:r>
            <w:proofErr w:type="spellEnd"/>
          </w:p>
        </w:tc>
        <w:tc>
          <w:tcPr>
            <w:tcW w:w="1344" w:type="dxa"/>
          </w:tcPr>
          <w:p w:rsidR="001939CD" w:rsidRPr="00430A10" w:rsidRDefault="001939CD" w:rsidP="003149E5">
            <w:pPr>
              <w:pStyle w:val="a1"/>
              <w:numPr>
                <w:ilvl w:val="0"/>
                <w:numId w:val="0"/>
              </w:numPr>
              <w:spacing w:line="240" w:lineRule="auto"/>
            </w:pPr>
            <w:proofErr w:type="spellStart"/>
            <w:r w:rsidRPr="00430A10">
              <w:t>Int</w:t>
            </w:r>
            <w:proofErr w:type="spellEnd"/>
          </w:p>
        </w:tc>
        <w:tc>
          <w:tcPr>
            <w:tcW w:w="3197" w:type="dxa"/>
          </w:tcPr>
          <w:p w:rsidR="001939CD" w:rsidRPr="00430A10" w:rsidRDefault="001939CD" w:rsidP="003149E5">
            <w:pPr>
              <w:pStyle w:val="a1"/>
              <w:numPr>
                <w:ilvl w:val="0"/>
                <w:numId w:val="0"/>
              </w:numPr>
              <w:spacing w:line="240" w:lineRule="auto"/>
            </w:pPr>
            <w:r w:rsidRPr="00430A10">
              <w:t>Код параметра</w:t>
            </w:r>
          </w:p>
        </w:tc>
        <w:tc>
          <w:tcPr>
            <w:tcW w:w="2242" w:type="dxa"/>
          </w:tcPr>
          <w:p w:rsidR="001939CD" w:rsidRPr="00430A10" w:rsidRDefault="0013000B" w:rsidP="003149E5">
            <w:pPr>
              <w:pStyle w:val="a1"/>
              <w:numPr>
                <w:ilvl w:val="0"/>
                <w:numId w:val="0"/>
              </w:numPr>
              <w:spacing w:line="240" w:lineRule="auto"/>
            </w:pPr>
            <w:r w:rsidRPr="00430A10">
              <w:t>Зовнішній</w:t>
            </w:r>
          </w:p>
        </w:tc>
      </w:tr>
      <w:tr w:rsidR="001939CD" w:rsidRPr="00430A10" w:rsidTr="003149E5">
        <w:tc>
          <w:tcPr>
            <w:tcW w:w="2788" w:type="dxa"/>
          </w:tcPr>
          <w:p w:rsidR="001939CD" w:rsidRPr="00430A10" w:rsidRDefault="0013000B" w:rsidP="003149E5">
            <w:pPr>
              <w:pStyle w:val="a1"/>
              <w:numPr>
                <w:ilvl w:val="0"/>
                <w:numId w:val="0"/>
              </w:numPr>
              <w:spacing w:line="240" w:lineRule="auto"/>
            </w:pPr>
            <w:proofErr w:type="spellStart"/>
            <w:r w:rsidRPr="00430A10">
              <w:t>КодЕксперта</w:t>
            </w:r>
            <w:proofErr w:type="spellEnd"/>
          </w:p>
        </w:tc>
        <w:tc>
          <w:tcPr>
            <w:tcW w:w="1344" w:type="dxa"/>
          </w:tcPr>
          <w:p w:rsidR="001939CD"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939CD" w:rsidRPr="00430A10" w:rsidRDefault="0013000B" w:rsidP="003149E5">
            <w:pPr>
              <w:pStyle w:val="a1"/>
              <w:numPr>
                <w:ilvl w:val="0"/>
                <w:numId w:val="0"/>
              </w:numPr>
              <w:spacing w:line="240" w:lineRule="auto"/>
            </w:pPr>
            <w:r w:rsidRPr="00430A10">
              <w:t>Код експерта</w:t>
            </w:r>
          </w:p>
        </w:tc>
        <w:tc>
          <w:tcPr>
            <w:tcW w:w="2242" w:type="dxa"/>
          </w:tcPr>
          <w:p w:rsidR="001939CD" w:rsidRPr="00430A10" w:rsidRDefault="0013000B" w:rsidP="003149E5">
            <w:pPr>
              <w:pStyle w:val="a1"/>
              <w:numPr>
                <w:ilvl w:val="0"/>
                <w:numId w:val="0"/>
              </w:numPr>
              <w:spacing w:line="240" w:lineRule="auto"/>
            </w:pPr>
            <w:r w:rsidRPr="00430A10">
              <w:t>Зовнішній</w:t>
            </w:r>
          </w:p>
        </w:tc>
      </w:tr>
      <w:tr w:rsidR="001939CD" w:rsidRPr="00430A10" w:rsidTr="003149E5">
        <w:tc>
          <w:tcPr>
            <w:tcW w:w="2788" w:type="dxa"/>
          </w:tcPr>
          <w:p w:rsidR="001939CD" w:rsidRPr="00430A10" w:rsidRDefault="0013000B" w:rsidP="0013000B">
            <w:pPr>
              <w:pStyle w:val="a1"/>
              <w:numPr>
                <w:ilvl w:val="0"/>
                <w:numId w:val="0"/>
              </w:numPr>
              <w:spacing w:line="240" w:lineRule="auto"/>
            </w:pPr>
            <w:proofErr w:type="spellStart"/>
            <w:r w:rsidRPr="00430A10">
              <w:t>ПропонуємаВага</w:t>
            </w:r>
            <w:proofErr w:type="spellEnd"/>
          </w:p>
        </w:tc>
        <w:tc>
          <w:tcPr>
            <w:tcW w:w="1344" w:type="dxa"/>
          </w:tcPr>
          <w:p w:rsidR="001939CD" w:rsidRPr="00430A10" w:rsidRDefault="001939CD" w:rsidP="003149E5">
            <w:pPr>
              <w:pStyle w:val="a1"/>
              <w:numPr>
                <w:ilvl w:val="0"/>
                <w:numId w:val="0"/>
              </w:numPr>
              <w:spacing w:line="240" w:lineRule="auto"/>
            </w:pPr>
            <w:proofErr w:type="spellStart"/>
            <w:r w:rsidRPr="00430A10">
              <w:t>Int</w:t>
            </w:r>
            <w:proofErr w:type="spellEnd"/>
          </w:p>
        </w:tc>
        <w:tc>
          <w:tcPr>
            <w:tcW w:w="3197" w:type="dxa"/>
          </w:tcPr>
          <w:p w:rsidR="001939CD" w:rsidRPr="00430A10" w:rsidRDefault="0013000B" w:rsidP="003149E5">
            <w:pPr>
              <w:pStyle w:val="a1"/>
              <w:numPr>
                <w:ilvl w:val="0"/>
                <w:numId w:val="0"/>
              </w:numPr>
              <w:spacing w:line="240" w:lineRule="auto"/>
            </w:pPr>
            <w:proofErr w:type="spellStart"/>
            <w:r w:rsidRPr="00430A10">
              <w:t>Пропонуєма</w:t>
            </w:r>
            <w:proofErr w:type="spellEnd"/>
            <w:r w:rsidRPr="00430A10">
              <w:t xml:space="preserve"> вага</w:t>
            </w:r>
          </w:p>
        </w:tc>
        <w:tc>
          <w:tcPr>
            <w:tcW w:w="2242" w:type="dxa"/>
          </w:tcPr>
          <w:p w:rsidR="001939CD" w:rsidRPr="00430A10" w:rsidRDefault="001939CD" w:rsidP="003149E5">
            <w:pPr>
              <w:pStyle w:val="a1"/>
              <w:numPr>
                <w:ilvl w:val="0"/>
                <w:numId w:val="0"/>
              </w:numPr>
              <w:spacing w:line="240" w:lineRule="auto"/>
            </w:pPr>
          </w:p>
        </w:tc>
      </w:tr>
    </w:tbl>
    <w:p w:rsidR="001939CD" w:rsidRPr="00430A10" w:rsidRDefault="001939CD" w:rsidP="0088041C">
      <w:pPr>
        <w:pStyle w:val="a1"/>
        <w:numPr>
          <w:ilvl w:val="0"/>
          <w:numId w:val="0"/>
        </w:numPr>
        <w:ind w:firstLine="709"/>
      </w:pPr>
    </w:p>
    <w:p w:rsidR="00380CC1" w:rsidRPr="00430A10" w:rsidRDefault="00380CC1" w:rsidP="0088041C">
      <w:pPr>
        <w:pStyle w:val="a1"/>
        <w:numPr>
          <w:ilvl w:val="0"/>
          <w:numId w:val="0"/>
        </w:numPr>
        <w:ind w:firstLine="709"/>
      </w:pPr>
      <w:proofErr w:type="spellStart"/>
      <w:r w:rsidRPr="00430A10">
        <w:t>ОцінкиЕкспертів</w:t>
      </w:r>
      <w:proofErr w:type="spellEnd"/>
      <w:r w:rsidRPr="00430A10">
        <w:t xml:space="preserve"> мають код постачальника, до якого відносять оцінку, код параметра (параметр, який оцінюють), код експерта (який оцінює)</w:t>
      </w:r>
      <w:r w:rsidR="0030578F" w:rsidRPr="00430A10">
        <w:t>,</w:t>
      </w:r>
      <w:r w:rsidRPr="00430A10">
        <w:t xml:space="preserve"> оцінку</w:t>
      </w:r>
      <w:r w:rsidR="0030578F" w:rsidRPr="00430A10">
        <w:t>, що пропонують,</w:t>
      </w:r>
      <w:r w:rsidRPr="00430A10">
        <w:t xml:space="preserve"> та коментар.</w:t>
      </w:r>
    </w:p>
    <w:p w:rsidR="0013000B" w:rsidRPr="00430A10" w:rsidRDefault="0013000B" w:rsidP="0088041C">
      <w:pPr>
        <w:pStyle w:val="a1"/>
        <w:numPr>
          <w:ilvl w:val="0"/>
          <w:numId w:val="0"/>
        </w:numPr>
        <w:ind w:firstLine="709"/>
      </w:pPr>
    </w:p>
    <w:p w:rsidR="0013000B" w:rsidRPr="00430A10" w:rsidRDefault="0013000B" w:rsidP="0013000B">
      <w:pPr>
        <w:pStyle w:val="a1"/>
        <w:numPr>
          <w:ilvl w:val="0"/>
          <w:numId w:val="0"/>
        </w:numPr>
      </w:pPr>
      <w:r w:rsidRPr="00430A10">
        <w:t xml:space="preserve">Таблиця 3.14 – </w:t>
      </w:r>
      <w:proofErr w:type="spellStart"/>
      <w:r w:rsidRPr="00430A10">
        <w:t>ВаговіКоефіцієнти</w:t>
      </w:r>
      <w:proofErr w:type="spellEnd"/>
    </w:p>
    <w:tbl>
      <w:tblPr>
        <w:tblStyle w:val="ae"/>
        <w:tblW w:w="0" w:type="auto"/>
        <w:tblLook w:val="04A0" w:firstRow="1" w:lastRow="0" w:firstColumn="1" w:lastColumn="0" w:noHBand="0" w:noVBand="1"/>
      </w:tblPr>
      <w:tblGrid>
        <w:gridCol w:w="2788"/>
        <w:gridCol w:w="1344"/>
        <w:gridCol w:w="3197"/>
        <w:gridCol w:w="2242"/>
      </w:tblGrid>
      <w:tr w:rsidR="0013000B" w:rsidRPr="00430A10" w:rsidTr="003149E5">
        <w:tc>
          <w:tcPr>
            <w:tcW w:w="2788" w:type="dxa"/>
          </w:tcPr>
          <w:p w:rsidR="0013000B" w:rsidRPr="00430A10" w:rsidRDefault="0013000B" w:rsidP="003149E5">
            <w:pPr>
              <w:pStyle w:val="a1"/>
              <w:numPr>
                <w:ilvl w:val="0"/>
                <w:numId w:val="0"/>
              </w:numPr>
              <w:spacing w:line="240" w:lineRule="auto"/>
            </w:pPr>
            <w:r w:rsidRPr="00430A10">
              <w:t>Найменування поля</w:t>
            </w:r>
          </w:p>
        </w:tc>
        <w:tc>
          <w:tcPr>
            <w:tcW w:w="1344" w:type="dxa"/>
          </w:tcPr>
          <w:p w:rsidR="0013000B" w:rsidRPr="00430A10" w:rsidRDefault="0013000B" w:rsidP="003149E5">
            <w:pPr>
              <w:pStyle w:val="a1"/>
              <w:numPr>
                <w:ilvl w:val="0"/>
                <w:numId w:val="0"/>
              </w:numPr>
              <w:spacing w:line="240" w:lineRule="auto"/>
            </w:pPr>
            <w:r w:rsidRPr="00430A10">
              <w:t>Тип поля</w:t>
            </w:r>
          </w:p>
        </w:tc>
        <w:tc>
          <w:tcPr>
            <w:tcW w:w="3197" w:type="dxa"/>
          </w:tcPr>
          <w:p w:rsidR="0013000B" w:rsidRPr="00430A10" w:rsidRDefault="0013000B" w:rsidP="003149E5">
            <w:pPr>
              <w:pStyle w:val="a1"/>
              <w:numPr>
                <w:ilvl w:val="0"/>
                <w:numId w:val="0"/>
              </w:numPr>
              <w:spacing w:line="240" w:lineRule="auto"/>
            </w:pPr>
            <w:r w:rsidRPr="00430A10">
              <w:t>Інформація, що зберігається</w:t>
            </w:r>
          </w:p>
        </w:tc>
        <w:tc>
          <w:tcPr>
            <w:tcW w:w="2242" w:type="dxa"/>
          </w:tcPr>
          <w:p w:rsidR="0013000B" w:rsidRPr="00430A10" w:rsidRDefault="0013000B" w:rsidP="003149E5">
            <w:pPr>
              <w:pStyle w:val="a1"/>
              <w:numPr>
                <w:ilvl w:val="0"/>
                <w:numId w:val="0"/>
              </w:numPr>
              <w:spacing w:line="240" w:lineRule="auto"/>
            </w:pPr>
            <w:r w:rsidRPr="00430A10">
              <w:t>Ключ</w:t>
            </w:r>
          </w:p>
        </w:tc>
      </w:tr>
      <w:tr w:rsidR="0013000B" w:rsidRPr="00430A10" w:rsidTr="003149E5">
        <w:tc>
          <w:tcPr>
            <w:tcW w:w="2788" w:type="dxa"/>
          </w:tcPr>
          <w:p w:rsidR="0013000B" w:rsidRPr="00430A10" w:rsidRDefault="0013000B" w:rsidP="003149E5">
            <w:pPr>
              <w:pStyle w:val="a1"/>
              <w:numPr>
                <w:ilvl w:val="0"/>
                <w:numId w:val="0"/>
              </w:numPr>
              <w:spacing w:line="240" w:lineRule="auto"/>
            </w:pPr>
            <w:proofErr w:type="spellStart"/>
            <w:r w:rsidRPr="00430A10">
              <w:t>КодПостачальника</w:t>
            </w:r>
            <w:proofErr w:type="spellEnd"/>
          </w:p>
        </w:tc>
        <w:tc>
          <w:tcPr>
            <w:tcW w:w="1344" w:type="dxa"/>
          </w:tcPr>
          <w:p w:rsidR="0013000B"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3000B" w:rsidRPr="00430A10" w:rsidRDefault="0013000B" w:rsidP="003149E5">
            <w:pPr>
              <w:pStyle w:val="a1"/>
              <w:numPr>
                <w:ilvl w:val="0"/>
                <w:numId w:val="0"/>
              </w:numPr>
              <w:spacing w:line="240" w:lineRule="auto"/>
            </w:pPr>
            <w:r w:rsidRPr="00430A10">
              <w:t>Код постачальника</w:t>
            </w:r>
          </w:p>
        </w:tc>
        <w:tc>
          <w:tcPr>
            <w:tcW w:w="2242" w:type="dxa"/>
          </w:tcPr>
          <w:p w:rsidR="0013000B" w:rsidRPr="00430A10" w:rsidRDefault="0013000B" w:rsidP="003149E5">
            <w:pPr>
              <w:pStyle w:val="a1"/>
              <w:numPr>
                <w:ilvl w:val="0"/>
                <w:numId w:val="0"/>
              </w:numPr>
              <w:spacing w:line="240" w:lineRule="auto"/>
            </w:pPr>
            <w:r w:rsidRPr="00430A10">
              <w:t>Зовнішній</w:t>
            </w:r>
          </w:p>
        </w:tc>
      </w:tr>
      <w:tr w:rsidR="0013000B" w:rsidRPr="00430A10" w:rsidTr="003149E5">
        <w:tc>
          <w:tcPr>
            <w:tcW w:w="2788" w:type="dxa"/>
          </w:tcPr>
          <w:p w:rsidR="0013000B" w:rsidRPr="00430A10" w:rsidRDefault="0013000B" w:rsidP="003149E5">
            <w:pPr>
              <w:pStyle w:val="a1"/>
              <w:numPr>
                <w:ilvl w:val="0"/>
                <w:numId w:val="0"/>
              </w:numPr>
              <w:spacing w:line="240" w:lineRule="auto"/>
            </w:pPr>
            <w:proofErr w:type="spellStart"/>
            <w:r w:rsidRPr="00430A10">
              <w:t>КодПараметра</w:t>
            </w:r>
            <w:proofErr w:type="spellEnd"/>
          </w:p>
        </w:tc>
        <w:tc>
          <w:tcPr>
            <w:tcW w:w="1344" w:type="dxa"/>
          </w:tcPr>
          <w:p w:rsidR="0013000B"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3000B" w:rsidRPr="00430A10" w:rsidRDefault="0013000B" w:rsidP="003149E5">
            <w:pPr>
              <w:pStyle w:val="a1"/>
              <w:numPr>
                <w:ilvl w:val="0"/>
                <w:numId w:val="0"/>
              </w:numPr>
              <w:spacing w:line="240" w:lineRule="auto"/>
            </w:pPr>
            <w:r w:rsidRPr="00430A10">
              <w:t>Код параметра</w:t>
            </w:r>
          </w:p>
        </w:tc>
        <w:tc>
          <w:tcPr>
            <w:tcW w:w="2242" w:type="dxa"/>
          </w:tcPr>
          <w:p w:rsidR="0013000B" w:rsidRPr="00430A10" w:rsidRDefault="0013000B" w:rsidP="003149E5">
            <w:pPr>
              <w:pStyle w:val="a1"/>
              <w:numPr>
                <w:ilvl w:val="0"/>
                <w:numId w:val="0"/>
              </w:numPr>
              <w:spacing w:line="240" w:lineRule="auto"/>
            </w:pPr>
            <w:r w:rsidRPr="00430A10">
              <w:t>Зовнішній</w:t>
            </w:r>
          </w:p>
        </w:tc>
      </w:tr>
      <w:tr w:rsidR="0013000B" w:rsidRPr="00430A10" w:rsidTr="003149E5">
        <w:tc>
          <w:tcPr>
            <w:tcW w:w="2788" w:type="dxa"/>
          </w:tcPr>
          <w:p w:rsidR="0013000B" w:rsidRPr="00430A10" w:rsidRDefault="0013000B" w:rsidP="003149E5">
            <w:pPr>
              <w:pStyle w:val="a1"/>
              <w:numPr>
                <w:ilvl w:val="0"/>
                <w:numId w:val="0"/>
              </w:numPr>
              <w:spacing w:line="240" w:lineRule="auto"/>
            </w:pPr>
            <w:proofErr w:type="spellStart"/>
            <w:r w:rsidRPr="00430A10">
              <w:t>КодЕксперта</w:t>
            </w:r>
            <w:proofErr w:type="spellEnd"/>
          </w:p>
        </w:tc>
        <w:tc>
          <w:tcPr>
            <w:tcW w:w="1344" w:type="dxa"/>
          </w:tcPr>
          <w:p w:rsidR="0013000B"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3000B" w:rsidRPr="00430A10" w:rsidRDefault="0013000B" w:rsidP="003149E5">
            <w:pPr>
              <w:pStyle w:val="a1"/>
              <w:numPr>
                <w:ilvl w:val="0"/>
                <w:numId w:val="0"/>
              </w:numPr>
              <w:spacing w:line="240" w:lineRule="auto"/>
            </w:pPr>
            <w:r w:rsidRPr="00430A10">
              <w:t>Код експерта</w:t>
            </w:r>
          </w:p>
        </w:tc>
        <w:tc>
          <w:tcPr>
            <w:tcW w:w="2242" w:type="dxa"/>
          </w:tcPr>
          <w:p w:rsidR="0013000B" w:rsidRPr="00430A10" w:rsidRDefault="0013000B" w:rsidP="003149E5">
            <w:pPr>
              <w:pStyle w:val="a1"/>
              <w:numPr>
                <w:ilvl w:val="0"/>
                <w:numId w:val="0"/>
              </w:numPr>
              <w:spacing w:line="240" w:lineRule="auto"/>
            </w:pPr>
            <w:r w:rsidRPr="00430A10">
              <w:t>Зовнішній</w:t>
            </w:r>
          </w:p>
        </w:tc>
      </w:tr>
      <w:tr w:rsidR="0013000B" w:rsidRPr="00430A10" w:rsidTr="003149E5">
        <w:tc>
          <w:tcPr>
            <w:tcW w:w="2788" w:type="dxa"/>
          </w:tcPr>
          <w:p w:rsidR="0013000B" w:rsidRPr="00430A10" w:rsidRDefault="0013000B" w:rsidP="003149E5">
            <w:pPr>
              <w:pStyle w:val="a1"/>
              <w:numPr>
                <w:ilvl w:val="0"/>
                <w:numId w:val="0"/>
              </w:numPr>
              <w:spacing w:line="240" w:lineRule="auto"/>
            </w:pPr>
            <w:proofErr w:type="spellStart"/>
            <w:r w:rsidRPr="00430A10">
              <w:t>ПропонуємаОцінка</w:t>
            </w:r>
            <w:proofErr w:type="spellEnd"/>
          </w:p>
        </w:tc>
        <w:tc>
          <w:tcPr>
            <w:tcW w:w="1344" w:type="dxa"/>
          </w:tcPr>
          <w:p w:rsidR="0013000B"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3000B" w:rsidRPr="00430A10" w:rsidRDefault="0013000B" w:rsidP="003149E5">
            <w:pPr>
              <w:pStyle w:val="a1"/>
              <w:numPr>
                <w:ilvl w:val="0"/>
                <w:numId w:val="0"/>
              </w:numPr>
              <w:spacing w:line="240" w:lineRule="auto"/>
            </w:pPr>
            <w:r w:rsidRPr="00430A10">
              <w:t>Оцінка, що пропонують</w:t>
            </w:r>
          </w:p>
        </w:tc>
        <w:tc>
          <w:tcPr>
            <w:tcW w:w="2242" w:type="dxa"/>
          </w:tcPr>
          <w:p w:rsidR="0013000B" w:rsidRPr="00430A10" w:rsidRDefault="0013000B" w:rsidP="003149E5">
            <w:pPr>
              <w:pStyle w:val="a1"/>
              <w:numPr>
                <w:ilvl w:val="0"/>
                <w:numId w:val="0"/>
              </w:numPr>
              <w:spacing w:line="240" w:lineRule="auto"/>
            </w:pPr>
          </w:p>
        </w:tc>
      </w:tr>
      <w:tr w:rsidR="0013000B" w:rsidRPr="00430A10" w:rsidTr="003149E5">
        <w:tc>
          <w:tcPr>
            <w:tcW w:w="2788" w:type="dxa"/>
          </w:tcPr>
          <w:p w:rsidR="0013000B" w:rsidRPr="00430A10" w:rsidRDefault="0013000B" w:rsidP="003149E5">
            <w:pPr>
              <w:pStyle w:val="a1"/>
              <w:numPr>
                <w:ilvl w:val="0"/>
                <w:numId w:val="0"/>
              </w:numPr>
              <w:spacing w:line="240" w:lineRule="auto"/>
            </w:pPr>
            <w:r w:rsidRPr="00430A10">
              <w:t>Коментар</w:t>
            </w:r>
          </w:p>
        </w:tc>
        <w:tc>
          <w:tcPr>
            <w:tcW w:w="1344" w:type="dxa"/>
          </w:tcPr>
          <w:p w:rsidR="0013000B" w:rsidRPr="00430A10" w:rsidRDefault="0013000B" w:rsidP="003149E5">
            <w:pPr>
              <w:pStyle w:val="a1"/>
              <w:numPr>
                <w:ilvl w:val="0"/>
                <w:numId w:val="0"/>
              </w:numPr>
              <w:spacing w:line="240" w:lineRule="auto"/>
            </w:pPr>
            <w:proofErr w:type="spellStart"/>
            <w:r w:rsidRPr="00430A10">
              <w:t>String</w:t>
            </w:r>
            <w:proofErr w:type="spellEnd"/>
          </w:p>
        </w:tc>
        <w:tc>
          <w:tcPr>
            <w:tcW w:w="3197" w:type="dxa"/>
          </w:tcPr>
          <w:p w:rsidR="0013000B" w:rsidRPr="00430A10" w:rsidRDefault="0013000B" w:rsidP="003149E5">
            <w:pPr>
              <w:pStyle w:val="a1"/>
              <w:numPr>
                <w:ilvl w:val="0"/>
                <w:numId w:val="0"/>
              </w:numPr>
              <w:spacing w:line="240" w:lineRule="auto"/>
            </w:pPr>
            <w:r w:rsidRPr="00430A10">
              <w:t>Коментар</w:t>
            </w:r>
          </w:p>
        </w:tc>
        <w:tc>
          <w:tcPr>
            <w:tcW w:w="2242" w:type="dxa"/>
          </w:tcPr>
          <w:p w:rsidR="0013000B" w:rsidRPr="00430A10" w:rsidRDefault="0013000B" w:rsidP="003149E5">
            <w:pPr>
              <w:pStyle w:val="a1"/>
              <w:numPr>
                <w:ilvl w:val="0"/>
                <w:numId w:val="0"/>
              </w:numPr>
              <w:spacing w:line="240" w:lineRule="auto"/>
            </w:pPr>
          </w:p>
        </w:tc>
      </w:tr>
    </w:tbl>
    <w:p w:rsidR="0013000B" w:rsidRPr="00430A10" w:rsidRDefault="0013000B" w:rsidP="0088041C">
      <w:pPr>
        <w:pStyle w:val="a1"/>
        <w:numPr>
          <w:ilvl w:val="0"/>
          <w:numId w:val="0"/>
        </w:numPr>
        <w:ind w:firstLine="709"/>
      </w:pPr>
    </w:p>
    <w:p w:rsidR="00B27926" w:rsidRPr="00430A10" w:rsidRDefault="00B27926" w:rsidP="0088041C">
      <w:pPr>
        <w:pStyle w:val="a1"/>
        <w:numPr>
          <w:ilvl w:val="0"/>
          <w:numId w:val="0"/>
        </w:numPr>
        <w:ind w:firstLine="709"/>
      </w:pPr>
      <w:r w:rsidRPr="00430A10">
        <w:t>Результуюча оцінка має код постачальника, до якого відносять оцінку, код параметра, за яким оцінюють підприємство, і власне оцінку.</w:t>
      </w:r>
    </w:p>
    <w:p w:rsidR="0013000B" w:rsidRDefault="0013000B" w:rsidP="0088041C">
      <w:pPr>
        <w:pStyle w:val="a1"/>
        <w:numPr>
          <w:ilvl w:val="0"/>
          <w:numId w:val="0"/>
        </w:numPr>
        <w:ind w:firstLine="709"/>
      </w:pPr>
    </w:p>
    <w:p w:rsidR="001B1C17" w:rsidRPr="00430A10" w:rsidRDefault="001B1C17" w:rsidP="0088041C">
      <w:pPr>
        <w:pStyle w:val="a1"/>
        <w:numPr>
          <w:ilvl w:val="0"/>
          <w:numId w:val="0"/>
        </w:numPr>
        <w:ind w:firstLine="709"/>
      </w:pPr>
    </w:p>
    <w:p w:rsidR="0013000B" w:rsidRPr="00430A10" w:rsidRDefault="0013000B" w:rsidP="0013000B">
      <w:pPr>
        <w:pStyle w:val="a1"/>
        <w:numPr>
          <w:ilvl w:val="0"/>
          <w:numId w:val="0"/>
        </w:numPr>
      </w:pPr>
      <w:r w:rsidRPr="00430A10">
        <w:lastRenderedPageBreak/>
        <w:t>Таблиця 3.15 – Результуюча оцінка</w:t>
      </w:r>
    </w:p>
    <w:tbl>
      <w:tblPr>
        <w:tblStyle w:val="ae"/>
        <w:tblW w:w="0" w:type="auto"/>
        <w:tblLook w:val="04A0" w:firstRow="1" w:lastRow="0" w:firstColumn="1" w:lastColumn="0" w:noHBand="0" w:noVBand="1"/>
      </w:tblPr>
      <w:tblGrid>
        <w:gridCol w:w="2788"/>
        <w:gridCol w:w="1344"/>
        <w:gridCol w:w="3197"/>
        <w:gridCol w:w="2242"/>
      </w:tblGrid>
      <w:tr w:rsidR="0013000B" w:rsidRPr="00430A10" w:rsidTr="003149E5">
        <w:tc>
          <w:tcPr>
            <w:tcW w:w="2788" w:type="dxa"/>
          </w:tcPr>
          <w:p w:rsidR="0013000B" w:rsidRPr="00430A10" w:rsidRDefault="0013000B" w:rsidP="003149E5">
            <w:pPr>
              <w:pStyle w:val="a1"/>
              <w:numPr>
                <w:ilvl w:val="0"/>
                <w:numId w:val="0"/>
              </w:numPr>
              <w:spacing w:line="240" w:lineRule="auto"/>
            </w:pPr>
            <w:r w:rsidRPr="00430A10">
              <w:t>Найменування поля</w:t>
            </w:r>
          </w:p>
        </w:tc>
        <w:tc>
          <w:tcPr>
            <w:tcW w:w="1344" w:type="dxa"/>
          </w:tcPr>
          <w:p w:rsidR="0013000B" w:rsidRPr="00430A10" w:rsidRDefault="0013000B" w:rsidP="003149E5">
            <w:pPr>
              <w:pStyle w:val="a1"/>
              <w:numPr>
                <w:ilvl w:val="0"/>
                <w:numId w:val="0"/>
              </w:numPr>
              <w:spacing w:line="240" w:lineRule="auto"/>
            </w:pPr>
            <w:r w:rsidRPr="00430A10">
              <w:t>Тип поля</w:t>
            </w:r>
          </w:p>
        </w:tc>
        <w:tc>
          <w:tcPr>
            <w:tcW w:w="3197" w:type="dxa"/>
          </w:tcPr>
          <w:p w:rsidR="0013000B" w:rsidRPr="00430A10" w:rsidRDefault="0013000B" w:rsidP="003149E5">
            <w:pPr>
              <w:pStyle w:val="a1"/>
              <w:numPr>
                <w:ilvl w:val="0"/>
                <w:numId w:val="0"/>
              </w:numPr>
              <w:spacing w:line="240" w:lineRule="auto"/>
            </w:pPr>
            <w:r w:rsidRPr="00430A10">
              <w:t>Інформація, що зберігається</w:t>
            </w:r>
          </w:p>
        </w:tc>
        <w:tc>
          <w:tcPr>
            <w:tcW w:w="2242" w:type="dxa"/>
          </w:tcPr>
          <w:p w:rsidR="0013000B" w:rsidRPr="00430A10" w:rsidRDefault="0013000B" w:rsidP="003149E5">
            <w:pPr>
              <w:pStyle w:val="a1"/>
              <w:numPr>
                <w:ilvl w:val="0"/>
                <w:numId w:val="0"/>
              </w:numPr>
              <w:spacing w:line="240" w:lineRule="auto"/>
            </w:pPr>
            <w:r w:rsidRPr="00430A10">
              <w:t>Ключ</w:t>
            </w:r>
          </w:p>
        </w:tc>
      </w:tr>
      <w:tr w:rsidR="0013000B" w:rsidRPr="00430A10" w:rsidTr="003149E5">
        <w:tc>
          <w:tcPr>
            <w:tcW w:w="2788" w:type="dxa"/>
          </w:tcPr>
          <w:p w:rsidR="0013000B" w:rsidRPr="00430A10" w:rsidRDefault="0013000B" w:rsidP="003149E5">
            <w:pPr>
              <w:pStyle w:val="a1"/>
              <w:numPr>
                <w:ilvl w:val="0"/>
                <w:numId w:val="0"/>
              </w:numPr>
              <w:spacing w:line="240" w:lineRule="auto"/>
            </w:pPr>
            <w:proofErr w:type="spellStart"/>
            <w:r w:rsidRPr="00430A10">
              <w:t>КодПостачальника</w:t>
            </w:r>
            <w:proofErr w:type="spellEnd"/>
          </w:p>
        </w:tc>
        <w:tc>
          <w:tcPr>
            <w:tcW w:w="1344" w:type="dxa"/>
          </w:tcPr>
          <w:p w:rsidR="0013000B"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3000B" w:rsidRPr="00430A10" w:rsidRDefault="0013000B" w:rsidP="003149E5">
            <w:pPr>
              <w:pStyle w:val="a1"/>
              <w:numPr>
                <w:ilvl w:val="0"/>
                <w:numId w:val="0"/>
              </w:numPr>
              <w:spacing w:line="240" w:lineRule="auto"/>
            </w:pPr>
            <w:r w:rsidRPr="00430A10">
              <w:t>Код постачальника</w:t>
            </w:r>
          </w:p>
        </w:tc>
        <w:tc>
          <w:tcPr>
            <w:tcW w:w="2242" w:type="dxa"/>
          </w:tcPr>
          <w:p w:rsidR="0013000B" w:rsidRPr="00430A10" w:rsidRDefault="0013000B" w:rsidP="003149E5">
            <w:pPr>
              <w:pStyle w:val="a1"/>
              <w:numPr>
                <w:ilvl w:val="0"/>
                <w:numId w:val="0"/>
              </w:numPr>
              <w:spacing w:line="240" w:lineRule="auto"/>
            </w:pPr>
            <w:r w:rsidRPr="00430A10">
              <w:t>Зовнішній</w:t>
            </w:r>
          </w:p>
        </w:tc>
      </w:tr>
      <w:tr w:rsidR="0013000B" w:rsidRPr="00430A10" w:rsidTr="003149E5">
        <w:tc>
          <w:tcPr>
            <w:tcW w:w="2788" w:type="dxa"/>
          </w:tcPr>
          <w:p w:rsidR="0013000B" w:rsidRPr="00430A10" w:rsidRDefault="0013000B" w:rsidP="003149E5">
            <w:pPr>
              <w:pStyle w:val="a1"/>
              <w:numPr>
                <w:ilvl w:val="0"/>
                <w:numId w:val="0"/>
              </w:numPr>
              <w:spacing w:line="240" w:lineRule="auto"/>
            </w:pPr>
            <w:proofErr w:type="spellStart"/>
            <w:r w:rsidRPr="00430A10">
              <w:t>КодПараметра</w:t>
            </w:r>
            <w:proofErr w:type="spellEnd"/>
          </w:p>
        </w:tc>
        <w:tc>
          <w:tcPr>
            <w:tcW w:w="1344" w:type="dxa"/>
          </w:tcPr>
          <w:p w:rsidR="0013000B"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3000B" w:rsidRPr="00430A10" w:rsidRDefault="0013000B" w:rsidP="003149E5">
            <w:pPr>
              <w:pStyle w:val="a1"/>
              <w:numPr>
                <w:ilvl w:val="0"/>
                <w:numId w:val="0"/>
              </w:numPr>
              <w:spacing w:line="240" w:lineRule="auto"/>
            </w:pPr>
            <w:r w:rsidRPr="00430A10">
              <w:t>Код параметра</w:t>
            </w:r>
          </w:p>
        </w:tc>
        <w:tc>
          <w:tcPr>
            <w:tcW w:w="2242" w:type="dxa"/>
          </w:tcPr>
          <w:p w:rsidR="0013000B" w:rsidRPr="00430A10" w:rsidRDefault="0013000B" w:rsidP="003149E5">
            <w:pPr>
              <w:pStyle w:val="a1"/>
              <w:numPr>
                <w:ilvl w:val="0"/>
                <w:numId w:val="0"/>
              </w:numPr>
              <w:spacing w:line="240" w:lineRule="auto"/>
            </w:pPr>
            <w:r w:rsidRPr="00430A10">
              <w:t>Зовнішній</w:t>
            </w:r>
          </w:p>
        </w:tc>
      </w:tr>
      <w:tr w:rsidR="0013000B" w:rsidRPr="00430A10" w:rsidTr="003149E5">
        <w:tc>
          <w:tcPr>
            <w:tcW w:w="2788" w:type="dxa"/>
          </w:tcPr>
          <w:p w:rsidR="0013000B" w:rsidRPr="00430A10" w:rsidRDefault="0013000B" w:rsidP="0013000B">
            <w:pPr>
              <w:pStyle w:val="a1"/>
              <w:numPr>
                <w:ilvl w:val="0"/>
                <w:numId w:val="0"/>
              </w:numPr>
              <w:spacing w:line="240" w:lineRule="auto"/>
            </w:pPr>
            <w:r w:rsidRPr="00430A10">
              <w:t>Оцінка</w:t>
            </w:r>
          </w:p>
        </w:tc>
        <w:tc>
          <w:tcPr>
            <w:tcW w:w="1344" w:type="dxa"/>
          </w:tcPr>
          <w:p w:rsidR="0013000B" w:rsidRPr="00430A10" w:rsidRDefault="0013000B" w:rsidP="003149E5">
            <w:pPr>
              <w:pStyle w:val="a1"/>
              <w:numPr>
                <w:ilvl w:val="0"/>
                <w:numId w:val="0"/>
              </w:numPr>
              <w:spacing w:line="240" w:lineRule="auto"/>
            </w:pPr>
            <w:proofErr w:type="spellStart"/>
            <w:r w:rsidRPr="00430A10">
              <w:t>Int</w:t>
            </w:r>
            <w:proofErr w:type="spellEnd"/>
          </w:p>
        </w:tc>
        <w:tc>
          <w:tcPr>
            <w:tcW w:w="3197" w:type="dxa"/>
          </w:tcPr>
          <w:p w:rsidR="0013000B" w:rsidRPr="00430A10" w:rsidRDefault="0013000B" w:rsidP="003149E5">
            <w:pPr>
              <w:pStyle w:val="a1"/>
              <w:numPr>
                <w:ilvl w:val="0"/>
                <w:numId w:val="0"/>
              </w:numPr>
              <w:spacing w:line="240" w:lineRule="auto"/>
            </w:pPr>
            <w:r w:rsidRPr="00430A10">
              <w:t>Оцінка</w:t>
            </w:r>
          </w:p>
        </w:tc>
        <w:tc>
          <w:tcPr>
            <w:tcW w:w="2242" w:type="dxa"/>
          </w:tcPr>
          <w:p w:rsidR="0013000B" w:rsidRPr="00430A10" w:rsidRDefault="0013000B" w:rsidP="003149E5">
            <w:pPr>
              <w:pStyle w:val="a1"/>
              <w:numPr>
                <w:ilvl w:val="0"/>
                <w:numId w:val="0"/>
              </w:numPr>
              <w:spacing w:line="240" w:lineRule="auto"/>
            </w:pPr>
          </w:p>
        </w:tc>
      </w:tr>
    </w:tbl>
    <w:p w:rsidR="00A95DBE" w:rsidRPr="00430A10" w:rsidRDefault="00A95DBE" w:rsidP="00A95DBE">
      <w:pPr>
        <w:tabs>
          <w:tab w:val="left" w:pos="6509"/>
        </w:tabs>
        <w:contextualSpacing/>
      </w:pPr>
    </w:p>
    <w:p w:rsidR="009478FC" w:rsidRPr="00430A10" w:rsidRDefault="009478FC" w:rsidP="00A95DBE">
      <w:pPr>
        <w:tabs>
          <w:tab w:val="left" w:pos="6509"/>
        </w:tabs>
        <w:contextualSpacing/>
      </w:pPr>
      <w:r w:rsidRPr="00430A10">
        <w:t>Таким чином, збудовано модель даних в форматі IDEF1</w:t>
      </w:r>
      <w:r w:rsidR="003E7592" w:rsidRPr="00430A10">
        <w:t>X</w:t>
      </w:r>
      <w:r w:rsidRPr="00430A10">
        <w:t xml:space="preserve">. </w:t>
      </w:r>
    </w:p>
    <w:p w:rsidR="004A7A06" w:rsidRPr="00430A10" w:rsidRDefault="004A7A06" w:rsidP="004A7A06">
      <w:pPr>
        <w:pStyle w:val="3"/>
        <w:numPr>
          <w:ilvl w:val="1"/>
          <w:numId w:val="5"/>
        </w:numPr>
        <w:ind w:left="0" w:firstLine="709"/>
        <w:rPr>
          <w:rFonts w:ascii="Times New Roman" w:hAnsi="Times New Roman" w:cs="Times New Roman"/>
          <w:color w:val="auto"/>
        </w:rPr>
      </w:pPr>
      <w:bookmarkStart w:id="33" w:name="_Toc438602207"/>
      <w:r w:rsidRPr="00430A10">
        <w:rPr>
          <w:rFonts w:ascii="Times New Roman" w:hAnsi="Times New Roman" w:cs="Times New Roman"/>
          <w:color w:val="auto"/>
        </w:rPr>
        <w:t>Приклад анкети, яку заповнює експерт для оцінки постачальник</w:t>
      </w:r>
      <w:r w:rsidR="00430A10">
        <w:rPr>
          <w:rFonts w:ascii="Times New Roman" w:hAnsi="Times New Roman" w:cs="Times New Roman"/>
          <w:color w:val="auto"/>
        </w:rPr>
        <w:t>ів</w:t>
      </w:r>
      <w:bookmarkEnd w:id="33"/>
    </w:p>
    <w:p w:rsidR="004A7A06" w:rsidRPr="00430A10" w:rsidRDefault="004A7A06" w:rsidP="004A7A06">
      <w:pPr>
        <w:tabs>
          <w:tab w:val="left" w:pos="6509"/>
        </w:tabs>
        <w:contextualSpacing/>
      </w:pPr>
      <w:r w:rsidRPr="00430A10">
        <w:t>Анкета, яку отримує експерт для оцінки підприємств-постачальників, може п</w:t>
      </w:r>
      <w:r w:rsidR="00430A10" w:rsidRPr="00430A10">
        <w:t>риймати вигляд як на рисунку 3.3</w:t>
      </w:r>
      <w:r w:rsidRPr="00430A10">
        <w:t>.</w:t>
      </w:r>
    </w:p>
    <w:p w:rsidR="00430A10" w:rsidRPr="00430A10" w:rsidRDefault="00430A10" w:rsidP="004A7A06">
      <w:pPr>
        <w:tabs>
          <w:tab w:val="left" w:pos="6509"/>
        </w:tabs>
        <w:contextualSpacing/>
      </w:pPr>
    </w:p>
    <w:p w:rsidR="00430A10" w:rsidRPr="00430A10" w:rsidRDefault="006566C3" w:rsidP="00430A10">
      <w:pPr>
        <w:tabs>
          <w:tab w:val="left" w:pos="6509"/>
        </w:tabs>
        <w:ind w:firstLine="0"/>
        <w:contextualSpacing/>
        <w:jc w:val="center"/>
      </w:pPr>
      <w:r>
        <w:rPr>
          <w:noProof/>
          <w:lang w:val="ru-RU"/>
        </w:rPr>
        <w:drawing>
          <wp:inline distT="0" distB="0" distL="0" distR="0">
            <wp:extent cx="5914286" cy="440000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
                      <a:extLst>
                        <a:ext uri="{28A0092B-C50C-407E-A947-70E740481C1C}">
                          <a14:useLocalDpi xmlns:a14="http://schemas.microsoft.com/office/drawing/2010/main" val="0"/>
                        </a:ext>
                      </a:extLst>
                    </a:blip>
                    <a:stretch>
                      <a:fillRect/>
                    </a:stretch>
                  </pic:blipFill>
                  <pic:spPr>
                    <a:xfrm>
                      <a:off x="0" y="0"/>
                      <a:ext cx="5914286" cy="4400000"/>
                    </a:xfrm>
                    <a:prstGeom prst="rect">
                      <a:avLst/>
                    </a:prstGeom>
                  </pic:spPr>
                </pic:pic>
              </a:graphicData>
            </a:graphic>
          </wp:inline>
        </w:drawing>
      </w:r>
    </w:p>
    <w:p w:rsidR="00430A10" w:rsidRDefault="00430A10" w:rsidP="00430A10">
      <w:pPr>
        <w:tabs>
          <w:tab w:val="left" w:pos="6509"/>
        </w:tabs>
        <w:ind w:firstLine="0"/>
        <w:contextualSpacing/>
        <w:jc w:val="center"/>
      </w:pPr>
      <w:r w:rsidRPr="00430A10">
        <w:t xml:space="preserve">Рисунок 3.3 – Приклад анкети </w:t>
      </w:r>
      <w:r>
        <w:t>оцінки постачальників</w:t>
      </w:r>
    </w:p>
    <w:p w:rsidR="006566C3" w:rsidRDefault="006566C3" w:rsidP="00430A10">
      <w:pPr>
        <w:tabs>
          <w:tab w:val="left" w:pos="6509"/>
        </w:tabs>
        <w:ind w:firstLine="0"/>
        <w:contextualSpacing/>
        <w:jc w:val="center"/>
      </w:pPr>
    </w:p>
    <w:p w:rsidR="004A7A06" w:rsidRDefault="006566C3" w:rsidP="007A7EB1">
      <w:pPr>
        <w:tabs>
          <w:tab w:val="left" w:pos="6509"/>
        </w:tabs>
        <w:ind w:firstLine="851"/>
        <w:contextualSpacing/>
      </w:pPr>
      <w:r>
        <w:lastRenderedPageBreak/>
        <w:t>Поля такої анкети дозволяють зібрати необхідну інформацію. А саме: прізвище, ім’я, по батькові експерта, його оцінку у заданій порядковій шкалі для кожного підприємства за кожним параметром та коментар, який в подальшому при неузгодженості думок експертів буде служити для вивчання експертами.</w:t>
      </w:r>
    </w:p>
    <w:p w:rsidR="007A7EB1" w:rsidRPr="00430A10" w:rsidRDefault="007A7EB1" w:rsidP="007A7EB1">
      <w:pPr>
        <w:tabs>
          <w:tab w:val="left" w:pos="6509"/>
        </w:tabs>
        <w:ind w:firstLine="851"/>
        <w:contextualSpacing/>
      </w:pPr>
    </w:p>
    <w:p w:rsidR="00DC66B7" w:rsidRPr="00430A10" w:rsidRDefault="00DC66B7" w:rsidP="00A95DBE">
      <w:pPr>
        <w:pStyle w:val="3"/>
        <w:rPr>
          <w:rFonts w:ascii="Times New Roman" w:hAnsi="Times New Roman" w:cs="Times New Roman"/>
          <w:color w:val="auto"/>
        </w:rPr>
      </w:pPr>
      <w:bookmarkStart w:id="34" w:name="_Toc353351207"/>
      <w:bookmarkStart w:id="35" w:name="_Toc359432437"/>
      <w:bookmarkStart w:id="36" w:name="_Toc406493114"/>
      <w:bookmarkStart w:id="37" w:name="_Toc422855850"/>
      <w:bookmarkStart w:id="38" w:name="_Toc438602208"/>
      <w:r w:rsidRPr="00430A10">
        <w:rPr>
          <w:rFonts w:ascii="Times New Roman" w:hAnsi="Times New Roman" w:cs="Times New Roman"/>
          <w:color w:val="auto"/>
        </w:rPr>
        <w:t>3.</w:t>
      </w:r>
      <w:bookmarkStart w:id="39" w:name="_Toc353351208"/>
      <w:bookmarkEnd w:id="34"/>
      <w:r w:rsidR="00FE6618" w:rsidRPr="00430A10">
        <w:rPr>
          <w:rFonts w:ascii="Times New Roman" w:hAnsi="Times New Roman" w:cs="Times New Roman"/>
          <w:color w:val="auto"/>
        </w:rPr>
        <w:t>5</w:t>
      </w:r>
      <w:r w:rsidRPr="00430A10">
        <w:rPr>
          <w:rFonts w:ascii="Times New Roman" w:hAnsi="Times New Roman" w:cs="Times New Roman"/>
          <w:color w:val="auto"/>
        </w:rPr>
        <w:t> Обгрунтування вибору платформи розробки та інструментальних засобів</w:t>
      </w:r>
      <w:bookmarkEnd w:id="35"/>
      <w:bookmarkEnd w:id="36"/>
      <w:bookmarkEnd w:id="37"/>
      <w:bookmarkEnd w:id="38"/>
    </w:p>
    <w:bookmarkEnd w:id="39"/>
    <w:p w:rsidR="00DC66B7" w:rsidRPr="00430A10" w:rsidRDefault="009832AE" w:rsidP="00A95DBE">
      <w:r w:rsidRPr="00430A10">
        <w:t>Microsoft .Net Framework</w:t>
      </w:r>
      <w:r w:rsidR="00DC66B7" w:rsidRPr="00430A10">
        <w:t xml:space="preserve"> </w:t>
      </w:r>
      <w:r w:rsidR="009F5E0A" w:rsidRPr="00430A10">
        <w:t>–</w:t>
      </w:r>
      <w:r w:rsidR="00DC66B7" w:rsidRPr="00430A10">
        <w:t xml:space="preserve"> універсальна платформа для розробки прикладного програмного забезпечення. </w:t>
      </w:r>
      <w:r w:rsidRPr="00430A10">
        <w:t xml:space="preserve">Основою платформи є загальномовна середа виконання </w:t>
      </w:r>
      <w:proofErr w:type="spellStart"/>
      <w:r w:rsidRPr="00430A10">
        <w:t>Common</w:t>
      </w:r>
      <w:proofErr w:type="spellEnd"/>
      <w:r w:rsidRPr="00430A10">
        <w:t xml:space="preserve"> </w:t>
      </w:r>
      <w:proofErr w:type="spellStart"/>
      <w:r w:rsidRPr="00430A10">
        <w:t>Language</w:t>
      </w:r>
      <w:proofErr w:type="spellEnd"/>
      <w:r w:rsidRPr="00430A10">
        <w:t xml:space="preserve"> </w:t>
      </w:r>
      <w:proofErr w:type="spellStart"/>
      <w:r w:rsidRPr="00430A10">
        <w:t>Runtime</w:t>
      </w:r>
      <w:proofErr w:type="spellEnd"/>
      <w:r w:rsidRPr="00430A10">
        <w:t xml:space="preserve"> (CLR)</w:t>
      </w:r>
      <w:r w:rsidR="00A52A88" w:rsidRPr="00430A10">
        <w:t xml:space="preserve"> [82]</w:t>
      </w:r>
      <w:r w:rsidRPr="00430A10">
        <w:t>.</w:t>
      </w:r>
    </w:p>
    <w:p w:rsidR="00DC66B7" w:rsidRPr="00430A10" w:rsidRDefault="009832AE" w:rsidP="00A95DBE">
      <w:r w:rsidRPr="00430A10">
        <w:t>П</w:t>
      </w:r>
      <w:r w:rsidR="00DC66B7" w:rsidRPr="00430A10">
        <w:t xml:space="preserve">ри розробці додатків використовується єдиний синтаксис мови </w:t>
      </w:r>
      <w:r w:rsidRPr="00430A10">
        <w:t>С#</w:t>
      </w:r>
      <w:r w:rsidR="00DC66B7" w:rsidRPr="00430A10">
        <w:t xml:space="preserve"> </w:t>
      </w:r>
      <w:r w:rsidRPr="00430A10">
        <w:t>і стандартні бібліотечні класи.</w:t>
      </w:r>
    </w:p>
    <w:p w:rsidR="00DC66B7" w:rsidRPr="00430A10" w:rsidRDefault="00DC66B7" w:rsidP="00A95DBE">
      <w:r w:rsidRPr="00430A10">
        <w:t xml:space="preserve">Основні переваги платформи </w:t>
      </w:r>
      <w:r w:rsidR="009832AE" w:rsidRPr="00430A10">
        <w:t>.Net Framework</w:t>
      </w:r>
      <w:r w:rsidR="000D7C23" w:rsidRPr="00430A10">
        <w:t xml:space="preserve"> [82]</w:t>
      </w:r>
      <w:r w:rsidRPr="00430A10">
        <w:t>:</w:t>
      </w:r>
    </w:p>
    <w:p w:rsidR="00DC66B7" w:rsidRPr="00430A10" w:rsidRDefault="00DC66B7" w:rsidP="00A95DBE">
      <w:pPr>
        <w:pStyle w:val="a1"/>
      </w:pPr>
      <w:r w:rsidRPr="00430A10">
        <w:t>можливість запуску додатків під управлінням більшості сучасних операційних систем;</w:t>
      </w:r>
    </w:p>
    <w:p w:rsidR="00DC66B7" w:rsidRPr="00430A10" w:rsidRDefault="00DC66B7" w:rsidP="00A95DBE">
      <w:pPr>
        <w:pStyle w:val="a1"/>
      </w:pPr>
      <w:r w:rsidRPr="00430A10">
        <w:t>висока надійність і безпека;</w:t>
      </w:r>
    </w:p>
    <w:p w:rsidR="00DC66B7" w:rsidRPr="00430A10" w:rsidRDefault="00DC66B7" w:rsidP="00A95DBE">
      <w:pPr>
        <w:pStyle w:val="a1"/>
      </w:pPr>
      <w:proofErr w:type="spellStart"/>
      <w:r w:rsidRPr="00430A10">
        <w:t>переносимість</w:t>
      </w:r>
      <w:proofErr w:type="spellEnd"/>
      <w:r w:rsidRPr="00430A10">
        <w:t>;</w:t>
      </w:r>
    </w:p>
    <w:p w:rsidR="00DC66B7" w:rsidRPr="00430A10" w:rsidRDefault="00DC66B7" w:rsidP="00A95DBE">
      <w:pPr>
        <w:pStyle w:val="a1"/>
      </w:pPr>
      <w:r w:rsidRPr="00430A10">
        <w:t>висока продуктивність;</w:t>
      </w:r>
    </w:p>
    <w:p w:rsidR="00DC66B7" w:rsidRPr="00430A10" w:rsidRDefault="00DC66B7" w:rsidP="00A95DBE">
      <w:pPr>
        <w:pStyle w:val="a1"/>
      </w:pPr>
      <w:r w:rsidRPr="00430A10">
        <w:t>автоматичне керування виділенням пам'яті;</w:t>
      </w:r>
    </w:p>
    <w:p w:rsidR="00DC66B7" w:rsidRPr="00430A10" w:rsidRDefault="00DC66B7" w:rsidP="00A95DBE">
      <w:pPr>
        <w:pStyle w:val="a1"/>
      </w:pPr>
      <w:r w:rsidRPr="00430A10">
        <w:t>прості та зручні мо</w:t>
      </w:r>
      <w:r w:rsidR="009832AE" w:rsidRPr="00430A10">
        <w:t>жливості розробки web-додатків</w:t>
      </w:r>
      <w:r w:rsidRPr="00430A10">
        <w:t>;</w:t>
      </w:r>
    </w:p>
    <w:p w:rsidR="00F81F21" w:rsidRPr="00430A10" w:rsidRDefault="00F81F21" w:rsidP="00A95DBE">
      <w:pPr>
        <w:pStyle w:val="a1"/>
      </w:pPr>
      <w:r w:rsidRPr="00430A10">
        <w:t>краща на даний час підтримка динамічних web-сторінок;</w:t>
      </w:r>
    </w:p>
    <w:p w:rsidR="00F81F21" w:rsidRPr="00430A10" w:rsidRDefault="00F81F21" w:rsidP="00A95DBE">
      <w:pPr>
        <w:pStyle w:val="a1"/>
      </w:pPr>
      <w:r w:rsidRPr="00430A10">
        <w:t>розподілення коду (можливість існування в системі різних версій зборок);</w:t>
      </w:r>
    </w:p>
    <w:p w:rsidR="00DC66B7" w:rsidRPr="00430A10" w:rsidRDefault="00DC66B7" w:rsidP="00A95DBE">
      <w:pPr>
        <w:pStyle w:val="a1"/>
      </w:pPr>
      <w:r w:rsidRPr="00430A10">
        <w:t>багаті можливості фільтрації введення / виводу;</w:t>
      </w:r>
    </w:p>
    <w:p w:rsidR="00DC66B7" w:rsidRPr="00430A10" w:rsidRDefault="00DC66B7" w:rsidP="00A95DBE">
      <w:pPr>
        <w:pStyle w:val="a1"/>
      </w:pPr>
      <w:r w:rsidRPr="00430A10">
        <w:t xml:space="preserve">засоби створення </w:t>
      </w:r>
      <w:proofErr w:type="spellStart"/>
      <w:r w:rsidRPr="00430A10">
        <w:t>багатопоточних</w:t>
      </w:r>
      <w:proofErr w:type="spellEnd"/>
      <w:r w:rsidRPr="00430A10">
        <w:t xml:space="preserve"> додатків.</w:t>
      </w:r>
    </w:p>
    <w:p w:rsidR="00DC66B7" w:rsidRPr="00430A10" w:rsidRDefault="00DC66B7" w:rsidP="00A95DBE">
      <w:r w:rsidRPr="00430A10">
        <w:t>Уніфікований доступ до джерел даних (наприклад</w:t>
      </w:r>
      <w:r w:rsidR="009832AE" w:rsidRPr="00430A10">
        <w:t xml:space="preserve">, доступ до реляційних баз даних, використовуючи підключення до СУБД </w:t>
      </w:r>
      <w:proofErr w:type="spellStart"/>
      <w:r w:rsidR="009832AE" w:rsidRPr="00430A10">
        <w:t>MySQL</w:t>
      </w:r>
      <w:proofErr w:type="spellEnd"/>
      <w:r w:rsidRPr="00430A10">
        <w:t>).</w:t>
      </w:r>
    </w:p>
    <w:p w:rsidR="00DC66B7" w:rsidRPr="00430A10" w:rsidRDefault="000D7C23" w:rsidP="00A95DBE">
      <w:r w:rsidRPr="00430A10">
        <w:lastRenderedPageBreak/>
        <w:t>З</w:t>
      </w:r>
      <w:r w:rsidR="00DC66B7" w:rsidRPr="00430A10">
        <w:t xml:space="preserve">ручність при розробці, надійність функціонування та ефективна система безпеки дозволяють розробляти </w:t>
      </w:r>
      <w:r w:rsidR="009832AE" w:rsidRPr="00430A10">
        <w:t>програми для вирішення бізнес-</w:t>
      </w:r>
      <w:r w:rsidR="00DC66B7" w:rsidRPr="00430A10">
        <w:t>завдань практично будь-якої складності. Використання технологій, заснованих на відкритих стандартах, знижує ризик і витрати на розгортання цих додатків і спрощує процес пода</w:t>
      </w:r>
      <w:r w:rsidR="00A844C3" w:rsidRPr="00430A10">
        <w:t>льшого супроводу та розвитку</w:t>
      </w:r>
      <w:r w:rsidRPr="00430A10">
        <w:t xml:space="preserve"> [82]</w:t>
      </w:r>
      <w:r w:rsidR="00DC66B7" w:rsidRPr="00430A10">
        <w:t>.</w:t>
      </w:r>
    </w:p>
    <w:p w:rsidR="002A1A54" w:rsidRPr="00430A10" w:rsidRDefault="002A1A54">
      <w:pPr>
        <w:spacing w:after="200" w:line="276" w:lineRule="auto"/>
        <w:ind w:firstLine="0"/>
        <w:jc w:val="left"/>
      </w:pPr>
      <w:r w:rsidRPr="00430A10">
        <w:br w:type="page"/>
      </w:r>
    </w:p>
    <w:p w:rsidR="002A1A54" w:rsidRPr="00430A10" w:rsidRDefault="002A1A54" w:rsidP="002A1A54">
      <w:pPr>
        <w:pStyle w:val="1"/>
      </w:pPr>
      <w:bookmarkStart w:id="40" w:name="_Toc422855870"/>
      <w:bookmarkStart w:id="41" w:name="_Toc438602209"/>
      <w:r w:rsidRPr="00430A10">
        <w:lastRenderedPageBreak/>
        <w:t>Висновки</w:t>
      </w:r>
      <w:bookmarkEnd w:id="40"/>
      <w:bookmarkEnd w:id="41"/>
    </w:p>
    <w:p w:rsidR="00DC66B7" w:rsidRPr="00430A10" w:rsidRDefault="002A1A54" w:rsidP="00A95DBE">
      <w:pPr>
        <w:tabs>
          <w:tab w:val="left" w:pos="6509"/>
        </w:tabs>
        <w:contextualSpacing/>
      </w:pPr>
      <w:r w:rsidRPr="00430A10">
        <w:t>В ході виконання курсової роботи було проведено огляд і аналіз проблем предметної області. Проведено огляд можливих методів вибору постачальника. Проведено огляд проблем, що виникають при вирішенні задачі вибору постачальника. Сформульовано постановку задачі дослідження.</w:t>
      </w:r>
      <w:r w:rsidR="00C57DBD" w:rsidRPr="00430A10">
        <w:t xml:space="preserve"> Формалізована задача дослідження у математичному вигляді.</w:t>
      </w:r>
      <w:r w:rsidRPr="00430A10">
        <w:t xml:space="preserve"> Розроблено алгоритм методу </w:t>
      </w:r>
      <w:proofErr w:type="spellStart"/>
      <w:r w:rsidRPr="00430A10">
        <w:t>Дельфі</w:t>
      </w:r>
      <w:proofErr w:type="spellEnd"/>
      <w:r w:rsidRPr="00430A10">
        <w:t xml:space="preserve"> для отримання узгоджених експертних оцінок. Розроблено алгоритм знаходження медіани </w:t>
      </w:r>
      <w:proofErr w:type="spellStart"/>
      <w:r w:rsidRPr="00430A10">
        <w:t>Кемені</w:t>
      </w:r>
      <w:proofErr w:type="spellEnd"/>
      <w:r w:rsidRPr="00430A10">
        <w:t>. Розроблено алгоритм отримання вагових коефіцієнтів параметрів постачальника. Сформульовані основні функціональні й не функціональні вимоги до програмного забезпечення для вирішення задачі вибору постачальника на основі експертних оцінок. Розроблена модель бази даних в форматі IDEF1X.</w:t>
      </w:r>
    </w:p>
    <w:p w:rsidR="00950AA2" w:rsidRPr="00430A10" w:rsidRDefault="00950AA2" w:rsidP="00A95DBE">
      <w:pPr>
        <w:contextualSpacing/>
      </w:pPr>
    </w:p>
    <w:p w:rsidR="008A2931" w:rsidRPr="00430A10" w:rsidRDefault="008A2931" w:rsidP="00A95DBE">
      <w:pPr>
        <w:pStyle w:val="1"/>
        <w:tabs>
          <w:tab w:val="left" w:pos="-567"/>
        </w:tabs>
        <w:ind w:firstLine="709"/>
        <w:contextualSpacing/>
      </w:pPr>
      <w:bookmarkStart w:id="42" w:name="_Toc438602210"/>
      <w:r w:rsidRPr="00430A10">
        <w:lastRenderedPageBreak/>
        <w:t>Список джерел інформації</w:t>
      </w:r>
      <w:bookmarkEnd w:id="22"/>
      <w:bookmarkEnd w:id="42"/>
    </w:p>
    <w:p w:rsidR="008A2931" w:rsidRPr="00430A10" w:rsidRDefault="008A2931" w:rsidP="00A95DBE">
      <w:pPr>
        <w:pStyle w:val="a"/>
        <w:numPr>
          <w:ilvl w:val="0"/>
          <w:numId w:val="2"/>
        </w:numPr>
        <w:tabs>
          <w:tab w:val="left" w:pos="-567"/>
        </w:tabs>
        <w:contextualSpacing/>
      </w:pPr>
      <w:r w:rsidRPr="00430A10">
        <w:t>Організація, пла</w:t>
      </w:r>
      <w:r w:rsidR="006E273D" w:rsidRPr="00430A10">
        <w:t>нування та у</w:t>
      </w:r>
      <w:r w:rsidRPr="00430A10">
        <w:t xml:space="preserve">правління діяльністю промислових підприємств. </w:t>
      </w:r>
      <w:proofErr w:type="spellStart"/>
      <w:r w:rsidRPr="00430A10">
        <w:t>Под</w:t>
      </w:r>
      <w:proofErr w:type="spellEnd"/>
      <w:r w:rsidRPr="00430A10">
        <w:t xml:space="preserve"> ред. </w:t>
      </w:r>
      <w:proofErr w:type="spellStart"/>
      <w:r w:rsidRPr="00430A10">
        <w:t>Камєніцера</w:t>
      </w:r>
      <w:proofErr w:type="spellEnd"/>
      <w:r w:rsidRPr="00430A10">
        <w:t xml:space="preserve"> С.Є. – М. </w:t>
      </w:r>
      <w:r w:rsidR="00FC49D0" w:rsidRPr="00430A10">
        <w:t xml:space="preserve">Вища </w:t>
      </w:r>
      <w:r w:rsidRPr="00430A10">
        <w:t>школа 1976 с.453</w:t>
      </w:r>
    </w:p>
    <w:p w:rsidR="008A2931" w:rsidRPr="00430A10" w:rsidRDefault="008A2931" w:rsidP="00A95DBE">
      <w:pPr>
        <w:pStyle w:val="a"/>
        <w:numPr>
          <w:ilvl w:val="0"/>
          <w:numId w:val="2"/>
        </w:numPr>
        <w:tabs>
          <w:tab w:val="left" w:pos="-567"/>
        </w:tabs>
        <w:contextualSpacing/>
      </w:pPr>
      <w:r w:rsidRPr="00430A10">
        <w:t xml:space="preserve">С.А. </w:t>
      </w:r>
      <w:proofErr w:type="spellStart"/>
      <w:r w:rsidRPr="00430A10">
        <w:t>Баркалов</w:t>
      </w:r>
      <w:proofErr w:type="spellEnd"/>
      <w:r w:rsidRPr="00430A10">
        <w:t xml:space="preserve">, В.Н. </w:t>
      </w:r>
      <w:proofErr w:type="spellStart"/>
      <w:r w:rsidRPr="00430A10">
        <w:t>Бурков</w:t>
      </w:r>
      <w:proofErr w:type="spellEnd"/>
      <w:r w:rsidRPr="00430A10">
        <w:t xml:space="preserve">, П.Н. Курочка, Н.Н. </w:t>
      </w:r>
      <w:proofErr w:type="spellStart"/>
      <w:r w:rsidRPr="00430A10">
        <w:t>Образцов</w:t>
      </w:r>
      <w:proofErr w:type="spellEnd"/>
      <w:r w:rsidRPr="00430A10">
        <w:t>. Задачі управління матеріал</w:t>
      </w:r>
      <w:r w:rsidR="00FE3131" w:rsidRPr="00430A10">
        <w:t>ьно-технічним постачанням в ринковій</w:t>
      </w:r>
      <w:r w:rsidRPr="00430A10">
        <w:t xml:space="preserve"> економіці -  М.: ИПУ РАН, 2000. – 158 с.</w:t>
      </w:r>
    </w:p>
    <w:p w:rsidR="008A2931" w:rsidRPr="00430A10" w:rsidRDefault="008A2931" w:rsidP="00A95DBE">
      <w:pPr>
        <w:pStyle w:val="a"/>
        <w:numPr>
          <w:ilvl w:val="0"/>
          <w:numId w:val="2"/>
        </w:numPr>
        <w:tabs>
          <w:tab w:val="left" w:pos="-567"/>
        </w:tabs>
        <w:contextualSpacing/>
      </w:pPr>
      <w:r w:rsidRPr="00430A10">
        <w:t xml:space="preserve"> Логістика: Підручник / А.В. </w:t>
      </w:r>
      <w:proofErr w:type="spellStart"/>
      <w:r w:rsidRPr="00430A10">
        <w:t>Тебекин</w:t>
      </w:r>
      <w:proofErr w:type="spellEnd"/>
      <w:r w:rsidRPr="00430A10">
        <w:t>. – М.: Видавничо-торгова корпорація «</w:t>
      </w:r>
      <w:proofErr w:type="spellStart"/>
      <w:r w:rsidRPr="00430A10">
        <w:t>Дашков</w:t>
      </w:r>
      <w:proofErr w:type="spellEnd"/>
      <w:r w:rsidRPr="00430A10">
        <w:t xml:space="preserve"> и </w:t>
      </w:r>
      <w:proofErr w:type="spellStart"/>
      <w:r w:rsidRPr="00430A10">
        <w:t>ко</w:t>
      </w:r>
      <w:proofErr w:type="spellEnd"/>
      <w:r w:rsidRPr="00430A10">
        <w:t>», 2012. – 356 с.</w:t>
      </w:r>
    </w:p>
    <w:p w:rsidR="008A2931" w:rsidRPr="00430A10" w:rsidRDefault="008A2931" w:rsidP="00A95DBE">
      <w:pPr>
        <w:pStyle w:val="a"/>
        <w:numPr>
          <w:ilvl w:val="0"/>
          <w:numId w:val="2"/>
        </w:numPr>
        <w:tabs>
          <w:tab w:val="left" w:pos="-567"/>
        </w:tabs>
        <w:contextualSpacing/>
      </w:pPr>
      <w:r w:rsidRPr="00430A10">
        <w:t xml:space="preserve">Інтеграційна функція логістики в виробничому розподілу труда и міждисциплінарним спектром / Б. </w:t>
      </w:r>
      <w:proofErr w:type="spellStart"/>
      <w:r w:rsidRPr="00430A10">
        <w:t>Гьотті</w:t>
      </w:r>
      <w:r w:rsidR="00642061" w:rsidRPr="00430A10">
        <w:t>нг</w:t>
      </w:r>
      <w:proofErr w:type="spellEnd"/>
      <w:r w:rsidR="00642061" w:rsidRPr="00430A10">
        <w:t xml:space="preserve">. – М.: Креативна </w:t>
      </w:r>
      <w:proofErr w:type="spellStart"/>
      <w:r w:rsidR="00642061" w:rsidRPr="00430A10">
        <w:t>экономі</w:t>
      </w:r>
      <w:r w:rsidRPr="00430A10">
        <w:t>ка</w:t>
      </w:r>
      <w:proofErr w:type="spellEnd"/>
      <w:r w:rsidRPr="00430A10">
        <w:t>. 2007. – 136 с.</w:t>
      </w:r>
    </w:p>
    <w:p w:rsidR="008A2931" w:rsidRPr="00430A10" w:rsidRDefault="008A2931" w:rsidP="00A95DBE">
      <w:pPr>
        <w:pStyle w:val="a"/>
        <w:numPr>
          <w:ilvl w:val="0"/>
          <w:numId w:val="2"/>
        </w:numPr>
        <w:tabs>
          <w:tab w:val="left" w:pos="-567"/>
        </w:tabs>
        <w:contextualSpacing/>
      </w:pPr>
      <w:r w:rsidRPr="00430A10">
        <w:t xml:space="preserve">Логістична діяльність підприємства / </w:t>
      </w:r>
      <w:proofErr w:type="spellStart"/>
      <w:r w:rsidRPr="00430A10">
        <w:t>Бєрєжнов</w:t>
      </w:r>
      <w:proofErr w:type="spellEnd"/>
      <w:r w:rsidRPr="00430A10">
        <w:t xml:space="preserve"> Г.В. – М.: Видавничий будинок</w:t>
      </w:r>
      <w:r w:rsidR="0093065D" w:rsidRPr="00430A10">
        <w:t xml:space="preserve"> «</w:t>
      </w:r>
      <w:proofErr w:type="spellStart"/>
      <w:r w:rsidR="0093065D" w:rsidRPr="00430A10">
        <w:t>Мелап</w:t>
      </w:r>
      <w:proofErr w:type="spellEnd"/>
      <w:r w:rsidR="0093065D" w:rsidRPr="00430A10">
        <w:t>», 2006. – 248 с</w:t>
      </w:r>
      <w:r w:rsidRPr="00430A10">
        <w:t>.</w:t>
      </w:r>
    </w:p>
    <w:p w:rsidR="008A2931" w:rsidRPr="00430A10" w:rsidRDefault="008A2931" w:rsidP="00A95DBE">
      <w:pPr>
        <w:pStyle w:val="a"/>
        <w:numPr>
          <w:ilvl w:val="0"/>
          <w:numId w:val="2"/>
        </w:numPr>
        <w:tabs>
          <w:tab w:val="left" w:pos="-567"/>
        </w:tabs>
        <w:contextualSpacing/>
      </w:pPr>
      <w:r w:rsidRPr="00430A10">
        <w:t xml:space="preserve">Сучасна логістика / Д.Л. </w:t>
      </w:r>
      <w:proofErr w:type="spellStart"/>
      <w:r w:rsidRPr="00430A10">
        <w:t>Вордлоу</w:t>
      </w:r>
      <w:proofErr w:type="spellEnd"/>
      <w:r w:rsidRPr="00430A10">
        <w:t xml:space="preserve">, Д.Ф. </w:t>
      </w:r>
      <w:proofErr w:type="spellStart"/>
      <w:r w:rsidRPr="00430A10">
        <w:t>Вуд</w:t>
      </w:r>
      <w:proofErr w:type="spellEnd"/>
      <w:r w:rsidRPr="00430A10">
        <w:t>, Д. Джонсон, П.Р. Мерфі. – М.: Видавництво «</w:t>
      </w:r>
      <w:proofErr w:type="spellStart"/>
      <w:r w:rsidRPr="00430A10">
        <w:t>Вильямс</w:t>
      </w:r>
      <w:proofErr w:type="spellEnd"/>
      <w:r w:rsidRPr="00430A10">
        <w:t>», 2005. – 624 с.</w:t>
      </w:r>
    </w:p>
    <w:p w:rsidR="008A2931" w:rsidRPr="00430A10" w:rsidRDefault="008A2931" w:rsidP="00A95DBE">
      <w:pPr>
        <w:pStyle w:val="a"/>
        <w:numPr>
          <w:ilvl w:val="0"/>
          <w:numId w:val="2"/>
        </w:numPr>
        <w:tabs>
          <w:tab w:val="left" w:pos="-567"/>
        </w:tabs>
        <w:contextualSpacing/>
      </w:pPr>
      <w:r w:rsidRPr="00430A10">
        <w:t xml:space="preserve">Стратегічне управління логістикою / Джеймс Р. </w:t>
      </w:r>
      <w:proofErr w:type="spellStart"/>
      <w:r w:rsidRPr="00430A10">
        <w:t>Сток</w:t>
      </w:r>
      <w:proofErr w:type="spellEnd"/>
      <w:r w:rsidRPr="00430A10">
        <w:t>, Дуглас М. Ламберт. – М.: Видавництво «</w:t>
      </w:r>
      <w:proofErr w:type="spellStart"/>
      <w:r w:rsidRPr="00430A10">
        <w:t>Інфра-М</w:t>
      </w:r>
      <w:proofErr w:type="spellEnd"/>
      <w:r w:rsidRPr="00430A10">
        <w:t>», 2005. – 830 с.</w:t>
      </w:r>
    </w:p>
    <w:p w:rsidR="008A2931" w:rsidRPr="00430A10" w:rsidRDefault="008A2931" w:rsidP="00A95DBE">
      <w:pPr>
        <w:pStyle w:val="a"/>
        <w:numPr>
          <w:ilvl w:val="0"/>
          <w:numId w:val="2"/>
        </w:numPr>
        <w:tabs>
          <w:tab w:val="left" w:pos="-567"/>
        </w:tabs>
        <w:contextualSpacing/>
      </w:pPr>
      <w:r w:rsidRPr="00430A10">
        <w:t xml:space="preserve">Логістика. Інтегрований ланцюг поставок / Дональд </w:t>
      </w:r>
      <w:proofErr w:type="spellStart"/>
      <w:r w:rsidRPr="00430A10">
        <w:t>Бауерсокс</w:t>
      </w:r>
      <w:proofErr w:type="spellEnd"/>
      <w:r w:rsidRPr="00430A10">
        <w:t xml:space="preserve">, </w:t>
      </w:r>
      <w:proofErr w:type="spellStart"/>
      <w:r w:rsidRPr="00430A10">
        <w:t>Дейвид</w:t>
      </w:r>
      <w:proofErr w:type="spellEnd"/>
      <w:r w:rsidRPr="00430A10">
        <w:t xml:space="preserve"> </w:t>
      </w:r>
      <w:proofErr w:type="spellStart"/>
      <w:r w:rsidRPr="00430A10">
        <w:t>Клосс</w:t>
      </w:r>
      <w:proofErr w:type="spellEnd"/>
      <w:r w:rsidRPr="00430A10">
        <w:t>. – Видавництво «</w:t>
      </w:r>
      <w:proofErr w:type="spellStart"/>
      <w:r w:rsidRPr="00430A10">
        <w:t>Олиімп-бізнес</w:t>
      </w:r>
      <w:proofErr w:type="spellEnd"/>
      <w:r w:rsidRPr="00430A10">
        <w:t>», 2008. – 640 с.</w:t>
      </w:r>
    </w:p>
    <w:p w:rsidR="008A2931" w:rsidRPr="00430A10" w:rsidRDefault="008A2931" w:rsidP="00A95DBE">
      <w:pPr>
        <w:pStyle w:val="a"/>
        <w:numPr>
          <w:ilvl w:val="0"/>
          <w:numId w:val="2"/>
        </w:numPr>
        <w:tabs>
          <w:tab w:val="left" w:pos="-567"/>
        </w:tabs>
        <w:contextualSpacing/>
      </w:pPr>
      <w:r w:rsidRPr="00430A10">
        <w:t xml:space="preserve">Логістика. Управління ланцюгом поставок / Дональд </w:t>
      </w:r>
      <w:proofErr w:type="spellStart"/>
      <w:r w:rsidRPr="00430A10">
        <w:t>Уотерм</w:t>
      </w:r>
      <w:proofErr w:type="spellEnd"/>
      <w:r w:rsidRPr="00430A10">
        <w:t>. – Видавництво «</w:t>
      </w:r>
      <w:proofErr w:type="spellStart"/>
      <w:r w:rsidRPr="00430A10">
        <w:t>Юніта-Дана</w:t>
      </w:r>
      <w:proofErr w:type="spellEnd"/>
      <w:r w:rsidRPr="00430A10">
        <w:t>», 2003. – 504 с.</w:t>
      </w:r>
    </w:p>
    <w:p w:rsidR="008A2931" w:rsidRPr="00430A10" w:rsidRDefault="008A2931" w:rsidP="00A95DBE">
      <w:pPr>
        <w:pStyle w:val="a"/>
        <w:numPr>
          <w:ilvl w:val="0"/>
          <w:numId w:val="2"/>
        </w:numPr>
        <w:tabs>
          <w:tab w:val="left" w:pos="-567"/>
        </w:tabs>
        <w:contextualSpacing/>
      </w:pPr>
      <w:r w:rsidRPr="00430A10">
        <w:t xml:space="preserve">Логістика / В. </w:t>
      </w:r>
      <w:proofErr w:type="spellStart"/>
      <w:r w:rsidRPr="00430A10">
        <w:t>Дибська</w:t>
      </w:r>
      <w:proofErr w:type="spellEnd"/>
      <w:r w:rsidRPr="00430A10">
        <w:t xml:space="preserve">, Є. Зайцев, В. Сергєєв, А. </w:t>
      </w:r>
      <w:proofErr w:type="spellStart"/>
      <w:r w:rsidRPr="00430A10">
        <w:t>Стерлигова</w:t>
      </w:r>
      <w:proofErr w:type="spellEnd"/>
      <w:r w:rsidRPr="00430A10">
        <w:t>. – Видавництво «</w:t>
      </w:r>
      <w:proofErr w:type="spellStart"/>
      <w:r w:rsidRPr="00430A10">
        <w:t>Ексмо</w:t>
      </w:r>
      <w:proofErr w:type="spellEnd"/>
      <w:r w:rsidRPr="00430A10">
        <w:t>», 2008. – 944 с.</w:t>
      </w:r>
    </w:p>
    <w:p w:rsidR="008A2931" w:rsidRPr="00430A10" w:rsidRDefault="008A2931" w:rsidP="00A95DBE">
      <w:pPr>
        <w:pStyle w:val="a"/>
        <w:numPr>
          <w:ilvl w:val="0"/>
          <w:numId w:val="2"/>
        </w:numPr>
        <w:tabs>
          <w:tab w:val="left" w:pos="-567"/>
        </w:tabs>
        <w:contextualSpacing/>
      </w:pPr>
      <w:r w:rsidRPr="00430A10">
        <w:t xml:space="preserve">Управління запасами в ланцюгу поставок / А. </w:t>
      </w:r>
      <w:proofErr w:type="spellStart"/>
      <w:r w:rsidRPr="00430A10">
        <w:t>Стерлигова</w:t>
      </w:r>
      <w:proofErr w:type="spellEnd"/>
      <w:r w:rsidRPr="00430A10">
        <w:t>. – Видавництво «</w:t>
      </w:r>
      <w:proofErr w:type="spellStart"/>
      <w:r w:rsidRPr="00430A10">
        <w:t>Інфра-М</w:t>
      </w:r>
      <w:proofErr w:type="spellEnd"/>
      <w:r w:rsidRPr="00430A10">
        <w:t>», 2009. – 432 с.</w:t>
      </w:r>
    </w:p>
    <w:p w:rsidR="008A2931" w:rsidRPr="00430A10" w:rsidRDefault="008A2931" w:rsidP="00A95DBE">
      <w:pPr>
        <w:pStyle w:val="a"/>
        <w:numPr>
          <w:ilvl w:val="0"/>
          <w:numId w:val="2"/>
        </w:numPr>
        <w:tabs>
          <w:tab w:val="left" w:pos="-567"/>
        </w:tabs>
        <w:contextualSpacing/>
      </w:pPr>
      <w:r w:rsidRPr="00430A10">
        <w:t xml:space="preserve">Ефективне управління запасами / Джон </w:t>
      </w:r>
      <w:proofErr w:type="spellStart"/>
      <w:r w:rsidRPr="00430A10">
        <w:t>Шрайбфедер</w:t>
      </w:r>
      <w:proofErr w:type="spellEnd"/>
      <w:r w:rsidRPr="00430A10">
        <w:t>. – Видавництво «</w:t>
      </w:r>
      <w:proofErr w:type="spellStart"/>
      <w:r w:rsidRPr="00430A10">
        <w:t>Альпіна</w:t>
      </w:r>
      <w:proofErr w:type="spellEnd"/>
      <w:r w:rsidRPr="00430A10">
        <w:t xml:space="preserve"> </w:t>
      </w:r>
      <w:proofErr w:type="spellStart"/>
      <w:r w:rsidRPr="00430A10">
        <w:t>Паблішер</w:t>
      </w:r>
      <w:proofErr w:type="spellEnd"/>
      <w:r w:rsidRPr="00430A10">
        <w:t>», 2008. – 304 с.</w:t>
      </w:r>
    </w:p>
    <w:p w:rsidR="008A2931" w:rsidRPr="00430A10" w:rsidRDefault="008A2931" w:rsidP="00A95DBE">
      <w:pPr>
        <w:pStyle w:val="a"/>
        <w:numPr>
          <w:ilvl w:val="0"/>
          <w:numId w:val="2"/>
        </w:numPr>
        <w:tabs>
          <w:tab w:val="left" w:pos="-567"/>
        </w:tabs>
        <w:contextualSpacing/>
      </w:pPr>
      <w:r w:rsidRPr="00430A10">
        <w:t xml:space="preserve">Сучасний склад. Організація, технології, управління і логістика / А. </w:t>
      </w:r>
      <w:proofErr w:type="spellStart"/>
      <w:r w:rsidRPr="00430A10">
        <w:t>Гаджинський</w:t>
      </w:r>
      <w:proofErr w:type="spellEnd"/>
      <w:r w:rsidRPr="00430A10">
        <w:t>. – Видавництво «Проспект», 2007. – 176 с.</w:t>
      </w:r>
    </w:p>
    <w:p w:rsidR="008A2931" w:rsidRPr="00430A10" w:rsidRDefault="008A2931" w:rsidP="00A95DBE">
      <w:pPr>
        <w:pStyle w:val="a"/>
        <w:numPr>
          <w:ilvl w:val="0"/>
          <w:numId w:val="2"/>
        </w:numPr>
        <w:tabs>
          <w:tab w:val="left" w:pos="-567"/>
        </w:tabs>
        <w:contextualSpacing/>
      </w:pPr>
      <w:r w:rsidRPr="00430A10">
        <w:lastRenderedPageBreak/>
        <w:t>Як організувати склад. Практичні рекомендації професіонала / С. Таран. – Видавництво «Альфа-Прес», 2008. – 240 с.</w:t>
      </w:r>
    </w:p>
    <w:p w:rsidR="008A2931" w:rsidRPr="00430A10" w:rsidRDefault="008A2931" w:rsidP="00A95DBE">
      <w:pPr>
        <w:pStyle w:val="a"/>
        <w:numPr>
          <w:ilvl w:val="0"/>
          <w:numId w:val="2"/>
        </w:numPr>
        <w:tabs>
          <w:tab w:val="left" w:pos="-567"/>
        </w:tabs>
        <w:contextualSpacing/>
      </w:pPr>
      <w:r w:rsidRPr="00430A10">
        <w:t xml:space="preserve">Мистецтво управління складом. Як зменшити витрати та підвищити ефективність / </w:t>
      </w:r>
      <w:proofErr w:type="spellStart"/>
      <w:r w:rsidRPr="00430A10">
        <w:t>Стьюарт</w:t>
      </w:r>
      <w:proofErr w:type="spellEnd"/>
      <w:r w:rsidRPr="00430A10">
        <w:t xml:space="preserve"> </w:t>
      </w:r>
      <w:proofErr w:type="spellStart"/>
      <w:r w:rsidRPr="00430A10">
        <w:t>Еммет</w:t>
      </w:r>
      <w:proofErr w:type="spellEnd"/>
      <w:r w:rsidRPr="00430A10">
        <w:t>. – Видавництво «</w:t>
      </w:r>
      <w:proofErr w:type="spellStart"/>
      <w:r w:rsidRPr="00430A10">
        <w:t>Гревцов</w:t>
      </w:r>
      <w:proofErr w:type="spellEnd"/>
      <w:r w:rsidRPr="00430A10">
        <w:t xml:space="preserve"> </w:t>
      </w:r>
      <w:proofErr w:type="spellStart"/>
      <w:r w:rsidRPr="00430A10">
        <w:t>Паблішер</w:t>
      </w:r>
      <w:proofErr w:type="spellEnd"/>
      <w:r w:rsidRPr="00430A10">
        <w:t>», 2007. – 320 с.</w:t>
      </w:r>
    </w:p>
    <w:p w:rsidR="008A2931" w:rsidRPr="00430A10" w:rsidRDefault="008A2931" w:rsidP="00A95DBE">
      <w:pPr>
        <w:pStyle w:val="a"/>
        <w:numPr>
          <w:ilvl w:val="0"/>
          <w:numId w:val="2"/>
        </w:numPr>
        <w:tabs>
          <w:tab w:val="left" w:pos="-567"/>
        </w:tabs>
        <w:contextualSpacing/>
      </w:pPr>
      <w:r w:rsidRPr="00430A10">
        <w:t xml:space="preserve">Логістика / Ю. </w:t>
      </w:r>
      <w:proofErr w:type="spellStart"/>
      <w:r w:rsidRPr="00430A10">
        <w:t>Неруш</w:t>
      </w:r>
      <w:proofErr w:type="spellEnd"/>
      <w:r w:rsidRPr="00430A10">
        <w:t>. – Видавництво «Проспект», 2008. – 520 с.</w:t>
      </w:r>
    </w:p>
    <w:p w:rsidR="008A2931" w:rsidRPr="00430A10" w:rsidRDefault="008A2931" w:rsidP="00A95DBE">
      <w:pPr>
        <w:pStyle w:val="a"/>
        <w:numPr>
          <w:ilvl w:val="0"/>
          <w:numId w:val="2"/>
        </w:numPr>
        <w:tabs>
          <w:tab w:val="left" w:pos="-567"/>
        </w:tabs>
        <w:contextualSpacing/>
      </w:pPr>
      <w:r w:rsidRPr="00430A10">
        <w:t xml:space="preserve">Основи логістики / В.М. </w:t>
      </w:r>
      <w:proofErr w:type="spellStart"/>
      <w:r w:rsidRPr="00430A10">
        <w:t>Ніколашин</w:t>
      </w:r>
      <w:proofErr w:type="spellEnd"/>
      <w:r w:rsidRPr="00430A10">
        <w:t xml:space="preserve">, А.С. </w:t>
      </w:r>
      <w:proofErr w:type="spellStart"/>
      <w:r w:rsidRPr="00430A10">
        <w:t>Сініцина</w:t>
      </w:r>
      <w:proofErr w:type="spellEnd"/>
      <w:r w:rsidRPr="00430A10">
        <w:t>. – Видавництво «Учбово-методичний центр з освіти на залізничному транспорті», 2007. – 252 с.</w:t>
      </w:r>
    </w:p>
    <w:p w:rsidR="008A2931" w:rsidRPr="00430A10" w:rsidRDefault="008A2931" w:rsidP="00A95DBE">
      <w:pPr>
        <w:pStyle w:val="a"/>
        <w:numPr>
          <w:ilvl w:val="0"/>
          <w:numId w:val="2"/>
        </w:numPr>
        <w:tabs>
          <w:tab w:val="left" w:pos="-567"/>
        </w:tabs>
        <w:contextualSpacing/>
      </w:pPr>
      <w:r w:rsidRPr="00430A10">
        <w:t>Логістика / А. І. Дрожжин. – Видавництво «МІЕМП», 2010. – 150 с.</w:t>
      </w:r>
    </w:p>
    <w:p w:rsidR="008A2931" w:rsidRPr="00430A10" w:rsidRDefault="008A2931" w:rsidP="00A95DBE">
      <w:pPr>
        <w:pStyle w:val="a"/>
        <w:numPr>
          <w:ilvl w:val="0"/>
          <w:numId w:val="2"/>
        </w:numPr>
        <w:tabs>
          <w:tab w:val="left" w:pos="-567"/>
        </w:tabs>
        <w:contextualSpacing/>
      </w:pPr>
      <w:r w:rsidRPr="00430A10">
        <w:t xml:space="preserve">Логістика в сфері матеріальних послуг / Л.Л. </w:t>
      </w:r>
      <w:proofErr w:type="spellStart"/>
      <w:r w:rsidRPr="00430A10">
        <w:t>Мешкова</w:t>
      </w:r>
      <w:proofErr w:type="spellEnd"/>
      <w:r w:rsidRPr="00430A10">
        <w:t xml:space="preserve">, І.І. </w:t>
      </w:r>
      <w:proofErr w:type="spellStart"/>
      <w:r w:rsidRPr="00430A10">
        <w:t>Бєлоус</w:t>
      </w:r>
      <w:proofErr w:type="spellEnd"/>
      <w:r w:rsidRPr="00430A10">
        <w:t xml:space="preserve">, Н.Н. </w:t>
      </w:r>
      <w:proofErr w:type="spellStart"/>
      <w:r w:rsidRPr="00430A10">
        <w:t>Фролов</w:t>
      </w:r>
      <w:proofErr w:type="spellEnd"/>
      <w:r w:rsidRPr="00430A10">
        <w:t>. – Видавництво «ТГТУ», 2002. – 188 с.</w:t>
      </w:r>
    </w:p>
    <w:p w:rsidR="008A2931" w:rsidRPr="00430A10" w:rsidRDefault="008A2931" w:rsidP="00A95DBE">
      <w:pPr>
        <w:pStyle w:val="a"/>
        <w:numPr>
          <w:ilvl w:val="0"/>
          <w:numId w:val="2"/>
        </w:numPr>
        <w:tabs>
          <w:tab w:val="left" w:pos="-567"/>
        </w:tabs>
        <w:contextualSpacing/>
      </w:pPr>
      <w:r w:rsidRPr="00430A10">
        <w:t>Організація перевезень вантажів: Підручник для студентів технікумів і коледжів / В.П. Перепон, 2003. – 614 с.</w:t>
      </w:r>
    </w:p>
    <w:p w:rsidR="008A2931" w:rsidRPr="00430A10" w:rsidRDefault="008A2931" w:rsidP="00A95DBE">
      <w:pPr>
        <w:pStyle w:val="a"/>
        <w:numPr>
          <w:ilvl w:val="0"/>
          <w:numId w:val="2"/>
        </w:numPr>
        <w:tabs>
          <w:tab w:val="left" w:pos="-567"/>
        </w:tabs>
        <w:contextualSpacing/>
      </w:pPr>
      <w:r w:rsidRPr="00430A10">
        <w:t xml:space="preserve">Логістика / Т.М. </w:t>
      </w:r>
      <w:proofErr w:type="spellStart"/>
      <w:r w:rsidRPr="00430A10">
        <w:t>Скоробогатова</w:t>
      </w:r>
      <w:proofErr w:type="spellEnd"/>
      <w:r w:rsidRPr="00430A10">
        <w:t>. – Видавництво «</w:t>
      </w:r>
      <w:proofErr w:type="spellStart"/>
      <w:r w:rsidRPr="00430A10">
        <w:t>ДіАйПі</w:t>
      </w:r>
      <w:proofErr w:type="spellEnd"/>
      <w:r w:rsidRPr="00430A10">
        <w:t>», 2005. – 116 с.</w:t>
      </w:r>
    </w:p>
    <w:p w:rsidR="008A2931" w:rsidRPr="00430A10" w:rsidRDefault="008A2931" w:rsidP="00A95DBE">
      <w:pPr>
        <w:pStyle w:val="a"/>
        <w:numPr>
          <w:ilvl w:val="0"/>
          <w:numId w:val="2"/>
        </w:numPr>
        <w:tabs>
          <w:tab w:val="left" w:pos="-567"/>
        </w:tabs>
        <w:contextualSpacing/>
      </w:pPr>
      <w:r w:rsidRPr="00430A10">
        <w:t>Логістика / А.Г. Кальченко, 2003. – 284 с.</w:t>
      </w:r>
    </w:p>
    <w:p w:rsidR="008A2931" w:rsidRPr="00430A10" w:rsidRDefault="008A2931" w:rsidP="00A95DBE">
      <w:pPr>
        <w:pStyle w:val="a"/>
        <w:numPr>
          <w:ilvl w:val="0"/>
          <w:numId w:val="2"/>
        </w:numPr>
        <w:tabs>
          <w:tab w:val="left" w:pos="-567"/>
        </w:tabs>
        <w:contextualSpacing/>
      </w:pPr>
      <w:r w:rsidRPr="00430A10">
        <w:t xml:space="preserve">Технічне оснащення торгових організацій / М.М. </w:t>
      </w:r>
      <w:proofErr w:type="spellStart"/>
      <w:r w:rsidRPr="00430A10">
        <w:t>Сайткулов</w:t>
      </w:r>
      <w:proofErr w:type="spellEnd"/>
      <w:r w:rsidRPr="00430A10">
        <w:t>, 2005. – 336 с.</w:t>
      </w:r>
    </w:p>
    <w:p w:rsidR="008A2931" w:rsidRPr="00430A10" w:rsidRDefault="008A2931" w:rsidP="00A95DBE">
      <w:pPr>
        <w:pStyle w:val="a"/>
        <w:numPr>
          <w:ilvl w:val="0"/>
          <w:numId w:val="2"/>
        </w:numPr>
        <w:tabs>
          <w:tab w:val="left" w:pos="-567"/>
        </w:tabs>
        <w:contextualSpacing/>
      </w:pPr>
      <w:r w:rsidRPr="00430A10">
        <w:t xml:space="preserve">Роздрібний магазин. Управління асортиментом за товарними категоріями / В.В. </w:t>
      </w:r>
      <w:proofErr w:type="spellStart"/>
      <w:r w:rsidRPr="00430A10">
        <w:t>Снєгірьова</w:t>
      </w:r>
      <w:proofErr w:type="spellEnd"/>
      <w:r w:rsidRPr="00430A10">
        <w:t>, 2007. – 416 с.</w:t>
      </w:r>
    </w:p>
    <w:p w:rsidR="008A2931" w:rsidRPr="00430A10" w:rsidRDefault="008A2931" w:rsidP="00A95DBE">
      <w:pPr>
        <w:pStyle w:val="a"/>
        <w:numPr>
          <w:ilvl w:val="0"/>
          <w:numId w:val="2"/>
        </w:numPr>
        <w:tabs>
          <w:tab w:val="left" w:pos="-567"/>
        </w:tabs>
        <w:contextualSpacing/>
      </w:pPr>
      <w:r w:rsidRPr="00430A10">
        <w:t xml:space="preserve">Постачальник: організація ефективної роботи з мережевими магазинами / П. </w:t>
      </w:r>
      <w:proofErr w:type="spellStart"/>
      <w:r w:rsidRPr="00430A10">
        <w:t>Офіцеров</w:t>
      </w:r>
      <w:proofErr w:type="spellEnd"/>
      <w:r w:rsidRPr="00430A10">
        <w:t>. – Видавництво «</w:t>
      </w:r>
      <w:proofErr w:type="spellStart"/>
      <w:r w:rsidRPr="00430A10">
        <w:t>Ексмо</w:t>
      </w:r>
      <w:proofErr w:type="spellEnd"/>
      <w:r w:rsidRPr="00430A10">
        <w:t>», 2008. – 176 с.</w:t>
      </w:r>
    </w:p>
    <w:p w:rsidR="008A2931" w:rsidRPr="00430A10" w:rsidRDefault="008A2931" w:rsidP="00A95DBE">
      <w:pPr>
        <w:pStyle w:val="a"/>
        <w:numPr>
          <w:ilvl w:val="0"/>
          <w:numId w:val="2"/>
        </w:numPr>
        <w:tabs>
          <w:tab w:val="left" w:pos="-567"/>
        </w:tabs>
        <w:contextualSpacing/>
      </w:pPr>
      <w:r w:rsidRPr="00430A10">
        <w:t xml:space="preserve">Складська логістика / Н.А. </w:t>
      </w:r>
      <w:proofErr w:type="spellStart"/>
      <w:r w:rsidRPr="00430A10">
        <w:t>Майзнер</w:t>
      </w:r>
      <w:proofErr w:type="spellEnd"/>
      <w:r w:rsidRPr="00430A10">
        <w:t>, М.Ю. Ніколаєва. – Видавництво «ТГЕУ», 2006. – 175 с.</w:t>
      </w:r>
    </w:p>
    <w:p w:rsidR="008A2931" w:rsidRPr="00430A10" w:rsidRDefault="008A2931" w:rsidP="00A95DBE">
      <w:pPr>
        <w:pStyle w:val="a"/>
        <w:numPr>
          <w:ilvl w:val="0"/>
          <w:numId w:val="2"/>
        </w:numPr>
        <w:tabs>
          <w:tab w:val="left" w:pos="-567"/>
        </w:tabs>
        <w:contextualSpacing/>
      </w:pPr>
      <w:r w:rsidRPr="00430A10">
        <w:t xml:space="preserve">Логістика. Конспект лекцій / Л.А. </w:t>
      </w:r>
      <w:proofErr w:type="spellStart"/>
      <w:r w:rsidRPr="00430A10">
        <w:t>Мішина</w:t>
      </w:r>
      <w:proofErr w:type="spellEnd"/>
      <w:r w:rsidRPr="00430A10">
        <w:t>. – Видавництво «</w:t>
      </w:r>
      <w:proofErr w:type="spellStart"/>
      <w:r w:rsidRPr="00430A10">
        <w:t>itteachvideo</w:t>
      </w:r>
      <w:proofErr w:type="spellEnd"/>
      <w:r w:rsidRPr="00430A10">
        <w:t>», 2008. – 160 с.</w:t>
      </w:r>
    </w:p>
    <w:p w:rsidR="008A2931" w:rsidRPr="00430A10" w:rsidRDefault="008A2931" w:rsidP="00A95DBE">
      <w:pPr>
        <w:pStyle w:val="a"/>
        <w:numPr>
          <w:ilvl w:val="0"/>
          <w:numId w:val="2"/>
        </w:numPr>
        <w:tabs>
          <w:tab w:val="left" w:pos="-567"/>
        </w:tabs>
        <w:contextualSpacing/>
      </w:pPr>
      <w:r w:rsidRPr="00430A10">
        <w:t>Логістика. Стратегічна кооперація / Д.А. Іванов. – Видавництво «Вершина», 2006. – 176 с.</w:t>
      </w:r>
    </w:p>
    <w:p w:rsidR="008A2931" w:rsidRPr="00430A10" w:rsidRDefault="008A2931" w:rsidP="00A95DBE">
      <w:pPr>
        <w:pStyle w:val="a"/>
        <w:numPr>
          <w:ilvl w:val="0"/>
          <w:numId w:val="2"/>
        </w:numPr>
        <w:tabs>
          <w:tab w:val="left" w:pos="-567"/>
        </w:tabs>
        <w:contextualSpacing/>
      </w:pPr>
      <w:r w:rsidRPr="00430A10">
        <w:lastRenderedPageBreak/>
        <w:t xml:space="preserve">Нормування збутових запасів і оборотних коштів підприємства / А.Р. </w:t>
      </w:r>
      <w:proofErr w:type="spellStart"/>
      <w:r w:rsidRPr="00430A10">
        <w:t>Радіонов</w:t>
      </w:r>
      <w:proofErr w:type="spellEnd"/>
      <w:r w:rsidRPr="00430A10">
        <w:t xml:space="preserve">, Р.А. </w:t>
      </w:r>
      <w:proofErr w:type="spellStart"/>
      <w:r w:rsidRPr="00430A10">
        <w:t>Радіонов</w:t>
      </w:r>
      <w:proofErr w:type="spellEnd"/>
      <w:r w:rsidRPr="00430A10">
        <w:t>. – Видавництво «</w:t>
      </w:r>
      <w:proofErr w:type="spellStart"/>
      <w:r w:rsidRPr="00430A10">
        <w:t>Дело</w:t>
      </w:r>
      <w:proofErr w:type="spellEnd"/>
      <w:r w:rsidRPr="00430A10">
        <w:t>», 2002. – 416 с.</w:t>
      </w:r>
    </w:p>
    <w:p w:rsidR="008A2931" w:rsidRPr="00430A10" w:rsidRDefault="008A2931" w:rsidP="00A95DBE">
      <w:pPr>
        <w:pStyle w:val="a"/>
        <w:numPr>
          <w:ilvl w:val="0"/>
          <w:numId w:val="2"/>
        </w:numPr>
        <w:tabs>
          <w:tab w:val="left" w:pos="-567"/>
        </w:tabs>
        <w:contextualSpacing/>
      </w:pPr>
      <w:r w:rsidRPr="00430A10">
        <w:t xml:space="preserve">Товарознавство та експертиза в митній справі (продовольчі товари) / Є.В. </w:t>
      </w:r>
      <w:proofErr w:type="spellStart"/>
      <w:r w:rsidRPr="00430A10">
        <w:t>Жиряєва</w:t>
      </w:r>
      <w:proofErr w:type="spellEnd"/>
      <w:r w:rsidRPr="00430A10">
        <w:t xml:space="preserve">, Т.Д. </w:t>
      </w:r>
      <w:proofErr w:type="spellStart"/>
      <w:r w:rsidRPr="00430A10">
        <w:t>Хайландт</w:t>
      </w:r>
      <w:proofErr w:type="spellEnd"/>
      <w:r w:rsidRPr="00430A10">
        <w:t>. – Видавництво «СЗАГС», 2006. – 288 с.</w:t>
      </w:r>
    </w:p>
    <w:p w:rsidR="008A2931" w:rsidRPr="00430A10" w:rsidRDefault="008A2931" w:rsidP="00A95DBE">
      <w:pPr>
        <w:pStyle w:val="a"/>
        <w:numPr>
          <w:ilvl w:val="0"/>
          <w:numId w:val="2"/>
        </w:numPr>
        <w:tabs>
          <w:tab w:val="left" w:pos="-567"/>
        </w:tabs>
        <w:contextualSpacing/>
      </w:pPr>
      <w:r w:rsidRPr="00430A10">
        <w:t xml:space="preserve">Транспортна логістика. Учбовий посібник / Л. Федоров, В. </w:t>
      </w:r>
      <w:proofErr w:type="spellStart"/>
      <w:r w:rsidRPr="00430A10">
        <w:t>Персіанов</w:t>
      </w:r>
      <w:proofErr w:type="spellEnd"/>
      <w:r w:rsidRPr="00430A10">
        <w:t xml:space="preserve">, І. </w:t>
      </w:r>
      <w:proofErr w:type="spellStart"/>
      <w:r w:rsidRPr="00430A10">
        <w:t>Мухаметдінов</w:t>
      </w:r>
      <w:proofErr w:type="spellEnd"/>
      <w:r w:rsidRPr="00430A10">
        <w:t>. – Видавництво «</w:t>
      </w:r>
      <w:proofErr w:type="spellStart"/>
      <w:r w:rsidRPr="00430A10">
        <w:t>КноРус</w:t>
      </w:r>
      <w:proofErr w:type="spellEnd"/>
      <w:r w:rsidRPr="00430A10">
        <w:t>», 2013. – 310 с.</w:t>
      </w:r>
    </w:p>
    <w:p w:rsidR="008A2931" w:rsidRPr="00430A10" w:rsidRDefault="008A2931" w:rsidP="00A95DBE">
      <w:pPr>
        <w:pStyle w:val="a"/>
        <w:numPr>
          <w:ilvl w:val="0"/>
          <w:numId w:val="2"/>
        </w:numPr>
        <w:tabs>
          <w:tab w:val="left" w:pos="-567"/>
        </w:tabs>
        <w:contextualSpacing/>
      </w:pPr>
      <w:r w:rsidRPr="00430A10">
        <w:t xml:space="preserve">Логістика. Просунутий курс / М. </w:t>
      </w:r>
      <w:proofErr w:type="spellStart"/>
      <w:r w:rsidRPr="00430A10">
        <w:t>Грігорьєв</w:t>
      </w:r>
      <w:proofErr w:type="spellEnd"/>
      <w:r w:rsidRPr="00430A10">
        <w:t xml:space="preserve">, О. </w:t>
      </w:r>
      <w:proofErr w:type="spellStart"/>
      <w:r w:rsidRPr="00430A10">
        <w:t>Долгов</w:t>
      </w:r>
      <w:proofErr w:type="spellEnd"/>
      <w:r w:rsidRPr="00430A10">
        <w:t xml:space="preserve">, С. </w:t>
      </w:r>
      <w:proofErr w:type="spellStart"/>
      <w:r w:rsidRPr="00430A10">
        <w:t>Уваров</w:t>
      </w:r>
      <w:proofErr w:type="spellEnd"/>
      <w:r w:rsidRPr="00430A10">
        <w:t>. – Видавництво «</w:t>
      </w:r>
      <w:proofErr w:type="spellStart"/>
      <w:r w:rsidRPr="00430A10">
        <w:t>Юрайт</w:t>
      </w:r>
      <w:proofErr w:type="spellEnd"/>
      <w:r w:rsidRPr="00430A10">
        <w:t>», 2015. – 734 с.</w:t>
      </w:r>
    </w:p>
    <w:p w:rsidR="008A2931" w:rsidRPr="00430A10" w:rsidRDefault="008A2931" w:rsidP="00A95DBE">
      <w:pPr>
        <w:pStyle w:val="a"/>
        <w:numPr>
          <w:ilvl w:val="0"/>
          <w:numId w:val="2"/>
        </w:numPr>
        <w:tabs>
          <w:tab w:val="left" w:pos="-567"/>
        </w:tabs>
        <w:contextualSpacing/>
      </w:pPr>
      <w:r w:rsidRPr="00430A10">
        <w:t xml:space="preserve">Управління транспортними системами. Транспортне забезпечення логістики / В. </w:t>
      </w:r>
      <w:proofErr w:type="spellStart"/>
      <w:r w:rsidRPr="00430A10">
        <w:t>Герамі</w:t>
      </w:r>
      <w:proofErr w:type="spellEnd"/>
      <w:r w:rsidRPr="00430A10">
        <w:t xml:space="preserve">, О. </w:t>
      </w:r>
      <w:proofErr w:type="spellStart"/>
      <w:r w:rsidRPr="00430A10">
        <w:t>Колік</w:t>
      </w:r>
      <w:proofErr w:type="spellEnd"/>
      <w:r w:rsidRPr="00430A10">
        <w:t>. – Видавництво «</w:t>
      </w:r>
      <w:proofErr w:type="spellStart"/>
      <w:r w:rsidRPr="00430A10">
        <w:t>Юрайт</w:t>
      </w:r>
      <w:proofErr w:type="spellEnd"/>
      <w:r w:rsidRPr="00430A10">
        <w:t>», 2015. – 510 с.</w:t>
      </w:r>
    </w:p>
    <w:p w:rsidR="008A2931" w:rsidRPr="00430A10" w:rsidRDefault="008A2931" w:rsidP="00A95DBE">
      <w:pPr>
        <w:pStyle w:val="a"/>
        <w:numPr>
          <w:ilvl w:val="0"/>
          <w:numId w:val="2"/>
        </w:numPr>
        <w:tabs>
          <w:tab w:val="left" w:pos="-567"/>
        </w:tabs>
        <w:contextualSpacing/>
      </w:pPr>
      <w:r w:rsidRPr="00430A10">
        <w:t xml:space="preserve">Логістика та управління ланцюгами поставок. Підручник / В. Щербаков, Е. </w:t>
      </w:r>
      <w:proofErr w:type="spellStart"/>
      <w:r w:rsidRPr="00430A10">
        <w:t>Букрінська</w:t>
      </w:r>
      <w:proofErr w:type="spellEnd"/>
      <w:r w:rsidRPr="00430A10">
        <w:t xml:space="preserve">, Н. </w:t>
      </w:r>
      <w:proofErr w:type="spellStart"/>
      <w:r w:rsidRPr="00430A10">
        <w:t>Гвілія</w:t>
      </w:r>
      <w:proofErr w:type="spellEnd"/>
      <w:r w:rsidRPr="00430A10">
        <w:t xml:space="preserve">, А. </w:t>
      </w:r>
      <w:proofErr w:type="spellStart"/>
      <w:r w:rsidRPr="00430A10">
        <w:t>Дмітрієв</w:t>
      </w:r>
      <w:proofErr w:type="spellEnd"/>
      <w:r w:rsidRPr="00430A10">
        <w:t xml:space="preserve">, О. Єфремов, М. </w:t>
      </w:r>
      <w:proofErr w:type="spellStart"/>
      <w:r w:rsidRPr="00430A10">
        <w:t>Кілль</w:t>
      </w:r>
      <w:proofErr w:type="spellEnd"/>
      <w:r w:rsidRPr="00430A10">
        <w:t>, М. Павлов, І. Рудковський, Є. Смірнова. – Видавництво «</w:t>
      </w:r>
      <w:proofErr w:type="spellStart"/>
      <w:r w:rsidRPr="00430A10">
        <w:t>Юрайт</w:t>
      </w:r>
      <w:proofErr w:type="spellEnd"/>
      <w:r w:rsidRPr="00430A10">
        <w:t>», 2015. – 592 с.</w:t>
      </w:r>
    </w:p>
    <w:p w:rsidR="008A2931" w:rsidRPr="00430A10" w:rsidRDefault="008A2931" w:rsidP="00A95DBE">
      <w:pPr>
        <w:pStyle w:val="a"/>
        <w:numPr>
          <w:ilvl w:val="0"/>
          <w:numId w:val="2"/>
        </w:numPr>
        <w:tabs>
          <w:tab w:val="left" w:pos="-567"/>
        </w:tabs>
        <w:contextualSpacing/>
      </w:pPr>
      <w:r w:rsidRPr="00430A10">
        <w:t xml:space="preserve">Транспортно-складські комплекси. Учбовий посібник / Л. </w:t>
      </w:r>
      <w:proofErr w:type="spellStart"/>
      <w:r w:rsidRPr="00430A10">
        <w:t>Міротін</w:t>
      </w:r>
      <w:proofErr w:type="spellEnd"/>
      <w:r w:rsidRPr="00430A10">
        <w:t xml:space="preserve">, А. Бульба, В. </w:t>
      </w:r>
      <w:proofErr w:type="spellStart"/>
      <w:r w:rsidRPr="00430A10">
        <w:t>Демін</w:t>
      </w:r>
      <w:proofErr w:type="spellEnd"/>
      <w:r w:rsidRPr="00430A10">
        <w:t>. – Видавництво «</w:t>
      </w:r>
      <w:proofErr w:type="spellStart"/>
      <w:r w:rsidRPr="00430A10">
        <w:t>Academia</w:t>
      </w:r>
      <w:proofErr w:type="spellEnd"/>
      <w:r w:rsidRPr="00430A10">
        <w:t>», 2015. – 224 с.</w:t>
      </w:r>
    </w:p>
    <w:p w:rsidR="008A2931" w:rsidRPr="00430A10" w:rsidRDefault="008A2931" w:rsidP="00A95DBE">
      <w:pPr>
        <w:pStyle w:val="a"/>
        <w:numPr>
          <w:ilvl w:val="0"/>
          <w:numId w:val="2"/>
        </w:numPr>
        <w:tabs>
          <w:tab w:val="left" w:pos="-567"/>
        </w:tabs>
        <w:contextualSpacing/>
      </w:pPr>
      <w:r w:rsidRPr="00430A10">
        <w:t xml:space="preserve">Логістика постачання: Підручник для вузів / І. </w:t>
      </w:r>
      <w:proofErr w:type="spellStart"/>
      <w:r w:rsidRPr="00430A10">
        <w:t>Афанасенко</w:t>
      </w:r>
      <w:proofErr w:type="spellEnd"/>
      <w:r w:rsidRPr="00430A10">
        <w:t xml:space="preserve">, В. </w:t>
      </w:r>
      <w:proofErr w:type="spellStart"/>
      <w:r w:rsidRPr="00430A10">
        <w:t>Боріова</w:t>
      </w:r>
      <w:proofErr w:type="spellEnd"/>
      <w:r w:rsidRPr="00430A10">
        <w:t>. – Видавництво «Пітер», 2010. – 336 с.</w:t>
      </w:r>
    </w:p>
    <w:p w:rsidR="008A2931" w:rsidRPr="00430A10" w:rsidRDefault="008A2931" w:rsidP="00A95DBE">
      <w:pPr>
        <w:pStyle w:val="a"/>
        <w:numPr>
          <w:ilvl w:val="0"/>
          <w:numId w:val="2"/>
        </w:numPr>
        <w:tabs>
          <w:tab w:val="left" w:pos="-567"/>
        </w:tabs>
        <w:contextualSpacing/>
      </w:pPr>
      <w:r w:rsidRPr="00430A10">
        <w:t xml:space="preserve">Логістика / В.Д. </w:t>
      </w:r>
      <w:proofErr w:type="spellStart"/>
      <w:r w:rsidRPr="00430A10">
        <w:t>Сєкєрін</w:t>
      </w:r>
      <w:proofErr w:type="spellEnd"/>
      <w:r w:rsidRPr="00430A10">
        <w:t>. – Видавництво «</w:t>
      </w:r>
      <w:proofErr w:type="spellStart"/>
      <w:r w:rsidRPr="00430A10">
        <w:t>КноРус</w:t>
      </w:r>
      <w:proofErr w:type="spellEnd"/>
      <w:r w:rsidRPr="00430A10">
        <w:t>», 2011. – 240 с.</w:t>
      </w:r>
    </w:p>
    <w:p w:rsidR="008A2931" w:rsidRPr="00430A10" w:rsidRDefault="008A2931" w:rsidP="00A95DBE">
      <w:pPr>
        <w:pStyle w:val="a"/>
        <w:numPr>
          <w:ilvl w:val="0"/>
          <w:numId w:val="2"/>
        </w:numPr>
        <w:tabs>
          <w:tab w:val="left" w:pos="-567"/>
        </w:tabs>
        <w:contextualSpacing/>
      </w:pPr>
      <w:r w:rsidRPr="00430A10">
        <w:t xml:space="preserve">Логістика. Підручник / А.В. </w:t>
      </w:r>
      <w:proofErr w:type="spellStart"/>
      <w:r w:rsidRPr="00430A10">
        <w:t>Тєбєкін</w:t>
      </w:r>
      <w:proofErr w:type="spellEnd"/>
      <w:r w:rsidRPr="00430A10">
        <w:t>. – Видавництво «</w:t>
      </w:r>
      <w:proofErr w:type="spellStart"/>
      <w:r w:rsidRPr="00430A10">
        <w:t>Дашков</w:t>
      </w:r>
      <w:proofErr w:type="spellEnd"/>
      <w:r w:rsidRPr="00430A10">
        <w:t xml:space="preserve"> і </w:t>
      </w:r>
      <w:proofErr w:type="spellStart"/>
      <w:r w:rsidRPr="00430A10">
        <w:t>ко</w:t>
      </w:r>
      <w:proofErr w:type="spellEnd"/>
      <w:r w:rsidRPr="00430A10">
        <w:t>», 2011. – 356 с.</w:t>
      </w:r>
    </w:p>
    <w:p w:rsidR="008A2931" w:rsidRPr="00430A10" w:rsidRDefault="008A2931" w:rsidP="00A95DBE">
      <w:pPr>
        <w:pStyle w:val="a"/>
        <w:numPr>
          <w:ilvl w:val="0"/>
          <w:numId w:val="2"/>
        </w:numPr>
        <w:tabs>
          <w:tab w:val="left" w:pos="-567"/>
        </w:tabs>
        <w:contextualSpacing/>
      </w:pPr>
      <w:r w:rsidRPr="00430A10">
        <w:t xml:space="preserve">Комерційна логістика / В.П. </w:t>
      </w:r>
      <w:proofErr w:type="spellStart"/>
      <w:r w:rsidRPr="00430A10">
        <w:t>Фєдько</w:t>
      </w:r>
      <w:proofErr w:type="spellEnd"/>
      <w:r w:rsidRPr="00430A10">
        <w:t>. – Видавництво «</w:t>
      </w:r>
      <w:proofErr w:type="spellStart"/>
      <w:r w:rsidRPr="00430A10">
        <w:t>МарТ</w:t>
      </w:r>
      <w:proofErr w:type="spellEnd"/>
      <w:r w:rsidRPr="00430A10">
        <w:t>», 2006. – 304 с.</w:t>
      </w:r>
    </w:p>
    <w:p w:rsidR="008A2931" w:rsidRPr="00430A10" w:rsidRDefault="008A2931" w:rsidP="00A95DBE">
      <w:pPr>
        <w:pStyle w:val="a"/>
        <w:numPr>
          <w:ilvl w:val="0"/>
          <w:numId w:val="2"/>
        </w:numPr>
        <w:tabs>
          <w:tab w:val="left" w:pos="-567"/>
        </w:tabs>
        <w:contextualSpacing/>
      </w:pPr>
      <w:r w:rsidRPr="00430A10">
        <w:t xml:space="preserve">Основи логістики / Б.І. </w:t>
      </w:r>
      <w:proofErr w:type="spellStart"/>
      <w:r w:rsidRPr="00430A10">
        <w:t>Гєрасімов</w:t>
      </w:r>
      <w:proofErr w:type="spellEnd"/>
      <w:r w:rsidRPr="00430A10">
        <w:t>, В.В. Жаріков, В.Д. Жаріков. – Видавництво «Форум», 2010. – 304 с.</w:t>
      </w:r>
    </w:p>
    <w:p w:rsidR="008A2931" w:rsidRPr="00430A10" w:rsidRDefault="008A2931" w:rsidP="00A95DBE">
      <w:pPr>
        <w:pStyle w:val="a"/>
        <w:numPr>
          <w:ilvl w:val="0"/>
          <w:numId w:val="2"/>
        </w:numPr>
        <w:tabs>
          <w:tab w:val="left" w:pos="-567"/>
        </w:tabs>
        <w:contextualSpacing/>
      </w:pPr>
      <w:r w:rsidRPr="00430A10">
        <w:t>Склад. Логістика, управління, аналіз / В.В. Волгін. – Видавництво «</w:t>
      </w:r>
      <w:proofErr w:type="spellStart"/>
      <w:r w:rsidRPr="00430A10">
        <w:t>Дашков</w:t>
      </w:r>
      <w:proofErr w:type="spellEnd"/>
      <w:r w:rsidRPr="00430A10">
        <w:t xml:space="preserve"> і </w:t>
      </w:r>
      <w:proofErr w:type="spellStart"/>
      <w:r w:rsidRPr="00430A10">
        <w:t>ко</w:t>
      </w:r>
      <w:proofErr w:type="spellEnd"/>
      <w:r w:rsidRPr="00430A10">
        <w:t>», 2010. – 736 с.</w:t>
      </w:r>
    </w:p>
    <w:p w:rsidR="008A2931" w:rsidRPr="00430A10" w:rsidRDefault="008A2931" w:rsidP="00A95DBE">
      <w:pPr>
        <w:pStyle w:val="a"/>
        <w:numPr>
          <w:ilvl w:val="0"/>
          <w:numId w:val="2"/>
        </w:numPr>
        <w:tabs>
          <w:tab w:val="left" w:pos="-567"/>
        </w:tabs>
        <w:contextualSpacing/>
      </w:pPr>
      <w:r w:rsidRPr="00430A10">
        <w:t>Логістика зберігання товару / В.В. Волгін. – Видавництво «</w:t>
      </w:r>
      <w:proofErr w:type="spellStart"/>
      <w:r w:rsidRPr="00430A10">
        <w:t>Дашков</w:t>
      </w:r>
      <w:proofErr w:type="spellEnd"/>
      <w:r w:rsidRPr="00430A10">
        <w:t xml:space="preserve"> і </w:t>
      </w:r>
      <w:proofErr w:type="spellStart"/>
      <w:r w:rsidRPr="00430A10">
        <w:t>ко</w:t>
      </w:r>
      <w:proofErr w:type="spellEnd"/>
      <w:r w:rsidRPr="00430A10">
        <w:t>», 2010. – 368с.</w:t>
      </w:r>
    </w:p>
    <w:p w:rsidR="008A2931" w:rsidRPr="00430A10" w:rsidRDefault="008A2931" w:rsidP="00A95DBE">
      <w:pPr>
        <w:pStyle w:val="a"/>
        <w:numPr>
          <w:ilvl w:val="0"/>
          <w:numId w:val="2"/>
        </w:numPr>
        <w:tabs>
          <w:tab w:val="left" w:pos="-567"/>
        </w:tabs>
        <w:contextualSpacing/>
      </w:pPr>
      <w:r w:rsidRPr="00430A10">
        <w:t xml:space="preserve">Вступ в комерційну логістику / Л. </w:t>
      </w:r>
      <w:proofErr w:type="spellStart"/>
      <w:r w:rsidRPr="00430A10">
        <w:t>Міротин</w:t>
      </w:r>
      <w:proofErr w:type="spellEnd"/>
      <w:r w:rsidRPr="00430A10">
        <w:t>, А. Покровський. – Видавництво «Альфа-Прес», 2008. – 336 с.</w:t>
      </w:r>
    </w:p>
    <w:p w:rsidR="008A2931" w:rsidRPr="00430A10" w:rsidRDefault="008A2931" w:rsidP="00A95DBE">
      <w:pPr>
        <w:pStyle w:val="a"/>
        <w:numPr>
          <w:ilvl w:val="0"/>
          <w:numId w:val="2"/>
        </w:numPr>
        <w:tabs>
          <w:tab w:val="left" w:pos="-567"/>
        </w:tabs>
        <w:contextualSpacing/>
      </w:pPr>
      <w:r w:rsidRPr="00430A10">
        <w:lastRenderedPageBreak/>
        <w:t xml:space="preserve">Логістика, транспорт та експедирування: словник-довідник / Г.А. </w:t>
      </w:r>
      <w:proofErr w:type="spellStart"/>
      <w:r w:rsidRPr="00430A10">
        <w:t>Лєвіков</w:t>
      </w:r>
      <w:proofErr w:type="spellEnd"/>
      <w:r w:rsidRPr="00430A10">
        <w:t xml:space="preserve"> – Видавництво «</w:t>
      </w:r>
      <w:proofErr w:type="spellStart"/>
      <w:r w:rsidRPr="00430A10">
        <w:t>ТрансЛіт</w:t>
      </w:r>
      <w:proofErr w:type="spellEnd"/>
      <w:r w:rsidRPr="00430A10">
        <w:t>», 2008. – 224 с.</w:t>
      </w:r>
    </w:p>
    <w:p w:rsidR="008A2931" w:rsidRPr="00430A10" w:rsidRDefault="008A2931" w:rsidP="00A95DBE">
      <w:pPr>
        <w:pStyle w:val="a"/>
        <w:numPr>
          <w:ilvl w:val="0"/>
          <w:numId w:val="2"/>
        </w:numPr>
        <w:tabs>
          <w:tab w:val="left" w:pos="-567"/>
        </w:tabs>
        <w:contextualSpacing/>
      </w:pPr>
      <w:r w:rsidRPr="00430A10">
        <w:t xml:space="preserve">Промислова логістика. Учбовий посібник / А.М. </w:t>
      </w:r>
      <w:proofErr w:type="spellStart"/>
      <w:r w:rsidRPr="00430A10">
        <w:t>Афонін</w:t>
      </w:r>
      <w:proofErr w:type="spellEnd"/>
      <w:r w:rsidRPr="00430A10">
        <w:t xml:space="preserve">, А.М. Петрова, Ю.Н. </w:t>
      </w:r>
      <w:proofErr w:type="spellStart"/>
      <w:r w:rsidRPr="00430A10">
        <w:t>Царегородцев</w:t>
      </w:r>
      <w:proofErr w:type="spellEnd"/>
      <w:r w:rsidRPr="00430A10">
        <w:t>. – Видавництво «Форум», 2009. – 304 с.</w:t>
      </w:r>
    </w:p>
    <w:p w:rsidR="008A2931" w:rsidRPr="00430A10" w:rsidRDefault="008A2931" w:rsidP="00A95DBE">
      <w:pPr>
        <w:pStyle w:val="a"/>
        <w:numPr>
          <w:ilvl w:val="0"/>
          <w:numId w:val="2"/>
        </w:numPr>
        <w:tabs>
          <w:tab w:val="left" w:pos="-567"/>
        </w:tabs>
        <w:contextualSpacing/>
      </w:pPr>
      <w:proofErr w:type="spellStart"/>
      <w:r w:rsidRPr="00430A10">
        <w:t>Логітсика</w:t>
      </w:r>
      <w:proofErr w:type="spellEnd"/>
      <w:r w:rsidRPr="00430A10">
        <w:t xml:space="preserve">: планування та управління матеріальними потоками / Ю.І. </w:t>
      </w:r>
      <w:proofErr w:type="spellStart"/>
      <w:r w:rsidRPr="00430A10">
        <w:t>Палагін</w:t>
      </w:r>
      <w:proofErr w:type="spellEnd"/>
      <w:r w:rsidRPr="00430A10">
        <w:t>. – Видавництво «Політехніка», 2009. – 286 с.</w:t>
      </w:r>
    </w:p>
    <w:p w:rsidR="008A2931" w:rsidRPr="00430A10" w:rsidRDefault="008A2931" w:rsidP="00A95DBE">
      <w:pPr>
        <w:pStyle w:val="a"/>
        <w:numPr>
          <w:ilvl w:val="0"/>
          <w:numId w:val="2"/>
        </w:numPr>
        <w:tabs>
          <w:tab w:val="left" w:pos="-567"/>
        </w:tabs>
        <w:contextualSpacing/>
      </w:pPr>
      <w:r w:rsidRPr="00430A10">
        <w:t xml:space="preserve">Динамічна логістика транспортних процесів / В.В. </w:t>
      </w:r>
      <w:proofErr w:type="spellStart"/>
      <w:r w:rsidRPr="00430A10">
        <w:t>Доєнін</w:t>
      </w:r>
      <w:proofErr w:type="spellEnd"/>
      <w:r w:rsidRPr="00430A10">
        <w:t>. – Видавництво «</w:t>
      </w:r>
      <w:proofErr w:type="spellStart"/>
      <w:r w:rsidRPr="00430A10">
        <w:t>Спутник+</w:t>
      </w:r>
      <w:proofErr w:type="spellEnd"/>
      <w:r w:rsidRPr="00430A10">
        <w:t>», 2010. – 246 с.</w:t>
      </w:r>
    </w:p>
    <w:p w:rsidR="008A2931" w:rsidRPr="00430A10" w:rsidRDefault="008A2931" w:rsidP="00A95DBE">
      <w:pPr>
        <w:pStyle w:val="a"/>
        <w:numPr>
          <w:ilvl w:val="0"/>
          <w:numId w:val="2"/>
        </w:numPr>
        <w:tabs>
          <w:tab w:val="left" w:pos="-567"/>
        </w:tabs>
        <w:contextualSpacing/>
      </w:pPr>
      <w:r w:rsidRPr="00430A10">
        <w:t xml:space="preserve">Логістика. Мистецтво управління ланцюгами постачання / Д. </w:t>
      </w:r>
      <w:proofErr w:type="spellStart"/>
      <w:r w:rsidRPr="00430A10">
        <w:t>Шехтер</w:t>
      </w:r>
      <w:proofErr w:type="spellEnd"/>
      <w:r w:rsidRPr="00430A10">
        <w:t xml:space="preserve">, Г. </w:t>
      </w:r>
      <w:proofErr w:type="spellStart"/>
      <w:r w:rsidRPr="00430A10">
        <w:t>Сандер</w:t>
      </w:r>
      <w:proofErr w:type="spellEnd"/>
      <w:r w:rsidRPr="00430A10">
        <w:t>. – Видавництво «Претекст», 2011. – 230 с.</w:t>
      </w:r>
    </w:p>
    <w:p w:rsidR="008A2931" w:rsidRPr="00430A10" w:rsidRDefault="008A2931" w:rsidP="00A95DBE">
      <w:pPr>
        <w:pStyle w:val="a"/>
        <w:numPr>
          <w:ilvl w:val="0"/>
          <w:numId w:val="2"/>
        </w:numPr>
        <w:tabs>
          <w:tab w:val="left" w:pos="-567"/>
        </w:tabs>
        <w:contextualSpacing/>
      </w:pPr>
      <w:r w:rsidRPr="00430A10">
        <w:t xml:space="preserve">Економічні основи логістики / Н.К. </w:t>
      </w:r>
      <w:proofErr w:type="spellStart"/>
      <w:r w:rsidRPr="00430A10">
        <w:t>Моісєєва</w:t>
      </w:r>
      <w:proofErr w:type="spellEnd"/>
      <w:r w:rsidRPr="00430A10">
        <w:t>. – Видавництво «</w:t>
      </w:r>
      <w:proofErr w:type="spellStart"/>
      <w:r w:rsidRPr="00430A10">
        <w:t>Інфра-М</w:t>
      </w:r>
      <w:proofErr w:type="spellEnd"/>
      <w:r w:rsidRPr="00430A10">
        <w:t>», 2010. – 528 с.</w:t>
      </w:r>
    </w:p>
    <w:p w:rsidR="008A2931" w:rsidRPr="00430A10" w:rsidRDefault="008A2931" w:rsidP="00A95DBE">
      <w:pPr>
        <w:pStyle w:val="a"/>
        <w:numPr>
          <w:ilvl w:val="0"/>
          <w:numId w:val="2"/>
        </w:numPr>
        <w:tabs>
          <w:tab w:val="left" w:pos="-567"/>
        </w:tabs>
        <w:contextualSpacing/>
      </w:pPr>
      <w:r w:rsidRPr="00430A10">
        <w:t xml:space="preserve">Бережливе виробництво і 6 сигм в логістиці: посібник з оптимізації логістичних процесів / Т. </w:t>
      </w:r>
      <w:proofErr w:type="spellStart"/>
      <w:r w:rsidRPr="00430A10">
        <w:t>Голдсбі</w:t>
      </w:r>
      <w:proofErr w:type="spellEnd"/>
      <w:r w:rsidRPr="00430A10">
        <w:t xml:space="preserve">, Р. </w:t>
      </w:r>
      <w:proofErr w:type="spellStart"/>
      <w:r w:rsidRPr="00430A10">
        <w:t>Мартиченко</w:t>
      </w:r>
      <w:proofErr w:type="spellEnd"/>
      <w:r w:rsidRPr="00430A10">
        <w:t>. – Видавництво «</w:t>
      </w:r>
      <w:proofErr w:type="spellStart"/>
      <w:r w:rsidRPr="00430A10">
        <w:t>Гревцов</w:t>
      </w:r>
      <w:proofErr w:type="spellEnd"/>
      <w:r w:rsidRPr="00430A10">
        <w:t xml:space="preserve"> </w:t>
      </w:r>
      <w:proofErr w:type="spellStart"/>
      <w:r w:rsidRPr="00430A10">
        <w:t>Паблішер</w:t>
      </w:r>
      <w:proofErr w:type="spellEnd"/>
      <w:r w:rsidRPr="00430A10">
        <w:t>», 2009. – 416 с.</w:t>
      </w:r>
    </w:p>
    <w:p w:rsidR="008A2931" w:rsidRPr="00430A10" w:rsidRDefault="008A2931" w:rsidP="00A95DBE">
      <w:pPr>
        <w:pStyle w:val="a"/>
        <w:numPr>
          <w:ilvl w:val="0"/>
          <w:numId w:val="2"/>
        </w:numPr>
        <w:tabs>
          <w:tab w:val="left" w:pos="-567"/>
        </w:tabs>
        <w:contextualSpacing/>
      </w:pPr>
      <w:r w:rsidRPr="00430A10">
        <w:t xml:space="preserve">Логістика в зовнішньоторговельній діяльності. Навчальний посібник / І.І. </w:t>
      </w:r>
      <w:proofErr w:type="spellStart"/>
      <w:r w:rsidRPr="00430A10">
        <w:t>Крєтов</w:t>
      </w:r>
      <w:proofErr w:type="spellEnd"/>
      <w:r w:rsidRPr="00430A10">
        <w:t xml:space="preserve">, К.В. </w:t>
      </w:r>
      <w:proofErr w:type="spellStart"/>
      <w:r w:rsidRPr="00430A10">
        <w:t>Садченко</w:t>
      </w:r>
      <w:proofErr w:type="spellEnd"/>
      <w:r w:rsidRPr="00430A10">
        <w:t>. – Видавництво «</w:t>
      </w:r>
      <w:proofErr w:type="spellStart"/>
      <w:r w:rsidRPr="00430A10">
        <w:t>ДіС</w:t>
      </w:r>
      <w:proofErr w:type="spellEnd"/>
      <w:r w:rsidRPr="00430A10">
        <w:t>», 2011. – 272 с.</w:t>
      </w:r>
    </w:p>
    <w:p w:rsidR="008A2931" w:rsidRPr="00430A10" w:rsidRDefault="008A2931" w:rsidP="00A95DBE">
      <w:pPr>
        <w:pStyle w:val="a"/>
        <w:numPr>
          <w:ilvl w:val="0"/>
          <w:numId w:val="2"/>
        </w:numPr>
        <w:tabs>
          <w:tab w:val="left" w:pos="-567"/>
        </w:tabs>
        <w:contextualSpacing/>
      </w:pPr>
      <w:r w:rsidRPr="00430A10">
        <w:t>Контроль і мінімізація витрат в системі логістики / М.Н. Захаров. – Видавництво «Екзамен», 2006. – 158 с.</w:t>
      </w:r>
    </w:p>
    <w:p w:rsidR="008A2931" w:rsidRPr="00430A10" w:rsidRDefault="008A2931" w:rsidP="00A95DBE">
      <w:pPr>
        <w:pStyle w:val="a"/>
        <w:numPr>
          <w:ilvl w:val="0"/>
          <w:numId w:val="2"/>
        </w:numPr>
        <w:tabs>
          <w:tab w:val="left" w:pos="-567"/>
        </w:tabs>
        <w:contextualSpacing/>
      </w:pPr>
      <w:r w:rsidRPr="00430A10">
        <w:t xml:space="preserve">Економіко-математичні методи та моделі в логістиці: потоки подій і системи обслуговування / Г.Л. </w:t>
      </w:r>
      <w:proofErr w:type="spellStart"/>
      <w:r w:rsidRPr="00430A10">
        <w:t>Бродецький</w:t>
      </w:r>
      <w:proofErr w:type="spellEnd"/>
      <w:r w:rsidRPr="00430A10">
        <w:t>. – Видавництво «Академія», 2009 р. – 272 с.</w:t>
      </w:r>
    </w:p>
    <w:p w:rsidR="008A2931" w:rsidRPr="00430A10" w:rsidRDefault="008A2931" w:rsidP="00A95DBE">
      <w:pPr>
        <w:pStyle w:val="a"/>
        <w:numPr>
          <w:ilvl w:val="0"/>
          <w:numId w:val="2"/>
        </w:numPr>
        <w:tabs>
          <w:tab w:val="left" w:pos="-567"/>
        </w:tabs>
        <w:contextualSpacing/>
      </w:pPr>
      <w:r w:rsidRPr="00430A10">
        <w:t xml:space="preserve">Логістика – синергетична якісна послуга в ціні товарних ресурсів, що постачаються. Підручник / А.А. </w:t>
      </w:r>
      <w:proofErr w:type="spellStart"/>
      <w:r w:rsidRPr="00430A10">
        <w:t>Чеботаєв</w:t>
      </w:r>
      <w:proofErr w:type="spellEnd"/>
      <w:r w:rsidRPr="00430A10">
        <w:t xml:space="preserve">, Д.А. </w:t>
      </w:r>
      <w:proofErr w:type="spellStart"/>
      <w:r w:rsidRPr="00430A10">
        <w:t>Чеботаєв</w:t>
      </w:r>
      <w:proofErr w:type="spellEnd"/>
      <w:r w:rsidRPr="00430A10">
        <w:t>. – Видавництво «Економіка», 2009. – 262 с.</w:t>
      </w:r>
    </w:p>
    <w:p w:rsidR="008A2931" w:rsidRPr="00430A10" w:rsidRDefault="008A2931" w:rsidP="00A95DBE">
      <w:pPr>
        <w:pStyle w:val="a"/>
        <w:numPr>
          <w:ilvl w:val="0"/>
          <w:numId w:val="2"/>
        </w:numPr>
        <w:tabs>
          <w:tab w:val="left" w:pos="-567"/>
        </w:tabs>
        <w:contextualSpacing/>
      </w:pPr>
      <w:r w:rsidRPr="00430A10">
        <w:t xml:space="preserve">Управління ризиками в логістиці. Навчальний посібник для студентів установ вищої професійної освіти / Г.Л. </w:t>
      </w:r>
      <w:proofErr w:type="spellStart"/>
      <w:r w:rsidRPr="00430A10">
        <w:t>Бродецький</w:t>
      </w:r>
      <w:proofErr w:type="spellEnd"/>
      <w:r w:rsidRPr="00430A10">
        <w:t xml:space="preserve">, Д.А. Гусєв, Е.А. </w:t>
      </w:r>
      <w:proofErr w:type="spellStart"/>
      <w:r w:rsidRPr="00430A10">
        <w:t>Єлін</w:t>
      </w:r>
      <w:proofErr w:type="spellEnd"/>
      <w:r w:rsidRPr="00430A10">
        <w:t>. – Видавництво «</w:t>
      </w:r>
      <w:proofErr w:type="spellStart"/>
      <w:r w:rsidRPr="00430A10">
        <w:t>Академпрес</w:t>
      </w:r>
      <w:proofErr w:type="spellEnd"/>
      <w:r w:rsidRPr="00430A10">
        <w:t>», 2010. – 192 с.</w:t>
      </w:r>
    </w:p>
    <w:p w:rsidR="008A2931" w:rsidRPr="00430A10" w:rsidRDefault="008A2931" w:rsidP="00A95DBE">
      <w:pPr>
        <w:pStyle w:val="a"/>
        <w:numPr>
          <w:ilvl w:val="0"/>
          <w:numId w:val="2"/>
        </w:numPr>
        <w:tabs>
          <w:tab w:val="left" w:pos="-567"/>
        </w:tabs>
        <w:contextualSpacing/>
      </w:pPr>
      <w:r w:rsidRPr="00430A10">
        <w:lastRenderedPageBreak/>
        <w:t xml:space="preserve">Системний аналіз в логістиці: вибір в умовах невизначеності. Підручник для студентів установ вищої професійної освіти / Г.Л. </w:t>
      </w:r>
      <w:proofErr w:type="spellStart"/>
      <w:r w:rsidRPr="00430A10">
        <w:t>Бродецький</w:t>
      </w:r>
      <w:proofErr w:type="spellEnd"/>
      <w:r w:rsidRPr="00430A10">
        <w:t>. – Видавництво «</w:t>
      </w:r>
      <w:proofErr w:type="spellStart"/>
      <w:r w:rsidRPr="00430A10">
        <w:t>Академпрес</w:t>
      </w:r>
      <w:proofErr w:type="spellEnd"/>
      <w:r w:rsidRPr="00430A10">
        <w:t>», 2010. – 336 с.</w:t>
      </w:r>
    </w:p>
    <w:p w:rsidR="008A2931" w:rsidRPr="00430A10" w:rsidRDefault="008A2931" w:rsidP="00A95DBE">
      <w:pPr>
        <w:pStyle w:val="a"/>
        <w:numPr>
          <w:ilvl w:val="0"/>
          <w:numId w:val="2"/>
        </w:numPr>
        <w:tabs>
          <w:tab w:val="left" w:pos="-567"/>
        </w:tabs>
        <w:contextualSpacing/>
      </w:pPr>
      <w:r w:rsidRPr="00430A10">
        <w:t xml:space="preserve">Прогноз продажів. Практикум для власників бізнесу, генеральних директорів і керівників відділу продажів / Р.М. </w:t>
      </w:r>
      <w:proofErr w:type="spellStart"/>
      <w:r w:rsidRPr="00430A10">
        <w:t>Лукіч</w:t>
      </w:r>
      <w:proofErr w:type="spellEnd"/>
      <w:r w:rsidRPr="00430A10">
        <w:t xml:space="preserve">. – Видавництво «Манн, Іванов і </w:t>
      </w:r>
      <w:proofErr w:type="spellStart"/>
      <w:r w:rsidRPr="00430A10">
        <w:t>Фербер</w:t>
      </w:r>
      <w:proofErr w:type="spellEnd"/>
      <w:r w:rsidRPr="00430A10">
        <w:t>», 2010. – 128 с.</w:t>
      </w:r>
    </w:p>
    <w:p w:rsidR="008A2931" w:rsidRPr="00430A10" w:rsidRDefault="008A2931" w:rsidP="00A95DBE">
      <w:pPr>
        <w:pStyle w:val="a"/>
        <w:numPr>
          <w:ilvl w:val="0"/>
          <w:numId w:val="2"/>
        </w:numPr>
        <w:tabs>
          <w:tab w:val="left" w:pos="-567"/>
        </w:tabs>
        <w:contextualSpacing/>
      </w:pPr>
      <w:r w:rsidRPr="00430A10">
        <w:t xml:space="preserve">Ціноутворення у сфері державних закупівель. Навчальний посібник / В.В. </w:t>
      </w:r>
      <w:proofErr w:type="spellStart"/>
      <w:r w:rsidRPr="00430A10">
        <w:t>Наумов</w:t>
      </w:r>
      <w:proofErr w:type="spellEnd"/>
      <w:r w:rsidRPr="00430A10">
        <w:t>. – Видавництво «</w:t>
      </w:r>
      <w:proofErr w:type="spellStart"/>
      <w:r w:rsidRPr="00430A10">
        <w:t>Інфра-М</w:t>
      </w:r>
      <w:proofErr w:type="spellEnd"/>
      <w:r w:rsidRPr="00430A10">
        <w:t>», 2010. – 317 с.</w:t>
      </w:r>
    </w:p>
    <w:p w:rsidR="008A2931" w:rsidRPr="00430A10" w:rsidRDefault="008A2931" w:rsidP="00A95DBE">
      <w:pPr>
        <w:pStyle w:val="a"/>
        <w:numPr>
          <w:ilvl w:val="0"/>
          <w:numId w:val="2"/>
        </w:numPr>
        <w:tabs>
          <w:tab w:val="left" w:pos="-567"/>
        </w:tabs>
        <w:contextualSpacing/>
      </w:pPr>
      <w:r w:rsidRPr="00430A10">
        <w:t xml:space="preserve">Товарний портфель і управління закупівлями в роздробі / Є. </w:t>
      </w:r>
      <w:proofErr w:type="spellStart"/>
      <w:r w:rsidRPr="00430A10">
        <w:t>Комкова</w:t>
      </w:r>
      <w:proofErr w:type="spellEnd"/>
      <w:r w:rsidRPr="00430A10">
        <w:t>. – Видавництво «Пітер», 2008. – 227 с.</w:t>
      </w:r>
    </w:p>
    <w:p w:rsidR="008A2931" w:rsidRPr="00430A10" w:rsidRDefault="008A2931" w:rsidP="00A95DBE">
      <w:pPr>
        <w:pStyle w:val="a"/>
        <w:numPr>
          <w:ilvl w:val="0"/>
          <w:numId w:val="2"/>
        </w:numPr>
        <w:tabs>
          <w:tab w:val="left" w:pos="-567"/>
        </w:tabs>
        <w:contextualSpacing/>
      </w:pPr>
      <w:r w:rsidRPr="00430A10">
        <w:t xml:space="preserve">Економіка державних закупівель / І.І. </w:t>
      </w:r>
      <w:proofErr w:type="spellStart"/>
      <w:r w:rsidRPr="00430A10">
        <w:t>Смотріцька</w:t>
      </w:r>
      <w:proofErr w:type="spellEnd"/>
      <w:r w:rsidRPr="00430A10">
        <w:t>. – Видавництво «ЛКІ», 2009. – 232 с.</w:t>
      </w:r>
    </w:p>
    <w:p w:rsidR="008A2931" w:rsidRPr="00430A10" w:rsidRDefault="008A2931" w:rsidP="00A95DBE">
      <w:pPr>
        <w:pStyle w:val="a"/>
        <w:numPr>
          <w:ilvl w:val="0"/>
          <w:numId w:val="2"/>
        </w:numPr>
        <w:tabs>
          <w:tab w:val="left" w:pos="-567"/>
        </w:tabs>
        <w:contextualSpacing/>
      </w:pPr>
      <w:r w:rsidRPr="00430A10">
        <w:t xml:space="preserve">Фінансування державних закупівель / Є.А. </w:t>
      </w:r>
      <w:proofErr w:type="spellStart"/>
      <w:r w:rsidRPr="00430A10">
        <w:t>Звонова</w:t>
      </w:r>
      <w:proofErr w:type="spellEnd"/>
      <w:r w:rsidRPr="00430A10">
        <w:t>. – Видавництво «</w:t>
      </w:r>
      <w:proofErr w:type="spellStart"/>
      <w:r w:rsidRPr="00430A10">
        <w:t>Інфра-М</w:t>
      </w:r>
      <w:proofErr w:type="spellEnd"/>
      <w:r w:rsidRPr="00430A10">
        <w:t>», 2009. – 517 с.</w:t>
      </w:r>
    </w:p>
    <w:p w:rsidR="008A2931" w:rsidRPr="00430A10" w:rsidRDefault="008A2931" w:rsidP="00A95DBE">
      <w:pPr>
        <w:pStyle w:val="a"/>
        <w:numPr>
          <w:ilvl w:val="0"/>
          <w:numId w:val="2"/>
        </w:numPr>
        <w:tabs>
          <w:tab w:val="left" w:pos="-567"/>
        </w:tabs>
        <w:contextualSpacing/>
      </w:pPr>
      <w:r w:rsidRPr="00430A10">
        <w:t xml:space="preserve">Закупівлі та постачальники / Є. </w:t>
      </w:r>
      <w:proofErr w:type="spellStart"/>
      <w:r w:rsidRPr="00430A10">
        <w:t>Безукова</w:t>
      </w:r>
      <w:proofErr w:type="spellEnd"/>
      <w:r w:rsidRPr="00430A10">
        <w:t>. – Видавництво «Пітер», 2010. – 432 с.</w:t>
      </w:r>
    </w:p>
    <w:p w:rsidR="008A2931" w:rsidRPr="00430A10" w:rsidRDefault="008A2931" w:rsidP="00A95DBE">
      <w:pPr>
        <w:pStyle w:val="a"/>
        <w:numPr>
          <w:ilvl w:val="0"/>
          <w:numId w:val="2"/>
        </w:numPr>
        <w:tabs>
          <w:tab w:val="left" w:pos="-567"/>
        </w:tabs>
        <w:contextualSpacing/>
      </w:pPr>
      <w:r w:rsidRPr="00430A10">
        <w:t xml:space="preserve">Закупівлі в Інтернеті. Оптимальне використовування нових засобів інформації / М. </w:t>
      </w:r>
      <w:proofErr w:type="spellStart"/>
      <w:r w:rsidRPr="00430A10">
        <w:t>Цаглер</w:t>
      </w:r>
      <w:proofErr w:type="spellEnd"/>
      <w:r w:rsidRPr="00430A10">
        <w:t>. – Видавництво «КІА центр», 2006. – 127 с.</w:t>
      </w:r>
    </w:p>
    <w:p w:rsidR="008A2931" w:rsidRPr="00430A10" w:rsidRDefault="008A2931" w:rsidP="00A95DBE">
      <w:pPr>
        <w:pStyle w:val="a"/>
        <w:numPr>
          <w:ilvl w:val="0"/>
          <w:numId w:val="2"/>
        </w:numPr>
        <w:tabs>
          <w:tab w:val="left" w:pos="-567"/>
        </w:tabs>
        <w:contextualSpacing/>
      </w:pPr>
      <w:r w:rsidRPr="00430A10">
        <w:t xml:space="preserve">Логістика постачання / І.Д. </w:t>
      </w:r>
      <w:proofErr w:type="spellStart"/>
      <w:r w:rsidRPr="00430A10">
        <w:t>Афанасенко</w:t>
      </w:r>
      <w:proofErr w:type="spellEnd"/>
      <w:r w:rsidRPr="00430A10">
        <w:t xml:space="preserve">, В.В. </w:t>
      </w:r>
      <w:proofErr w:type="spellStart"/>
      <w:r w:rsidRPr="00430A10">
        <w:t>Борісова</w:t>
      </w:r>
      <w:proofErr w:type="spellEnd"/>
      <w:r w:rsidRPr="00430A10">
        <w:t>. – Видавництво «Пітер», 2010. – 336 с.</w:t>
      </w:r>
    </w:p>
    <w:p w:rsidR="008A2931" w:rsidRPr="00430A10" w:rsidRDefault="008A2931" w:rsidP="00A95DBE">
      <w:pPr>
        <w:pStyle w:val="a"/>
        <w:numPr>
          <w:ilvl w:val="0"/>
          <w:numId w:val="2"/>
        </w:numPr>
        <w:tabs>
          <w:tab w:val="left" w:pos="-567"/>
        </w:tabs>
        <w:contextualSpacing/>
      </w:pPr>
      <w:r w:rsidRPr="00430A10">
        <w:t xml:space="preserve">Управління постачанням та запасами. Логістика / М.Р. </w:t>
      </w:r>
      <w:proofErr w:type="spellStart"/>
      <w:r w:rsidRPr="00430A10">
        <w:t>Лінжерс</w:t>
      </w:r>
      <w:proofErr w:type="spellEnd"/>
      <w:r w:rsidRPr="00430A10">
        <w:t xml:space="preserve">, Е.Ф. </w:t>
      </w:r>
      <w:proofErr w:type="spellStart"/>
      <w:r w:rsidRPr="00430A10">
        <w:t>Харольд</w:t>
      </w:r>
      <w:proofErr w:type="spellEnd"/>
      <w:r w:rsidRPr="00430A10">
        <w:t xml:space="preserve">. – </w:t>
      </w:r>
      <w:proofErr w:type="spellStart"/>
      <w:r w:rsidRPr="00430A10">
        <w:t>Видвництво</w:t>
      </w:r>
      <w:proofErr w:type="spellEnd"/>
      <w:r w:rsidRPr="00430A10">
        <w:t xml:space="preserve"> «</w:t>
      </w:r>
      <w:proofErr w:type="spellStart"/>
      <w:r w:rsidRPr="00430A10">
        <w:t>Поліграфпослуги</w:t>
      </w:r>
      <w:proofErr w:type="spellEnd"/>
      <w:r w:rsidRPr="00430A10">
        <w:t>», 2006. – 768 с.</w:t>
      </w:r>
    </w:p>
    <w:p w:rsidR="008A2931" w:rsidRPr="00430A10" w:rsidRDefault="008A2931" w:rsidP="00A95DBE">
      <w:pPr>
        <w:pStyle w:val="a"/>
        <w:numPr>
          <w:ilvl w:val="0"/>
          <w:numId w:val="2"/>
        </w:numPr>
        <w:tabs>
          <w:tab w:val="left" w:pos="-567"/>
        </w:tabs>
        <w:contextualSpacing/>
      </w:pPr>
      <w:proofErr w:type="spellStart"/>
      <w:r w:rsidRPr="00430A10">
        <w:t>Матеріально-техниче</w:t>
      </w:r>
      <w:proofErr w:type="spellEnd"/>
      <w:r w:rsidRPr="00430A10">
        <w:t xml:space="preserve"> постачання. Навчальний посібник / В.І. </w:t>
      </w:r>
      <w:proofErr w:type="spellStart"/>
      <w:r w:rsidRPr="00430A10">
        <w:t>Стєпанов</w:t>
      </w:r>
      <w:proofErr w:type="spellEnd"/>
      <w:r w:rsidRPr="00430A10">
        <w:t>. – Видавництво «Академія», 2009. – 192 с.</w:t>
      </w:r>
    </w:p>
    <w:p w:rsidR="008A2931" w:rsidRPr="00430A10" w:rsidRDefault="008A2931" w:rsidP="00A95DBE">
      <w:pPr>
        <w:pStyle w:val="a"/>
        <w:numPr>
          <w:ilvl w:val="0"/>
          <w:numId w:val="2"/>
        </w:numPr>
        <w:tabs>
          <w:tab w:val="left" w:pos="-567"/>
        </w:tabs>
        <w:contextualSpacing/>
      </w:pPr>
      <w:r w:rsidRPr="00430A10">
        <w:t xml:space="preserve">Покупки для бізнесу: що таке постачання і управління поставками / К. </w:t>
      </w:r>
      <w:proofErr w:type="spellStart"/>
      <w:r w:rsidRPr="00430A10">
        <w:t>Баррат</w:t>
      </w:r>
      <w:proofErr w:type="spellEnd"/>
      <w:r w:rsidRPr="00430A10">
        <w:t xml:space="preserve">, М. </w:t>
      </w:r>
      <w:proofErr w:type="spellStart"/>
      <w:r w:rsidRPr="00430A10">
        <w:t>Уайтхед</w:t>
      </w:r>
      <w:proofErr w:type="spellEnd"/>
      <w:r w:rsidRPr="00430A10">
        <w:t>. – Видавництво «Олімп-бізнес», 2008. – 224 с.</w:t>
      </w:r>
    </w:p>
    <w:p w:rsidR="008A2931" w:rsidRPr="00430A10" w:rsidRDefault="008A2931" w:rsidP="00A95DBE">
      <w:pPr>
        <w:pStyle w:val="a"/>
        <w:numPr>
          <w:ilvl w:val="0"/>
          <w:numId w:val="2"/>
        </w:numPr>
        <w:tabs>
          <w:tab w:val="left" w:pos="-567"/>
        </w:tabs>
        <w:contextualSpacing/>
      </w:pPr>
      <w:r w:rsidRPr="00430A10">
        <w:t xml:space="preserve">Стратегічне управління ланцюгами постачань: теорія, організаційні принципи і практика ефективного постачання / П. </w:t>
      </w:r>
      <w:proofErr w:type="spellStart"/>
      <w:r w:rsidRPr="00430A10">
        <w:t>Кузінс</w:t>
      </w:r>
      <w:proofErr w:type="spellEnd"/>
      <w:r w:rsidRPr="00430A10">
        <w:t xml:space="preserve">, Р. </w:t>
      </w:r>
      <w:proofErr w:type="spellStart"/>
      <w:r w:rsidRPr="00430A10">
        <w:t>Ламминг</w:t>
      </w:r>
      <w:proofErr w:type="spellEnd"/>
      <w:r w:rsidRPr="00430A10">
        <w:t xml:space="preserve">, Б. </w:t>
      </w:r>
      <w:proofErr w:type="spellStart"/>
      <w:r w:rsidRPr="00430A10">
        <w:t>Лоусон</w:t>
      </w:r>
      <w:proofErr w:type="spellEnd"/>
      <w:r w:rsidRPr="00430A10">
        <w:t xml:space="preserve">, Б. </w:t>
      </w:r>
      <w:proofErr w:type="spellStart"/>
      <w:r w:rsidRPr="00430A10">
        <w:t>Сквір</w:t>
      </w:r>
      <w:proofErr w:type="spellEnd"/>
      <w:r w:rsidRPr="00430A10">
        <w:t>. – Видавництво «</w:t>
      </w:r>
      <w:proofErr w:type="spellStart"/>
      <w:r w:rsidRPr="00430A10">
        <w:t>ДіС</w:t>
      </w:r>
      <w:proofErr w:type="spellEnd"/>
      <w:r w:rsidRPr="00430A10">
        <w:t>», 2010. – 320 с.</w:t>
      </w:r>
    </w:p>
    <w:p w:rsidR="008A2931" w:rsidRPr="00430A10" w:rsidRDefault="008A2931" w:rsidP="00A95DBE">
      <w:pPr>
        <w:pStyle w:val="a"/>
        <w:numPr>
          <w:ilvl w:val="0"/>
          <w:numId w:val="2"/>
        </w:numPr>
        <w:tabs>
          <w:tab w:val="left" w:pos="-567"/>
        </w:tabs>
        <w:contextualSpacing/>
      </w:pPr>
      <w:r w:rsidRPr="00430A10">
        <w:lastRenderedPageBreak/>
        <w:t xml:space="preserve">Ефективне постачання: прості і надійні засоби зниження витрат і підвищення прибутку / Р.Е. </w:t>
      </w:r>
      <w:proofErr w:type="spellStart"/>
      <w:r w:rsidRPr="00430A10">
        <w:t>Радзки</w:t>
      </w:r>
      <w:proofErr w:type="spellEnd"/>
      <w:r w:rsidRPr="00430A10">
        <w:t xml:space="preserve">, Д.Е. Смок, М. </w:t>
      </w:r>
      <w:proofErr w:type="spellStart"/>
      <w:r w:rsidRPr="00430A10">
        <w:t>Кацорке</w:t>
      </w:r>
      <w:proofErr w:type="spellEnd"/>
      <w:r w:rsidRPr="00430A10">
        <w:t>. – Видавництво «</w:t>
      </w:r>
      <w:proofErr w:type="spellStart"/>
      <w:r w:rsidRPr="00430A10">
        <w:t>Гревцов</w:t>
      </w:r>
      <w:proofErr w:type="spellEnd"/>
      <w:r w:rsidRPr="00430A10">
        <w:t xml:space="preserve"> </w:t>
      </w:r>
      <w:proofErr w:type="spellStart"/>
      <w:r w:rsidRPr="00430A10">
        <w:t>Паблішер</w:t>
      </w:r>
      <w:proofErr w:type="spellEnd"/>
      <w:r w:rsidRPr="00430A10">
        <w:t>», 2008. – 304 с.</w:t>
      </w:r>
    </w:p>
    <w:p w:rsidR="008A2931" w:rsidRPr="00430A10" w:rsidRDefault="008A2931" w:rsidP="00A95DBE">
      <w:pPr>
        <w:pStyle w:val="a"/>
        <w:numPr>
          <w:ilvl w:val="0"/>
          <w:numId w:val="2"/>
        </w:numPr>
        <w:tabs>
          <w:tab w:val="left" w:pos="-567"/>
        </w:tabs>
        <w:contextualSpacing/>
      </w:pPr>
      <w:r w:rsidRPr="00430A10">
        <w:t xml:space="preserve"> Логістика. Транспорт і склад в ланцюгу постачань товарів / В.М. </w:t>
      </w:r>
      <w:proofErr w:type="spellStart"/>
      <w:r w:rsidRPr="00430A10">
        <w:t>Курганов</w:t>
      </w:r>
      <w:proofErr w:type="spellEnd"/>
      <w:r w:rsidRPr="00430A10">
        <w:t>. – Видавництво «Книжковий світ», 2009. – 512 с.</w:t>
      </w:r>
    </w:p>
    <w:p w:rsidR="008A2931" w:rsidRPr="00430A10" w:rsidRDefault="008A2931" w:rsidP="00A95DBE">
      <w:pPr>
        <w:pStyle w:val="a"/>
        <w:numPr>
          <w:ilvl w:val="0"/>
          <w:numId w:val="2"/>
        </w:numPr>
        <w:tabs>
          <w:tab w:val="left" w:pos="-567"/>
        </w:tabs>
        <w:contextualSpacing/>
      </w:pPr>
      <w:r w:rsidRPr="00430A10">
        <w:t xml:space="preserve">Пономарьова Ю.В. Логістика: Навчальний посібник: вид. 2-ге, перероб. та </w:t>
      </w:r>
      <w:proofErr w:type="spellStart"/>
      <w:r w:rsidRPr="00430A10">
        <w:t>доп</w:t>
      </w:r>
      <w:proofErr w:type="spellEnd"/>
      <w:r w:rsidRPr="00430A10">
        <w:t>. - К.: Центр навчальної літератури, 2005. - 328 с.</w:t>
      </w:r>
    </w:p>
    <w:p w:rsidR="008A2931" w:rsidRPr="00430A10" w:rsidRDefault="008A2931" w:rsidP="00A95DBE">
      <w:pPr>
        <w:pStyle w:val="a"/>
        <w:numPr>
          <w:ilvl w:val="0"/>
          <w:numId w:val="2"/>
        </w:numPr>
        <w:tabs>
          <w:tab w:val="left" w:pos="-567"/>
        </w:tabs>
        <w:contextualSpacing/>
      </w:pPr>
      <w:r w:rsidRPr="00430A10">
        <w:t>Корпоративна логістика. 300 відповідей на питання професіоналів /. В.І. Сергєєв. – М.: ИНФРА-М, 2004. – 976 с.</w:t>
      </w:r>
    </w:p>
    <w:p w:rsidR="008A2931" w:rsidRPr="00430A10" w:rsidRDefault="008A2931" w:rsidP="00A95DBE">
      <w:pPr>
        <w:pStyle w:val="a"/>
        <w:numPr>
          <w:ilvl w:val="0"/>
          <w:numId w:val="2"/>
        </w:numPr>
        <w:tabs>
          <w:tab w:val="left" w:pos="-567"/>
        </w:tabs>
        <w:contextualSpacing/>
      </w:pPr>
      <w:r w:rsidRPr="00430A10">
        <w:t xml:space="preserve">Базова методологія и практика рейтингових оцінок в охороні здоров’я / Т.А. </w:t>
      </w:r>
      <w:proofErr w:type="spellStart"/>
      <w:r w:rsidRPr="00430A10">
        <w:t>Сібуріна</w:t>
      </w:r>
      <w:proofErr w:type="spellEnd"/>
      <w:r w:rsidRPr="00430A10">
        <w:t xml:space="preserve">, А.А. Князєв, Л.К. </w:t>
      </w:r>
      <w:proofErr w:type="spellStart"/>
      <w:r w:rsidRPr="00430A10">
        <w:t>Лохтіна</w:t>
      </w:r>
      <w:proofErr w:type="spellEnd"/>
      <w:r w:rsidRPr="00430A10">
        <w:t xml:space="preserve">, Ю.В. </w:t>
      </w:r>
      <w:proofErr w:type="spellStart"/>
      <w:r w:rsidRPr="00430A10">
        <w:t>Мірошнікова</w:t>
      </w:r>
      <w:proofErr w:type="spellEnd"/>
      <w:r w:rsidRPr="00430A10">
        <w:t xml:space="preserve">. – </w:t>
      </w:r>
      <w:proofErr w:type="spellStart"/>
      <w:r w:rsidRPr="00430A10">
        <w:t>Видавнцтво</w:t>
      </w:r>
      <w:proofErr w:type="spellEnd"/>
      <w:r w:rsidRPr="00430A10">
        <w:t xml:space="preserve"> «ЦНІІОІЗ», 2012. – 117 с.</w:t>
      </w:r>
    </w:p>
    <w:p w:rsidR="008A2931" w:rsidRPr="00430A10" w:rsidRDefault="008A2931" w:rsidP="00A95DBE">
      <w:pPr>
        <w:pStyle w:val="a"/>
        <w:numPr>
          <w:ilvl w:val="0"/>
          <w:numId w:val="2"/>
        </w:numPr>
        <w:tabs>
          <w:tab w:val="left" w:pos="-567"/>
        </w:tabs>
        <w:contextualSpacing/>
      </w:pPr>
      <w:r w:rsidRPr="00430A10">
        <w:t xml:space="preserve">Теорія економічного аналізу / М.І. </w:t>
      </w:r>
      <w:proofErr w:type="spellStart"/>
      <w:r w:rsidRPr="00430A10">
        <w:t>Баканов</w:t>
      </w:r>
      <w:proofErr w:type="spellEnd"/>
      <w:r w:rsidRPr="00430A10">
        <w:t>, М.В. Мельник, А.Д. Шеремет. – М.: Фінанси і статистика, 2005. – 536 с.</w:t>
      </w:r>
    </w:p>
    <w:p w:rsidR="008A2931" w:rsidRPr="00430A10" w:rsidRDefault="008A2931" w:rsidP="00A95DBE">
      <w:pPr>
        <w:pStyle w:val="a"/>
        <w:numPr>
          <w:ilvl w:val="0"/>
          <w:numId w:val="2"/>
        </w:numPr>
        <w:tabs>
          <w:tab w:val="left" w:pos="-567"/>
        </w:tabs>
        <w:contextualSpacing/>
      </w:pPr>
      <w:r w:rsidRPr="00430A10">
        <w:t xml:space="preserve">Математично-статистичні методи експертних оцінок / С.Д. </w:t>
      </w:r>
      <w:proofErr w:type="spellStart"/>
      <w:r w:rsidRPr="00430A10">
        <w:t>Бешелєв</w:t>
      </w:r>
      <w:proofErr w:type="spellEnd"/>
      <w:r w:rsidRPr="00430A10">
        <w:t xml:space="preserve">, Ф.Г. </w:t>
      </w:r>
      <w:proofErr w:type="spellStart"/>
      <w:r w:rsidRPr="00430A10">
        <w:t>Гурвіч</w:t>
      </w:r>
      <w:proofErr w:type="spellEnd"/>
      <w:r w:rsidRPr="00430A10">
        <w:t>. – М.: Статистика, 1980. – 203 с.</w:t>
      </w:r>
    </w:p>
    <w:p w:rsidR="008A2931" w:rsidRPr="00430A10" w:rsidRDefault="008A2931" w:rsidP="00A95DBE">
      <w:pPr>
        <w:pStyle w:val="a"/>
        <w:numPr>
          <w:ilvl w:val="0"/>
          <w:numId w:val="2"/>
        </w:numPr>
        <w:tabs>
          <w:tab w:val="left" w:pos="-567"/>
        </w:tabs>
        <w:contextualSpacing/>
      </w:pPr>
      <w:r w:rsidRPr="00430A10">
        <w:t xml:space="preserve">Методика фінансового аналізу / А.Д. Шеремет, Р.С. </w:t>
      </w:r>
      <w:proofErr w:type="spellStart"/>
      <w:r w:rsidRPr="00430A10">
        <w:t>Сайфулін</w:t>
      </w:r>
      <w:proofErr w:type="spellEnd"/>
      <w:r w:rsidRPr="00430A10">
        <w:t>. – М.: ІНФРА-М, 1995. – 176 с.</w:t>
      </w:r>
    </w:p>
    <w:p w:rsidR="008A2931" w:rsidRPr="00430A10" w:rsidRDefault="008A2931" w:rsidP="00A95DBE">
      <w:pPr>
        <w:pStyle w:val="a"/>
        <w:numPr>
          <w:ilvl w:val="0"/>
          <w:numId w:val="2"/>
        </w:numPr>
        <w:tabs>
          <w:tab w:val="left" w:pos="-567"/>
        </w:tabs>
        <w:contextualSpacing/>
      </w:pPr>
      <w:r w:rsidRPr="00430A10">
        <w:t>Аналіз господарчої діяльності підприємства. Методи експертних оцінок / В.В. Ковальов, О.М. Волкова. – М.: ІНФРА-М, 2006. – 125 с.</w:t>
      </w:r>
    </w:p>
    <w:p w:rsidR="008A2931" w:rsidRPr="00430A10" w:rsidRDefault="008A2931" w:rsidP="00A95DBE">
      <w:pPr>
        <w:pStyle w:val="a"/>
        <w:numPr>
          <w:ilvl w:val="0"/>
          <w:numId w:val="2"/>
        </w:numPr>
        <w:tabs>
          <w:tab w:val="left" w:pos="-567"/>
        </w:tabs>
        <w:contextualSpacing/>
      </w:pPr>
      <w:r w:rsidRPr="00430A10">
        <w:t>Експертне оцінювання. Учбовий посібник / А.І. Орлов. – М.: ІВСТЕ, 2002. – 31с.</w:t>
      </w:r>
    </w:p>
    <w:p w:rsidR="008A2931" w:rsidRPr="00430A10" w:rsidRDefault="008A2931" w:rsidP="00A95DBE">
      <w:pPr>
        <w:pStyle w:val="a"/>
        <w:numPr>
          <w:ilvl w:val="0"/>
          <w:numId w:val="2"/>
        </w:numPr>
        <w:tabs>
          <w:tab w:val="left" w:pos="-567"/>
        </w:tabs>
        <w:contextualSpacing/>
      </w:pPr>
      <w:r w:rsidRPr="00430A10">
        <w:t xml:space="preserve">Експертне оцінювання / А.І. Орлов. – Журнал «Заводська лабораторія», 1996. Т. 62. </w:t>
      </w:r>
      <w:proofErr w:type="spellStart"/>
      <w:r w:rsidRPr="00430A10">
        <w:t>No</w:t>
      </w:r>
      <w:proofErr w:type="spellEnd"/>
      <w:r w:rsidRPr="00430A10">
        <w:t>. 1. – С. 54-60</w:t>
      </w:r>
    </w:p>
    <w:p w:rsidR="008A2931" w:rsidRPr="00430A10" w:rsidRDefault="008A2931" w:rsidP="00A95DBE">
      <w:pPr>
        <w:pStyle w:val="a"/>
        <w:numPr>
          <w:ilvl w:val="0"/>
          <w:numId w:val="2"/>
        </w:numPr>
        <w:tabs>
          <w:tab w:val="left" w:pos="-567"/>
        </w:tabs>
        <w:contextualSpacing/>
      </w:pPr>
      <w:r w:rsidRPr="00430A10">
        <w:t xml:space="preserve">Експертні методи в оцінюванні якості товарів / Г.Г. </w:t>
      </w:r>
      <w:proofErr w:type="spellStart"/>
      <w:r w:rsidRPr="00430A10">
        <w:t>Азгальдов</w:t>
      </w:r>
      <w:proofErr w:type="spellEnd"/>
      <w:r w:rsidRPr="00430A10">
        <w:t xml:space="preserve">, Е.П. </w:t>
      </w:r>
      <w:proofErr w:type="spellStart"/>
      <w:r w:rsidRPr="00430A10">
        <w:t>Райхман</w:t>
      </w:r>
      <w:proofErr w:type="spellEnd"/>
      <w:r w:rsidRPr="00430A10">
        <w:t>. – М.: Економіка, 1974. – 151 с.</w:t>
      </w:r>
    </w:p>
    <w:p w:rsidR="008A2931" w:rsidRPr="00430A10" w:rsidRDefault="008A2931" w:rsidP="00A95DBE">
      <w:pPr>
        <w:pStyle w:val="a"/>
        <w:numPr>
          <w:ilvl w:val="0"/>
          <w:numId w:val="2"/>
        </w:numPr>
        <w:tabs>
          <w:tab w:val="left" w:pos="-567"/>
        </w:tabs>
        <w:contextualSpacing/>
      </w:pPr>
      <w:r w:rsidRPr="00430A10">
        <w:t>Теорія прийняття рішень. Учбовий посібник / А.І. Орлов. – М.: Видавництво «</w:t>
      </w:r>
      <w:proofErr w:type="spellStart"/>
      <w:r w:rsidRPr="00430A10">
        <w:t>Март</w:t>
      </w:r>
      <w:proofErr w:type="spellEnd"/>
      <w:r w:rsidRPr="00430A10">
        <w:t>», 2004. – 656 с.</w:t>
      </w:r>
    </w:p>
    <w:p w:rsidR="003003C9" w:rsidRPr="00430A10" w:rsidRDefault="00D00BB6" w:rsidP="00A95DBE">
      <w:pPr>
        <w:pStyle w:val="a"/>
        <w:numPr>
          <w:ilvl w:val="0"/>
          <w:numId w:val="2"/>
        </w:numPr>
        <w:tabs>
          <w:tab w:val="left" w:pos="-567"/>
          <w:tab w:val="left" w:pos="9354"/>
        </w:tabs>
        <w:contextualSpacing/>
      </w:pPr>
      <w:r w:rsidRPr="00430A10">
        <w:t xml:space="preserve">CLR </w:t>
      </w:r>
      <w:proofErr w:type="spellStart"/>
      <w:r w:rsidRPr="00430A10">
        <w:t>via</w:t>
      </w:r>
      <w:proofErr w:type="spellEnd"/>
      <w:r w:rsidRPr="00430A10">
        <w:t xml:space="preserve"> C#. Програмування на платформі Microsoft .NET Framework 4.5 мовою C# / Дж. Ріхтер. – Видавництво «Пітер», 2013. – 896 с.</w:t>
      </w:r>
    </w:p>
    <w:sectPr w:rsidR="003003C9" w:rsidRPr="00430A10" w:rsidSect="00203EBE">
      <w:headerReference w:type="default" r:id="rId16"/>
      <w:pgSz w:w="11906" w:h="16838"/>
      <w:pgMar w:top="1134" w:right="850" w:bottom="1134" w:left="1701" w:header="708" w:footer="708"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78D" w:rsidRDefault="0025578D" w:rsidP="00203EBE">
      <w:pPr>
        <w:spacing w:line="240" w:lineRule="auto"/>
      </w:pPr>
      <w:r>
        <w:separator/>
      </w:r>
    </w:p>
  </w:endnote>
  <w:endnote w:type="continuationSeparator" w:id="0">
    <w:p w:rsidR="0025578D" w:rsidRDefault="0025578D" w:rsidP="00203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78D" w:rsidRDefault="0025578D" w:rsidP="00203EBE">
      <w:pPr>
        <w:spacing w:line="240" w:lineRule="auto"/>
      </w:pPr>
      <w:r>
        <w:separator/>
      </w:r>
    </w:p>
  </w:footnote>
  <w:footnote w:type="continuationSeparator" w:id="0">
    <w:p w:rsidR="0025578D" w:rsidRDefault="0025578D" w:rsidP="00203E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9677511"/>
      <w:docPartObj>
        <w:docPartGallery w:val="Page Numbers (Top of Page)"/>
        <w:docPartUnique/>
      </w:docPartObj>
    </w:sdtPr>
    <w:sdtEndPr/>
    <w:sdtContent>
      <w:p w:rsidR="00203EBE" w:rsidRDefault="00203EBE">
        <w:pPr>
          <w:pStyle w:val="af3"/>
          <w:jc w:val="right"/>
        </w:pPr>
        <w:r>
          <w:fldChar w:fldCharType="begin"/>
        </w:r>
        <w:r>
          <w:instrText>PAGE   \* MERGEFORMAT</w:instrText>
        </w:r>
        <w:r>
          <w:fldChar w:fldCharType="separate"/>
        </w:r>
        <w:r w:rsidR="00C37CD2" w:rsidRPr="00C37CD2">
          <w:rPr>
            <w:noProof/>
            <w:lang w:val="ru-RU"/>
          </w:rPr>
          <w:t>18</w:t>
        </w:r>
        <w:r>
          <w:fldChar w:fldCharType="end"/>
        </w:r>
      </w:p>
    </w:sdtContent>
  </w:sdt>
  <w:p w:rsidR="00203EBE" w:rsidRDefault="00203EBE">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95FB5"/>
    <w:multiLevelType w:val="multilevel"/>
    <w:tmpl w:val="E7E26B42"/>
    <w:lvl w:ilvl="0">
      <w:start w:val="1"/>
      <w:numFmt w:val="decimal"/>
      <w:pStyle w:val="a"/>
      <w:suff w:val="space"/>
      <w:lvlText w:val="%1"/>
      <w:lvlJc w:val="left"/>
      <w:pPr>
        <w:ind w:left="0" w:firstLine="709"/>
      </w:pPr>
      <w:rPr>
        <w:rFonts w:ascii="Times New Roman" w:hAnsi="Times New Roman"/>
        <w:b w:val="0"/>
        <w:bCs w:val="0"/>
        <w:i w:val="0"/>
        <w:iCs w:val="0"/>
        <w:caps w:val="0"/>
        <w:smallCaps w:val="0"/>
        <w:strike w:val="0"/>
        <w:dstrike w:val="0"/>
        <w:outline w:val="0"/>
        <w:shadow w:val="0"/>
        <w:emboss w:val="0"/>
        <w:imprint w:val="0"/>
        <w:noProof w:val="0"/>
        <w:vanish w:val="0"/>
        <w:color w:val="auto"/>
        <w:spacing w:val="-12"/>
        <w:w w:val="100"/>
        <w:kern w:val="0"/>
        <w:position w:val="0"/>
        <w:sz w:val="28"/>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270C349B"/>
    <w:multiLevelType w:val="multilevel"/>
    <w:tmpl w:val="8B584A26"/>
    <w:lvl w:ilvl="0">
      <w:start w:val="1"/>
      <w:numFmt w:val="decimal"/>
      <w:lvlText w:val="%1."/>
      <w:lvlJc w:val="left"/>
      <w:pPr>
        <w:ind w:left="1004" w:hanging="360"/>
      </w:pPr>
    </w:lvl>
    <w:lvl w:ilvl="1">
      <w:start w:val="4"/>
      <w:numFmt w:val="decimal"/>
      <w:isLgl/>
      <w:lvlText w:val="%1.%2"/>
      <w:lvlJc w:val="left"/>
      <w:pPr>
        <w:ind w:left="1159"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919" w:hanging="1080"/>
      </w:pPr>
      <w:rPr>
        <w:rFonts w:hint="default"/>
      </w:rPr>
    </w:lvl>
    <w:lvl w:ilvl="4">
      <w:start w:val="1"/>
      <w:numFmt w:val="decimal"/>
      <w:isLgl/>
      <w:lvlText w:val="%1.%2.%3.%4.%5"/>
      <w:lvlJc w:val="left"/>
      <w:pPr>
        <w:ind w:left="1984" w:hanging="1080"/>
      </w:pPr>
      <w:rPr>
        <w:rFonts w:hint="default"/>
      </w:rPr>
    </w:lvl>
    <w:lvl w:ilvl="5">
      <w:start w:val="1"/>
      <w:numFmt w:val="decimal"/>
      <w:isLgl/>
      <w:lvlText w:val="%1.%2.%3.%4.%5.%6"/>
      <w:lvlJc w:val="left"/>
      <w:pPr>
        <w:ind w:left="2409" w:hanging="1440"/>
      </w:pPr>
      <w:rPr>
        <w:rFonts w:hint="default"/>
      </w:rPr>
    </w:lvl>
    <w:lvl w:ilvl="6">
      <w:start w:val="1"/>
      <w:numFmt w:val="decimal"/>
      <w:isLgl/>
      <w:lvlText w:val="%1.%2.%3.%4.%5.%6.%7"/>
      <w:lvlJc w:val="left"/>
      <w:pPr>
        <w:ind w:left="2474" w:hanging="1440"/>
      </w:pPr>
      <w:rPr>
        <w:rFonts w:hint="default"/>
      </w:rPr>
    </w:lvl>
    <w:lvl w:ilvl="7">
      <w:start w:val="1"/>
      <w:numFmt w:val="decimal"/>
      <w:isLgl/>
      <w:lvlText w:val="%1.%2.%3.%4.%5.%6.%7.%8"/>
      <w:lvlJc w:val="left"/>
      <w:pPr>
        <w:ind w:left="2899" w:hanging="1800"/>
      </w:pPr>
      <w:rPr>
        <w:rFonts w:hint="default"/>
      </w:rPr>
    </w:lvl>
    <w:lvl w:ilvl="8">
      <w:start w:val="1"/>
      <w:numFmt w:val="decimal"/>
      <w:isLgl/>
      <w:lvlText w:val="%1.%2.%3.%4.%5.%6.%7.%8.%9"/>
      <w:lvlJc w:val="left"/>
      <w:pPr>
        <w:ind w:left="3324" w:hanging="2160"/>
      </w:pPr>
      <w:rPr>
        <w:rFonts w:hint="default"/>
      </w:rPr>
    </w:lvl>
  </w:abstractNum>
  <w:abstractNum w:abstractNumId="2">
    <w:nsid w:val="2A801DA1"/>
    <w:multiLevelType w:val="multilevel"/>
    <w:tmpl w:val="139241C0"/>
    <w:lvl w:ilvl="0">
      <w:start w:val="1"/>
      <w:numFmt w:val="decimal"/>
      <w:pStyle w:val="a0"/>
      <w:suff w:val="space"/>
      <w:lvlText w:val="%1)"/>
      <w:lvlJc w:val="left"/>
      <w:pPr>
        <w:ind w:left="-567"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48AE062F"/>
    <w:multiLevelType w:val="hybridMultilevel"/>
    <w:tmpl w:val="7B40B4E6"/>
    <w:lvl w:ilvl="0" w:tplc="223A73C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638E0653"/>
    <w:multiLevelType w:val="hybridMultilevel"/>
    <w:tmpl w:val="7744E45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64FD7B3A"/>
    <w:multiLevelType w:val="hybridMultilevel"/>
    <w:tmpl w:val="4864AD94"/>
    <w:lvl w:ilvl="0" w:tplc="9B9AD51C">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6EA32291"/>
    <w:multiLevelType w:val="hybridMultilevel"/>
    <w:tmpl w:val="491C0858"/>
    <w:lvl w:ilvl="0" w:tplc="D3BA091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6EB441E7"/>
    <w:multiLevelType w:val="multilevel"/>
    <w:tmpl w:val="17A2E676"/>
    <w:lvl w:ilvl="0">
      <w:start w:val="1"/>
      <w:numFmt w:val="bullet"/>
      <w:pStyle w:val="a1"/>
      <w:suff w:val="space"/>
      <w:lvlText w:val=""/>
      <w:lvlJc w:val="left"/>
      <w:pPr>
        <w:ind w:left="-142"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6F70794A"/>
    <w:multiLevelType w:val="hybridMultilevel"/>
    <w:tmpl w:val="C908CD66"/>
    <w:lvl w:ilvl="0" w:tplc="31F4A67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707879C6"/>
    <w:multiLevelType w:val="hybridMultilevel"/>
    <w:tmpl w:val="A0D0C2F6"/>
    <w:lvl w:ilvl="0" w:tplc="0400D3D2">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 w:numId="6">
    <w:abstractNumId w:val="5"/>
  </w:num>
  <w:num w:numId="7">
    <w:abstractNumId w:val="6"/>
  </w:num>
  <w:num w:numId="8">
    <w:abstractNumId w:val="8"/>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C9"/>
    <w:rsid w:val="00012A5D"/>
    <w:rsid w:val="00012A8A"/>
    <w:rsid w:val="00012AF6"/>
    <w:rsid w:val="00015C1A"/>
    <w:rsid w:val="00023CFE"/>
    <w:rsid w:val="00040032"/>
    <w:rsid w:val="00044BD1"/>
    <w:rsid w:val="00044DF6"/>
    <w:rsid w:val="00056C4D"/>
    <w:rsid w:val="000653A5"/>
    <w:rsid w:val="00070D6A"/>
    <w:rsid w:val="000837CD"/>
    <w:rsid w:val="0008748C"/>
    <w:rsid w:val="00095B37"/>
    <w:rsid w:val="000A02B0"/>
    <w:rsid w:val="000A0326"/>
    <w:rsid w:val="000B72D8"/>
    <w:rsid w:val="000C0388"/>
    <w:rsid w:val="000C6EB1"/>
    <w:rsid w:val="000D0359"/>
    <w:rsid w:val="000D1793"/>
    <w:rsid w:val="000D29F6"/>
    <w:rsid w:val="000D7C23"/>
    <w:rsid w:val="000F1C09"/>
    <w:rsid w:val="000F3F44"/>
    <w:rsid w:val="00120E5A"/>
    <w:rsid w:val="0013000B"/>
    <w:rsid w:val="001363E1"/>
    <w:rsid w:val="001415E4"/>
    <w:rsid w:val="00141603"/>
    <w:rsid w:val="00157D2C"/>
    <w:rsid w:val="0016188C"/>
    <w:rsid w:val="00161EF3"/>
    <w:rsid w:val="00190378"/>
    <w:rsid w:val="001939CD"/>
    <w:rsid w:val="00195CDF"/>
    <w:rsid w:val="001A6FAC"/>
    <w:rsid w:val="001B1C17"/>
    <w:rsid w:val="001B6A02"/>
    <w:rsid w:val="001B7B0E"/>
    <w:rsid w:val="001D3BC4"/>
    <w:rsid w:val="001D607E"/>
    <w:rsid w:val="001E789A"/>
    <w:rsid w:val="001F0C45"/>
    <w:rsid w:val="00200116"/>
    <w:rsid w:val="00202A2D"/>
    <w:rsid w:val="00203EBE"/>
    <w:rsid w:val="0020532B"/>
    <w:rsid w:val="00205F4E"/>
    <w:rsid w:val="0021174F"/>
    <w:rsid w:val="002138BE"/>
    <w:rsid w:val="0021643E"/>
    <w:rsid w:val="00226AD5"/>
    <w:rsid w:val="00230A4C"/>
    <w:rsid w:val="00233451"/>
    <w:rsid w:val="00236D75"/>
    <w:rsid w:val="00240DD6"/>
    <w:rsid w:val="00243919"/>
    <w:rsid w:val="00244791"/>
    <w:rsid w:val="00246C20"/>
    <w:rsid w:val="0025578D"/>
    <w:rsid w:val="0025626D"/>
    <w:rsid w:val="002603FF"/>
    <w:rsid w:val="002738FA"/>
    <w:rsid w:val="00285195"/>
    <w:rsid w:val="0029567B"/>
    <w:rsid w:val="002A179A"/>
    <w:rsid w:val="002A1A54"/>
    <w:rsid w:val="002A2237"/>
    <w:rsid w:val="002C26EC"/>
    <w:rsid w:val="002C7AA2"/>
    <w:rsid w:val="002D4C4A"/>
    <w:rsid w:val="002D5D48"/>
    <w:rsid w:val="002F0D38"/>
    <w:rsid w:val="002F44AB"/>
    <w:rsid w:val="002F5B96"/>
    <w:rsid w:val="003003C9"/>
    <w:rsid w:val="00303D08"/>
    <w:rsid w:val="0030578F"/>
    <w:rsid w:val="00316F52"/>
    <w:rsid w:val="003318FE"/>
    <w:rsid w:val="00333BE9"/>
    <w:rsid w:val="00343220"/>
    <w:rsid w:val="00344F59"/>
    <w:rsid w:val="00376B66"/>
    <w:rsid w:val="00380CC1"/>
    <w:rsid w:val="003830C2"/>
    <w:rsid w:val="0039338D"/>
    <w:rsid w:val="0039660F"/>
    <w:rsid w:val="003A6534"/>
    <w:rsid w:val="003B3C8B"/>
    <w:rsid w:val="003D2024"/>
    <w:rsid w:val="003D36D6"/>
    <w:rsid w:val="003D3829"/>
    <w:rsid w:val="003D4124"/>
    <w:rsid w:val="003D58E7"/>
    <w:rsid w:val="003D5D76"/>
    <w:rsid w:val="003D5FBF"/>
    <w:rsid w:val="003E2D3D"/>
    <w:rsid w:val="003E7592"/>
    <w:rsid w:val="003F7CE5"/>
    <w:rsid w:val="004166DA"/>
    <w:rsid w:val="004238FB"/>
    <w:rsid w:val="00430A10"/>
    <w:rsid w:val="00430D82"/>
    <w:rsid w:val="004313C1"/>
    <w:rsid w:val="004330B2"/>
    <w:rsid w:val="00437FD1"/>
    <w:rsid w:val="00441D75"/>
    <w:rsid w:val="00461992"/>
    <w:rsid w:val="00473425"/>
    <w:rsid w:val="00474A0B"/>
    <w:rsid w:val="004800B1"/>
    <w:rsid w:val="00486A28"/>
    <w:rsid w:val="00495B19"/>
    <w:rsid w:val="004A7A06"/>
    <w:rsid w:val="004B44A8"/>
    <w:rsid w:val="004C18D6"/>
    <w:rsid w:val="004C1CBD"/>
    <w:rsid w:val="004C2D6A"/>
    <w:rsid w:val="004D1824"/>
    <w:rsid w:val="004F09B1"/>
    <w:rsid w:val="004F0BD8"/>
    <w:rsid w:val="004F6BFF"/>
    <w:rsid w:val="005000B9"/>
    <w:rsid w:val="00501E48"/>
    <w:rsid w:val="00504C6B"/>
    <w:rsid w:val="00516647"/>
    <w:rsid w:val="00517E2E"/>
    <w:rsid w:val="005247B5"/>
    <w:rsid w:val="005344FB"/>
    <w:rsid w:val="00534680"/>
    <w:rsid w:val="005510FE"/>
    <w:rsid w:val="00552B6F"/>
    <w:rsid w:val="00563F60"/>
    <w:rsid w:val="00582348"/>
    <w:rsid w:val="005A3222"/>
    <w:rsid w:val="005C2B3C"/>
    <w:rsid w:val="005C68E1"/>
    <w:rsid w:val="005D1415"/>
    <w:rsid w:val="005D40B7"/>
    <w:rsid w:val="005E2095"/>
    <w:rsid w:val="005F50D4"/>
    <w:rsid w:val="00601165"/>
    <w:rsid w:val="00610ED5"/>
    <w:rsid w:val="006257CB"/>
    <w:rsid w:val="0063314D"/>
    <w:rsid w:val="00642061"/>
    <w:rsid w:val="00647B6A"/>
    <w:rsid w:val="006566C3"/>
    <w:rsid w:val="006672DE"/>
    <w:rsid w:val="006937B0"/>
    <w:rsid w:val="006950E4"/>
    <w:rsid w:val="006A0A19"/>
    <w:rsid w:val="006C1E25"/>
    <w:rsid w:val="006C20DA"/>
    <w:rsid w:val="006D0F47"/>
    <w:rsid w:val="006D42CE"/>
    <w:rsid w:val="006D44B8"/>
    <w:rsid w:val="006D64D8"/>
    <w:rsid w:val="006E273D"/>
    <w:rsid w:val="006E4DAE"/>
    <w:rsid w:val="00700F2A"/>
    <w:rsid w:val="00715AB4"/>
    <w:rsid w:val="00737564"/>
    <w:rsid w:val="00741B21"/>
    <w:rsid w:val="00745FDD"/>
    <w:rsid w:val="007464FD"/>
    <w:rsid w:val="007473B5"/>
    <w:rsid w:val="007560CF"/>
    <w:rsid w:val="00761E75"/>
    <w:rsid w:val="0077171E"/>
    <w:rsid w:val="007737B0"/>
    <w:rsid w:val="007779CA"/>
    <w:rsid w:val="00786F31"/>
    <w:rsid w:val="00790DBE"/>
    <w:rsid w:val="007A4D86"/>
    <w:rsid w:val="007A5F63"/>
    <w:rsid w:val="007A6AF9"/>
    <w:rsid w:val="007A7EB1"/>
    <w:rsid w:val="007C083D"/>
    <w:rsid w:val="007C433F"/>
    <w:rsid w:val="007C6086"/>
    <w:rsid w:val="008126E2"/>
    <w:rsid w:val="00817DEA"/>
    <w:rsid w:val="0082764C"/>
    <w:rsid w:val="008512F4"/>
    <w:rsid w:val="00860F16"/>
    <w:rsid w:val="00871977"/>
    <w:rsid w:val="0088041C"/>
    <w:rsid w:val="0089537A"/>
    <w:rsid w:val="008A2931"/>
    <w:rsid w:val="008B0441"/>
    <w:rsid w:val="008B1FEA"/>
    <w:rsid w:val="008C0914"/>
    <w:rsid w:val="008C76CD"/>
    <w:rsid w:val="008D48CA"/>
    <w:rsid w:val="008E4C0B"/>
    <w:rsid w:val="008F0056"/>
    <w:rsid w:val="00913ECD"/>
    <w:rsid w:val="0093065D"/>
    <w:rsid w:val="00930C9C"/>
    <w:rsid w:val="00931E86"/>
    <w:rsid w:val="00944453"/>
    <w:rsid w:val="009478FC"/>
    <w:rsid w:val="00950AA2"/>
    <w:rsid w:val="0095760A"/>
    <w:rsid w:val="009668CD"/>
    <w:rsid w:val="00982FCE"/>
    <w:rsid w:val="009832AE"/>
    <w:rsid w:val="00991CDC"/>
    <w:rsid w:val="00993CAE"/>
    <w:rsid w:val="009A1DB7"/>
    <w:rsid w:val="009A4F72"/>
    <w:rsid w:val="009A578A"/>
    <w:rsid w:val="009C0CD4"/>
    <w:rsid w:val="009D7528"/>
    <w:rsid w:val="009E380A"/>
    <w:rsid w:val="009F5E0A"/>
    <w:rsid w:val="009F6548"/>
    <w:rsid w:val="00A01A32"/>
    <w:rsid w:val="00A025E1"/>
    <w:rsid w:val="00A0434D"/>
    <w:rsid w:val="00A21631"/>
    <w:rsid w:val="00A226EE"/>
    <w:rsid w:val="00A27805"/>
    <w:rsid w:val="00A305D7"/>
    <w:rsid w:val="00A3320D"/>
    <w:rsid w:val="00A342D1"/>
    <w:rsid w:val="00A35F75"/>
    <w:rsid w:val="00A43AD7"/>
    <w:rsid w:val="00A52A88"/>
    <w:rsid w:val="00A625B4"/>
    <w:rsid w:val="00A66599"/>
    <w:rsid w:val="00A675BC"/>
    <w:rsid w:val="00A678A5"/>
    <w:rsid w:val="00A71670"/>
    <w:rsid w:val="00A72A88"/>
    <w:rsid w:val="00A844C3"/>
    <w:rsid w:val="00A90008"/>
    <w:rsid w:val="00A93E07"/>
    <w:rsid w:val="00A943AE"/>
    <w:rsid w:val="00A95DBE"/>
    <w:rsid w:val="00AA4DDA"/>
    <w:rsid w:val="00AA58CD"/>
    <w:rsid w:val="00AC6EA9"/>
    <w:rsid w:val="00AE1888"/>
    <w:rsid w:val="00AF070A"/>
    <w:rsid w:val="00AF0E6B"/>
    <w:rsid w:val="00AF2F94"/>
    <w:rsid w:val="00AF37E4"/>
    <w:rsid w:val="00AF72EE"/>
    <w:rsid w:val="00AF797B"/>
    <w:rsid w:val="00B010B7"/>
    <w:rsid w:val="00B04D00"/>
    <w:rsid w:val="00B12449"/>
    <w:rsid w:val="00B232CE"/>
    <w:rsid w:val="00B27926"/>
    <w:rsid w:val="00B440C4"/>
    <w:rsid w:val="00B543C3"/>
    <w:rsid w:val="00B60CC7"/>
    <w:rsid w:val="00B71F2A"/>
    <w:rsid w:val="00B72B9F"/>
    <w:rsid w:val="00B73D7F"/>
    <w:rsid w:val="00B81FC6"/>
    <w:rsid w:val="00B94499"/>
    <w:rsid w:val="00B95F2A"/>
    <w:rsid w:val="00BD3D0A"/>
    <w:rsid w:val="00BD47D5"/>
    <w:rsid w:val="00BE48D5"/>
    <w:rsid w:val="00BE6868"/>
    <w:rsid w:val="00BE7074"/>
    <w:rsid w:val="00BF3C9B"/>
    <w:rsid w:val="00C0122D"/>
    <w:rsid w:val="00C024E3"/>
    <w:rsid w:val="00C13E5C"/>
    <w:rsid w:val="00C26CBF"/>
    <w:rsid w:val="00C3295E"/>
    <w:rsid w:val="00C35E0B"/>
    <w:rsid w:val="00C37CD2"/>
    <w:rsid w:val="00C57DBD"/>
    <w:rsid w:val="00C61BD3"/>
    <w:rsid w:val="00C620C1"/>
    <w:rsid w:val="00C63EA0"/>
    <w:rsid w:val="00C71704"/>
    <w:rsid w:val="00C87671"/>
    <w:rsid w:val="00C9742A"/>
    <w:rsid w:val="00CA77BC"/>
    <w:rsid w:val="00CB1F96"/>
    <w:rsid w:val="00CD4AF1"/>
    <w:rsid w:val="00CE5CB2"/>
    <w:rsid w:val="00CE6B79"/>
    <w:rsid w:val="00D00BB6"/>
    <w:rsid w:val="00D1264A"/>
    <w:rsid w:val="00D254B5"/>
    <w:rsid w:val="00D35416"/>
    <w:rsid w:val="00D37B3F"/>
    <w:rsid w:val="00D51C10"/>
    <w:rsid w:val="00D536C7"/>
    <w:rsid w:val="00D573E6"/>
    <w:rsid w:val="00D700D1"/>
    <w:rsid w:val="00D87A87"/>
    <w:rsid w:val="00D97864"/>
    <w:rsid w:val="00DA4356"/>
    <w:rsid w:val="00DB4208"/>
    <w:rsid w:val="00DB5D10"/>
    <w:rsid w:val="00DB5DF2"/>
    <w:rsid w:val="00DC031E"/>
    <w:rsid w:val="00DC66B7"/>
    <w:rsid w:val="00DD43F1"/>
    <w:rsid w:val="00DF13B2"/>
    <w:rsid w:val="00DF3437"/>
    <w:rsid w:val="00E0240D"/>
    <w:rsid w:val="00E02DFF"/>
    <w:rsid w:val="00E06CB8"/>
    <w:rsid w:val="00E24AF9"/>
    <w:rsid w:val="00E25E29"/>
    <w:rsid w:val="00E26F25"/>
    <w:rsid w:val="00E40264"/>
    <w:rsid w:val="00E4253A"/>
    <w:rsid w:val="00E45E01"/>
    <w:rsid w:val="00E6014E"/>
    <w:rsid w:val="00E83827"/>
    <w:rsid w:val="00EB1E35"/>
    <w:rsid w:val="00EB472C"/>
    <w:rsid w:val="00EC1C9E"/>
    <w:rsid w:val="00ED2603"/>
    <w:rsid w:val="00EE27E8"/>
    <w:rsid w:val="00F15257"/>
    <w:rsid w:val="00F2254B"/>
    <w:rsid w:val="00F271C3"/>
    <w:rsid w:val="00F31F19"/>
    <w:rsid w:val="00F45F17"/>
    <w:rsid w:val="00F759BF"/>
    <w:rsid w:val="00F81F21"/>
    <w:rsid w:val="00F83D92"/>
    <w:rsid w:val="00F94299"/>
    <w:rsid w:val="00FA0D4D"/>
    <w:rsid w:val="00FC0518"/>
    <w:rsid w:val="00FC0704"/>
    <w:rsid w:val="00FC49D0"/>
    <w:rsid w:val="00FE13BE"/>
    <w:rsid w:val="00FE3131"/>
    <w:rsid w:val="00FE6618"/>
    <w:rsid w:val="00FE7906"/>
    <w:rsid w:val="00FF3113"/>
    <w:rsid w:val="00FF5C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03C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aliases w:val="Раздел"/>
    <w:basedOn w:val="a2"/>
    <w:next w:val="a2"/>
    <w:link w:val="10"/>
    <w:qFormat/>
    <w:rsid w:val="003003C9"/>
    <w:pPr>
      <w:keepNext/>
      <w:keepLines/>
      <w:pageBreakBefore/>
      <w:suppressAutoHyphens/>
      <w:spacing w:after="420"/>
      <w:ind w:firstLine="0"/>
      <w:jc w:val="center"/>
      <w:outlineLvl w:val="0"/>
    </w:pPr>
    <w:rPr>
      <w:rFonts w:cs="Arial"/>
      <w:bCs/>
      <w:caps/>
      <w:kern w:val="32"/>
      <w:szCs w:val="28"/>
    </w:rPr>
  </w:style>
  <w:style w:type="paragraph" w:styleId="2">
    <w:name w:val="heading 2"/>
    <w:basedOn w:val="a2"/>
    <w:next w:val="a2"/>
    <w:link w:val="20"/>
    <w:uiPriority w:val="9"/>
    <w:unhideWhenUsed/>
    <w:qFormat/>
    <w:rsid w:val="004C1C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unhideWhenUsed/>
    <w:qFormat/>
    <w:rsid w:val="00012A8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uiPriority w:val="9"/>
    <w:unhideWhenUsed/>
    <w:qFormat/>
    <w:rsid w:val="007A4D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Раздел Знак"/>
    <w:basedOn w:val="a3"/>
    <w:link w:val="1"/>
    <w:rsid w:val="003003C9"/>
    <w:rPr>
      <w:rFonts w:ascii="Times New Roman" w:eastAsia="Times New Roman" w:hAnsi="Times New Roman" w:cs="Arial"/>
      <w:bCs/>
      <w:caps/>
      <w:kern w:val="32"/>
      <w:sz w:val="28"/>
      <w:szCs w:val="28"/>
      <w:lang w:val="uk-UA" w:eastAsia="ru-RU"/>
    </w:rPr>
  </w:style>
  <w:style w:type="character" w:customStyle="1" w:styleId="20">
    <w:name w:val="Заголовок 2 Знак"/>
    <w:basedOn w:val="a3"/>
    <w:link w:val="2"/>
    <w:uiPriority w:val="9"/>
    <w:rsid w:val="004C1CBD"/>
    <w:rPr>
      <w:rFonts w:asciiTheme="majorHAnsi" w:eastAsiaTheme="majorEastAsia" w:hAnsiTheme="majorHAnsi" w:cstheme="majorBidi"/>
      <w:b/>
      <w:bCs/>
      <w:color w:val="4F81BD" w:themeColor="accent1"/>
      <w:sz w:val="26"/>
      <w:szCs w:val="26"/>
      <w:lang w:val="uk-UA" w:eastAsia="ru-RU"/>
    </w:rPr>
  </w:style>
  <w:style w:type="paragraph" w:styleId="a6">
    <w:name w:val="List Paragraph"/>
    <w:basedOn w:val="a2"/>
    <w:uiPriority w:val="34"/>
    <w:qFormat/>
    <w:rsid w:val="008A2931"/>
    <w:pPr>
      <w:spacing w:after="200" w:line="276" w:lineRule="auto"/>
      <w:ind w:left="720" w:firstLine="0"/>
      <w:contextualSpacing/>
      <w:jc w:val="left"/>
    </w:pPr>
    <w:rPr>
      <w:rFonts w:asciiTheme="minorHAnsi" w:eastAsiaTheme="minorHAnsi" w:hAnsiTheme="minorHAnsi" w:cstheme="minorBidi"/>
      <w:sz w:val="22"/>
      <w:szCs w:val="22"/>
      <w:lang w:val="ru-RU" w:eastAsia="en-US"/>
    </w:rPr>
  </w:style>
  <w:style w:type="paragraph" w:customStyle="1" w:styleId="a">
    <w:name w:val="Нумерованый развернутый"/>
    <w:basedOn w:val="a2"/>
    <w:link w:val="a7"/>
    <w:qFormat/>
    <w:rsid w:val="008A2931"/>
    <w:pPr>
      <w:numPr>
        <w:numId w:val="1"/>
      </w:numPr>
    </w:pPr>
  </w:style>
  <w:style w:type="character" w:customStyle="1" w:styleId="a7">
    <w:name w:val="Нумерованый развернутый Знак"/>
    <w:link w:val="a"/>
    <w:rsid w:val="008A2931"/>
    <w:rPr>
      <w:rFonts w:ascii="Times New Roman" w:eastAsia="Times New Roman" w:hAnsi="Times New Roman" w:cs="Times New Roman"/>
      <w:sz w:val="28"/>
      <w:szCs w:val="24"/>
      <w:lang w:val="uk-UA" w:eastAsia="ru-RU"/>
    </w:rPr>
  </w:style>
  <w:style w:type="paragraph" w:styleId="a8">
    <w:name w:val="Balloon Text"/>
    <w:basedOn w:val="a2"/>
    <w:link w:val="a9"/>
    <w:uiPriority w:val="99"/>
    <w:semiHidden/>
    <w:unhideWhenUsed/>
    <w:rsid w:val="008A2931"/>
    <w:pPr>
      <w:spacing w:line="240" w:lineRule="auto"/>
    </w:pPr>
    <w:rPr>
      <w:rFonts w:ascii="Tahoma" w:hAnsi="Tahoma" w:cs="Tahoma"/>
      <w:sz w:val="16"/>
      <w:szCs w:val="16"/>
    </w:rPr>
  </w:style>
  <w:style w:type="character" w:customStyle="1" w:styleId="a9">
    <w:name w:val="Текст выноски Знак"/>
    <w:basedOn w:val="a3"/>
    <w:link w:val="a8"/>
    <w:uiPriority w:val="99"/>
    <w:semiHidden/>
    <w:rsid w:val="008A2931"/>
    <w:rPr>
      <w:rFonts w:ascii="Tahoma" w:eastAsia="Times New Roman" w:hAnsi="Tahoma" w:cs="Tahoma"/>
      <w:sz w:val="16"/>
      <w:szCs w:val="16"/>
      <w:lang w:val="uk-UA" w:eastAsia="ru-RU"/>
    </w:rPr>
  </w:style>
  <w:style w:type="paragraph" w:styleId="aa">
    <w:name w:val="Subtitle"/>
    <w:basedOn w:val="a2"/>
    <w:next w:val="a2"/>
    <w:link w:val="ab"/>
    <w:uiPriority w:val="11"/>
    <w:qFormat/>
    <w:rsid w:val="008A2931"/>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ab">
    <w:name w:val="Подзаголовок Знак"/>
    <w:basedOn w:val="a3"/>
    <w:link w:val="aa"/>
    <w:uiPriority w:val="11"/>
    <w:rsid w:val="008A2931"/>
    <w:rPr>
      <w:rFonts w:asciiTheme="majorHAnsi" w:eastAsiaTheme="majorEastAsia" w:hAnsiTheme="majorHAnsi" w:cstheme="majorBidi"/>
      <w:i/>
      <w:iCs/>
      <w:color w:val="4F81BD" w:themeColor="accent1"/>
      <w:spacing w:val="15"/>
      <w:sz w:val="24"/>
      <w:szCs w:val="24"/>
      <w:lang w:val="uk-UA" w:eastAsia="ru-RU"/>
    </w:rPr>
  </w:style>
  <w:style w:type="character" w:customStyle="1" w:styleId="30">
    <w:name w:val="Заголовок 3 Знак"/>
    <w:basedOn w:val="a3"/>
    <w:link w:val="3"/>
    <w:uiPriority w:val="9"/>
    <w:rsid w:val="00012A8A"/>
    <w:rPr>
      <w:rFonts w:asciiTheme="majorHAnsi" w:eastAsiaTheme="majorEastAsia" w:hAnsiTheme="majorHAnsi" w:cstheme="majorBidi"/>
      <w:b/>
      <w:bCs/>
      <w:color w:val="4F81BD" w:themeColor="accent1"/>
      <w:sz w:val="28"/>
      <w:szCs w:val="24"/>
      <w:lang w:val="uk-UA" w:eastAsia="ru-RU"/>
    </w:rPr>
  </w:style>
  <w:style w:type="paragraph" w:customStyle="1" w:styleId="a0">
    <w:name w:val="Нумерованный стандартный"/>
    <w:basedOn w:val="a2"/>
    <w:rsid w:val="00A0434D"/>
    <w:pPr>
      <w:numPr>
        <w:numId w:val="3"/>
      </w:numPr>
    </w:pPr>
  </w:style>
  <w:style w:type="paragraph" w:styleId="ac">
    <w:name w:val="TOC Heading"/>
    <w:basedOn w:val="1"/>
    <w:next w:val="a2"/>
    <w:uiPriority w:val="39"/>
    <w:semiHidden/>
    <w:unhideWhenUsed/>
    <w:qFormat/>
    <w:rsid w:val="007C6086"/>
    <w:pPr>
      <w:pageBreakBefore w:val="0"/>
      <w:suppressAutoHyphens w:val="0"/>
      <w:spacing w:before="480" w:after="0" w:line="276" w:lineRule="auto"/>
      <w:jc w:val="left"/>
      <w:outlineLvl w:val="9"/>
    </w:pPr>
    <w:rPr>
      <w:rFonts w:asciiTheme="majorHAnsi" w:eastAsiaTheme="majorEastAsia" w:hAnsiTheme="majorHAnsi" w:cstheme="majorBidi"/>
      <w:b/>
      <w:caps w:val="0"/>
      <w:color w:val="365F91" w:themeColor="accent1" w:themeShade="BF"/>
      <w:kern w:val="0"/>
      <w:lang w:val="ru-RU"/>
    </w:rPr>
  </w:style>
  <w:style w:type="paragraph" w:styleId="21">
    <w:name w:val="toc 2"/>
    <w:basedOn w:val="a2"/>
    <w:next w:val="a2"/>
    <w:autoRedefine/>
    <w:uiPriority w:val="39"/>
    <w:unhideWhenUsed/>
    <w:rsid w:val="007C6086"/>
    <w:pPr>
      <w:spacing w:after="100"/>
      <w:ind w:left="280"/>
    </w:pPr>
  </w:style>
  <w:style w:type="paragraph" w:styleId="11">
    <w:name w:val="toc 1"/>
    <w:basedOn w:val="a2"/>
    <w:next w:val="a2"/>
    <w:autoRedefine/>
    <w:uiPriority w:val="39"/>
    <w:unhideWhenUsed/>
    <w:rsid w:val="007C6086"/>
    <w:pPr>
      <w:spacing w:after="100"/>
    </w:pPr>
  </w:style>
  <w:style w:type="paragraph" w:styleId="31">
    <w:name w:val="toc 3"/>
    <w:basedOn w:val="a2"/>
    <w:next w:val="a2"/>
    <w:autoRedefine/>
    <w:uiPriority w:val="39"/>
    <w:unhideWhenUsed/>
    <w:rsid w:val="007C6086"/>
    <w:pPr>
      <w:spacing w:after="100"/>
      <w:ind w:left="560"/>
    </w:pPr>
  </w:style>
  <w:style w:type="character" w:styleId="ad">
    <w:name w:val="Hyperlink"/>
    <w:basedOn w:val="a3"/>
    <w:uiPriority w:val="99"/>
    <w:unhideWhenUsed/>
    <w:rsid w:val="007C6086"/>
    <w:rPr>
      <w:color w:val="0000FF" w:themeColor="hyperlink"/>
      <w:u w:val="single"/>
    </w:rPr>
  </w:style>
  <w:style w:type="table" w:styleId="ae">
    <w:name w:val="Table Grid"/>
    <w:basedOn w:val="a4"/>
    <w:uiPriority w:val="59"/>
    <w:rsid w:val="00BD3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3"/>
    <w:uiPriority w:val="99"/>
    <w:semiHidden/>
    <w:rsid w:val="00A93E07"/>
    <w:rPr>
      <w:color w:val="808080"/>
    </w:rPr>
  </w:style>
  <w:style w:type="paragraph" w:customStyle="1" w:styleId="a1">
    <w:name w:val="Маркированный стандартный"/>
    <w:basedOn w:val="a2"/>
    <w:link w:val="af0"/>
    <w:qFormat/>
    <w:rsid w:val="002F44AB"/>
    <w:pPr>
      <w:numPr>
        <w:numId w:val="11"/>
      </w:numPr>
      <w:ind w:left="0"/>
    </w:pPr>
  </w:style>
  <w:style w:type="character" w:customStyle="1" w:styleId="af0">
    <w:name w:val="Маркированный стандартный Знак"/>
    <w:link w:val="a1"/>
    <w:locked/>
    <w:rsid w:val="002F44AB"/>
    <w:rPr>
      <w:rFonts w:ascii="Times New Roman" w:eastAsia="Times New Roman" w:hAnsi="Times New Roman" w:cs="Times New Roman"/>
      <w:sz w:val="28"/>
      <w:szCs w:val="24"/>
      <w:lang w:val="uk-UA" w:eastAsia="ru-RU"/>
    </w:rPr>
  </w:style>
  <w:style w:type="paragraph" w:customStyle="1" w:styleId="af1">
    <w:name w:val="Номер рисунка"/>
    <w:basedOn w:val="a2"/>
    <w:next w:val="a2"/>
    <w:link w:val="af2"/>
    <w:qFormat/>
    <w:rsid w:val="00950AA2"/>
    <w:pPr>
      <w:keepLines/>
      <w:ind w:firstLine="0"/>
      <w:jc w:val="center"/>
    </w:pPr>
    <w:rPr>
      <w:szCs w:val="20"/>
    </w:rPr>
  </w:style>
  <w:style w:type="character" w:customStyle="1" w:styleId="af2">
    <w:name w:val="Номер рисунка Знак"/>
    <w:link w:val="af1"/>
    <w:rsid w:val="00950AA2"/>
    <w:rPr>
      <w:rFonts w:ascii="Times New Roman" w:eastAsia="Times New Roman" w:hAnsi="Times New Roman" w:cs="Times New Roman"/>
      <w:sz w:val="28"/>
      <w:szCs w:val="20"/>
      <w:lang w:val="uk-UA" w:eastAsia="ru-RU"/>
    </w:rPr>
  </w:style>
  <w:style w:type="character" w:customStyle="1" w:styleId="40">
    <w:name w:val="Заголовок 4 Знак"/>
    <w:basedOn w:val="a3"/>
    <w:link w:val="4"/>
    <w:uiPriority w:val="9"/>
    <w:rsid w:val="007A4D86"/>
    <w:rPr>
      <w:rFonts w:asciiTheme="majorHAnsi" w:eastAsiaTheme="majorEastAsia" w:hAnsiTheme="majorHAnsi" w:cstheme="majorBidi"/>
      <w:b/>
      <w:bCs/>
      <w:i/>
      <w:iCs/>
      <w:color w:val="4F81BD" w:themeColor="accent1"/>
      <w:sz w:val="28"/>
      <w:szCs w:val="24"/>
      <w:lang w:val="uk-UA" w:eastAsia="ru-RU"/>
    </w:rPr>
  </w:style>
  <w:style w:type="paragraph" w:styleId="af3">
    <w:name w:val="header"/>
    <w:basedOn w:val="a2"/>
    <w:link w:val="af4"/>
    <w:uiPriority w:val="99"/>
    <w:unhideWhenUsed/>
    <w:rsid w:val="00203EBE"/>
    <w:pPr>
      <w:tabs>
        <w:tab w:val="center" w:pos="4677"/>
        <w:tab w:val="right" w:pos="9355"/>
      </w:tabs>
      <w:spacing w:line="240" w:lineRule="auto"/>
    </w:pPr>
  </w:style>
  <w:style w:type="character" w:customStyle="1" w:styleId="af4">
    <w:name w:val="Верхний колонтитул Знак"/>
    <w:basedOn w:val="a3"/>
    <w:link w:val="af3"/>
    <w:uiPriority w:val="99"/>
    <w:rsid w:val="00203EBE"/>
    <w:rPr>
      <w:rFonts w:ascii="Times New Roman" w:eastAsia="Times New Roman" w:hAnsi="Times New Roman" w:cs="Times New Roman"/>
      <w:sz w:val="28"/>
      <w:szCs w:val="24"/>
      <w:lang w:val="uk-UA" w:eastAsia="ru-RU"/>
    </w:rPr>
  </w:style>
  <w:style w:type="paragraph" w:styleId="af5">
    <w:name w:val="footer"/>
    <w:basedOn w:val="a2"/>
    <w:link w:val="af6"/>
    <w:uiPriority w:val="99"/>
    <w:unhideWhenUsed/>
    <w:rsid w:val="00203EBE"/>
    <w:pPr>
      <w:tabs>
        <w:tab w:val="center" w:pos="4677"/>
        <w:tab w:val="right" w:pos="9355"/>
      </w:tabs>
      <w:spacing w:line="240" w:lineRule="auto"/>
    </w:pPr>
  </w:style>
  <w:style w:type="character" w:customStyle="1" w:styleId="af6">
    <w:name w:val="Нижний колонтитул Знак"/>
    <w:basedOn w:val="a3"/>
    <w:link w:val="af5"/>
    <w:uiPriority w:val="99"/>
    <w:rsid w:val="00203EBE"/>
    <w:rPr>
      <w:rFonts w:ascii="Times New Roman" w:eastAsia="Times New Roman" w:hAnsi="Times New Roman" w:cs="Times New Roman"/>
      <w:sz w:val="28"/>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03C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aliases w:val="Раздел"/>
    <w:basedOn w:val="a2"/>
    <w:next w:val="a2"/>
    <w:link w:val="10"/>
    <w:qFormat/>
    <w:rsid w:val="003003C9"/>
    <w:pPr>
      <w:keepNext/>
      <w:keepLines/>
      <w:pageBreakBefore/>
      <w:suppressAutoHyphens/>
      <w:spacing w:after="420"/>
      <w:ind w:firstLine="0"/>
      <w:jc w:val="center"/>
      <w:outlineLvl w:val="0"/>
    </w:pPr>
    <w:rPr>
      <w:rFonts w:cs="Arial"/>
      <w:bCs/>
      <w:caps/>
      <w:kern w:val="32"/>
      <w:szCs w:val="28"/>
    </w:rPr>
  </w:style>
  <w:style w:type="paragraph" w:styleId="2">
    <w:name w:val="heading 2"/>
    <w:basedOn w:val="a2"/>
    <w:next w:val="a2"/>
    <w:link w:val="20"/>
    <w:uiPriority w:val="9"/>
    <w:unhideWhenUsed/>
    <w:qFormat/>
    <w:rsid w:val="004C1C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unhideWhenUsed/>
    <w:qFormat/>
    <w:rsid w:val="00012A8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uiPriority w:val="9"/>
    <w:unhideWhenUsed/>
    <w:qFormat/>
    <w:rsid w:val="007A4D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Раздел Знак"/>
    <w:basedOn w:val="a3"/>
    <w:link w:val="1"/>
    <w:rsid w:val="003003C9"/>
    <w:rPr>
      <w:rFonts w:ascii="Times New Roman" w:eastAsia="Times New Roman" w:hAnsi="Times New Roman" w:cs="Arial"/>
      <w:bCs/>
      <w:caps/>
      <w:kern w:val="32"/>
      <w:sz w:val="28"/>
      <w:szCs w:val="28"/>
      <w:lang w:val="uk-UA" w:eastAsia="ru-RU"/>
    </w:rPr>
  </w:style>
  <w:style w:type="character" w:customStyle="1" w:styleId="20">
    <w:name w:val="Заголовок 2 Знак"/>
    <w:basedOn w:val="a3"/>
    <w:link w:val="2"/>
    <w:uiPriority w:val="9"/>
    <w:rsid w:val="004C1CBD"/>
    <w:rPr>
      <w:rFonts w:asciiTheme="majorHAnsi" w:eastAsiaTheme="majorEastAsia" w:hAnsiTheme="majorHAnsi" w:cstheme="majorBidi"/>
      <w:b/>
      <w:bCs/>
      <w:color w:val="4F81BD" w:themeColor="accent1"/>
      <w:sz w:val="26"/>
      <w:szCs w:val="26"/>
      <w:lang w:val="uk-UA" w:eastAsia="ru-RU"/>
    </w:rPr>
  </w:style>
  <w:style w:type="paragraph" w:styleId="a6">
    <w:name w:val="List Paragraph"/>
    <w:basedOn w:val="a2"/>
    <w:uiPriority w:val="34"/>
    <w:qFormat/>
    <w:rsid w:val="008A2931"/>
    <w:pPr>
      <w:spacing w:after="200" w:line="276" w:lineRule="auto"/>
      <w:ind w:left="720" w:firstLine="0"/>
      <w:contextualSpacing/>
      <w:jc w:val="left"/>
    </w:pPr>
    <w:rPr>
      <w:rFonts w:asciiTheme="minorHAnsi" w:eastAsiaTheme="minorHAnsi" w:hAnsiTheme="minorHAnsi" w:cstheme="minorBidi"/>
      <w:sz w:val="22"/>
      <w:szCs w:val="22"/>
      <w:lang w:val="ru-RU" w:eastAsia="en-US"/>
    </w:rPr>
  </w:style>
  <w:style w:type="paragraph" w:customStyle="1" w:styleId="a">
    <w:name w:val="Нумерованый развернутый"/>
    <w:basedOn w:val="a2"/>
    <w:link w:val="a7"/>
    <w:qFormat/>
    <w:rsid w:val="008A2931"/>
    <w:pPr>
      <w:numPr>
        <w:numId w:val="1"/>
      </w:numPr>
    </w:pPr>
  </w:style>
  <w:style w:type="character" w:customStyle="1" w:styleId="a7">
    <w:name w:val="Нумерованый развернутый Знак"/>
    <w:link w:val="a"/>
    <w:rsid w:val="008A2931"/>
    <w:rPr>
      <w:rFonts w:ascii="Times New Roman" w:eastAsia="Times New Roman" w:hAnsi="Times New Roman" w:cs="Times New Roman"/>
      <w:sz w:val="28"/>
      <w:szCs w:val="24"/>
      <w:lang w:val="uk-UA" w:eastAsia="ru-RU"/>
    </w:rPr>
  </w:style>
  <w:style w:type="paragraph" w:styleId="a8">
    <w:name w:val="Balloon Text"/>
    <w:basedOn w:val="a2"/>
    <w:link w:val="a9"/>
    <w:uiPriority w:val="99"/>
    <w:semiHidden/>
    <w:unhideWhenUsed/>
    <w:rsid w:val="008A2931"/>
    <w:pPr>
      <w:spacing w:line="240" w:lineRule="auto"/>
    </w:pPr>
    <w:rPr>
      <w:rFonts w:ascii="Tahoma" w:hAnsi="Tahoma" w:cs="Tahoma"/>
      <w:sz w:val="16"/>
      <w:szCs w:val="16"/>
    </w:rPr>
  </w:style>
  <w:style w:type="character" w:customStyle="1" w:styleId="a9">
    <w:name w:val="Текст выноски Знак"/>
    <w:basedOn w:val="a3"/>
    <w:link w:val="a8"/>
    <w:uiPriority w:val="99"/>
    <w:semiHidden/>
    <w:rsid w:val="008A2931"/>
    <w:rPr>
      <w:rFonts w:ascii="Tahoma" w:eastAsia="Times New Roman" w:hAnsi="Tahoma" w:cs="Tahoma"/>
      <w:sz w:val="16"/>
      <w:szCs w:val="16"/>
      <w:lang w:val="uk-UA" w:eastAsia="ru-RU"/>
    </w:rPr>
  </w:style>
  <w:style w:type="paragraph" w:styleId="aa">
    <w:name w:val="Subtitle"/>
    <w:basedOn w:val="a2"/>
    <w:next w:val="a2"/>
    <w:link w:val="ab"/>
    <w:uiPriority w:val="11"/>
    <w:qFormat/>
    <w:rsid w:val="008A2931"/>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ab">
    <w:name w:val="Подзаголовок Знак"/>
    <w:basedOn w:val="a3"/>
    <w:link w:val="aa"/>
    <w:uiPriority w:val="11"/>
    <w:rsid w:val="008A2931"/>
    <w:rPr>
      <w:rFonts w:asciiTheme="majorHAnsi" w:eastAsiaTheme="majorEastAsia" w:hAnsiTheme="majorHAnsi" w:cstheme="majorBidi"/>
      <w:i/>
      <w:iCs/>
      <w:color w:val="4F81BD" w:themeColor="accent1"/>
      <w:spacing w:val="15"/>
      <w:sz w:val="24"/>
      <w:szCs w:val="24"/>
      <w:lang w:val="uk-UA" w:eastAsia="ru-RU"/>
    </w:rPr>
  </w:style>
  <w:style w:type="character" w:customStyle="1" w:styleId="30">
    <w:name w:val="Заголовок 3 Знак"/>
    <w:basedOn w:val="a3"/>
    <w:link w:val="3"/>
    <w:uiPriority w:val="9"/>
    <w:rsid w:val="00012A8A"/>
    <w:rPr>
      <w:rFonts w:asciiTheme="majorHAnsi" w:eastAsiaTheme="majorEastAsia" w:hAnsiTheme="majorHAnsi" w:cstheme="majorBidi"/>
      <w:b/>
      <w:bCs/>
      <w:color w:val="4F81BD" w:themeColor="accent1"/>
      <w:sz w:val="28"/>
      <w:szCs w:val="24"/>
      <w:lang w:val="uk-UA" w:eastAsia="ru-RU"/>
    </w:rPr>
  </w:style>
  <w:style w:type="paragraph" w:customStyle="1" w:styleId="a0">
    <w:name w:val="Нумерованный стандартный"/>
    <w:basedOn w:val="a2"/>
    <w:rsid w:val="00A0434D"/>
    <w:pPr>
      <w:numPr>
        <w:numId w:val="3"/>
      </w:numPr>
    </w:pPr>
  </w:style>
  <w:style w:type="paragraph" w:styleId="ac">
    <w:name w:val="TOC Heading"/>
    <w:basedOn w:val="1"/>
    <w:next w:val="a2"/>
    <w:uiPriority w:val="39"/>
    <w:semiHidden/>
    <w:unhideWhenUsed/>
    <w:qFormat/>
    <w:rsid w:val="007C6086"/>
    <w:pPr>
      <w:pageBreakBefore w:val="0"/>
      <w:suppressAutoHyphens w:val="0"/>
      <w:spacing w:before="480" w:after="0" w:line="276" w:lineRule="auto"/>
      <w:jc w:val="left"/>
      <w:outlineLvl w:val="9"/>
    </w:pPr>
    <w:rPr>
      <w:rFonts w:asciiTheme="majorHAnsi" w:eastAsiaTheme="majorEastAsia" w:hAnsiTheme="majorHAnsi" w:cstheme="majorBidi"/>
      <w:b/>
      <w:caps w:val="0"/>
      <w:color w:val="365F91" w:themeColor="accent1" w:themeShade="BF"/>
      <w:kern w:val="0"/>
      <w:lang w:val="ru-RU"/>
    </w:rPr>
  </w:style>
  <w:style w:type="paragraph" w:styleId="21">
    <w:name w:val="toc 2"/>
    <w:basedOn w:val="a2"/>
    <w:next w:val="a2"/>
    <w:autoRedefine/>
    <w:uiPriority w:val="39"/>
    <w:unhideWhenUsed/>
    <w:rsid w:val="007C6086"/>
    <w:pPr>
      <w:spacing w:after="100"/>
      <w:ind w:left="280"/>
    </w:pPr>
  </w:style>
  <w:style w:type="paragraph" w:styleId="11">
    <w:name w:val="toc 1"/>
    <w:basedOn w:val="a2"/>
    <w:next w:val="a2"/>
    <w:autoRedefine/>
    <w:uiPriority w:val="39"/>
    <w:unhideWhenUsed/>
    <w:rsid w:val="007C6086"/>
    <w:pPr>
      <w:spacing w:after="100"/>
    </w:pPr>
  </w:style>
  <w:style w:type="paragraph" w:styleId="31">
    <w:name w:val="toc 3"/>
    <w:basedOn w:val="a2"/>
    <w:next w:val="a2"/>
    <w:autoRedefine/>
    <w:uiPriority w:val="39"/>
    <w:unhideWhenUsed/>
    <w:rsid w:val="007C6086"/>
    <w:pPr>
      <w:spacing w:after="100"/>
      <w:ind w:left="560"/>
    </w:pPr>
  </w:style>
  <w:style w:type="character" w:styleId="ad">
    <w:name w:val="Hyperlink"/>
    <w:basedOn w:val="a3"/>
    <w:uiPriority w:val="99"/>
    <w:unhideWhenUsed/>
    <w:rsid w:val="007C6086"/>
    <w:rPr>
      <w:color w:val="0000FF" w:themeColor="hyperlink"/>
      <w:u w:val="single"/>
    </w:rPr>
  </w:style>
  <w:style w:type="table" w:styleId="ae">
    <w:name w:val="Table Grid"/>
    <w:basedOn w:val="a4"/>
    <w:uiPriority w:val="59"/>
    <w:rsid w:val="00BD3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3"/>
    <w:uiPriority w:val="99"/>
    <w:semiHidden/>
    <w:rsid w:val="00A93E07"/>
    <w:rPr>
      <w:color w:val="808080"/>
    </w:rPr>
  </w:style>
  <w:style w:type="paragraph" w:customStyle="1" w:styleId="a1">
    <w:name w:val="Маркированный стандартный"/>
    <w:basedOn w:val="a2"/>
    <w:link w:val="af0"/>
    <w:qFormat/>
    <w:rsid w:val="002F44AB"/>
    <w:pPr>
      <w:numPr>
        <w:numId w:val="11"/>
      </w:numPr>
      <w:ind w:left="0"/>
    </w:pPr>
  </w:style>
  <w:style w:type="character" w:customStyle="1" w:styleId="af0">
    <w:name w:val="Маркированный стандартный Знак"/>
    <w:link w:val="a1"/>
    <w:locked/>
    <w:rsid w:val="002F44AB"/>
    <w:rPr>
      <w:rFonts w:ascii="Times New Roman" w:eastAsia="Times New Roman" w:hAnsi="Times New Roman" w:cs="Times New Roman"/>
      <w:sz w:val="28"/>
      <w:szCs w:val="24"/>
      <w:lang w:val="uk-UA" w:eastAsia="ru-RU"/>
    </w:rPr>
  </w:style>
  <w:style w:type="paragraph" w:customStyle="1" w:styleId="af1">
    <w:name w:val="Номер рисунка"/>
    <w:basedOn w:val="a2"/>
    <w:next w:val="a2"/>
    <w:link w:val="af2"/>
    <w:qFormat/>
    <w:rsid w:val="00950AA2"/>
    <w:pPr>
      <w:keepLines/>
      <w:ind w:firstLine="0"/>
      <w:jc w:val="center"/>
    </w:pPr>
    <w:rPr>
      <w:szCs w:val="20"/>
    </w:rPr>
  </w:style>
  <w:style w:type="character" w:customStyle="1" w:styleId="af2">
    <w:name w:val="Номер рисунка Знак"/>
    <w:link w:val="af1"/>
    <w:rsid w:val="00950AA2"/>
    <w:rPr>
      <w:rFonts w:ascii="Times New Roman" w:eastAsia="Times New Roman" w:hAnsi="Times New Roman" w:cs="Times New Roman"/>
      <w:sz w:val="28"/>
      <w:szCs w:val="20"/>
      <w:lang w:val="uk-UA" w:eastAsia="ru-RU"/>
    </w:rPr>
  </w:style>
  <w:style w:type="character" w:customStyle="1" w:styleId="40">
    <w:name w:val="Заголовок 4 Знак"/>
    <w:basedOn w:val="a3"/>
    <w:link w:val="4"/>
    <w:uiPriority w:val="9"/>
    <w:rsid w:val="007A4D86"/>
    <w:rPr>
      <w:rFonts w:asciiTheme="majorHAnsi" w:eastAsiaTheme="majorEastAsia" w:hAnsiTheme="majorHAnsi" w:cstheme="majorBidi"/>
      <w:b/>
      <w:bCs/>
      <w:i/>
      <w:iCs/>
      <w:color w:val="4F81BD" w:themeColor="accent1"/>
      <w:sz w:val="28"/>
      <w:szCs w:val="24"/>
      <w:lang w:val="uk-UA" w:eastAsia="ru-RU"/>
    </w:rPr>
  </w:style>
  <w:style w:type="paragraph" w:styleId="af3">
    <w:name w:val="header"/>
    <w:basedOn w:val="a2"/>
    <w:link w:val="af4"/>
    <w:uiPriority w:val="99"/>
    <w:unhideWhenUsed/>
    <w:rsid w:val="00203EBE"/>
    <w:pPr>
      <w:tabs>
        <w:tab w:val="center" w:pos="4677"/>
        <w:tab w:val="right" w:pos="9355"/>
      </w:tabs>
      <w:spacing w:line="240" w:lineRule="auto"/>
    </w:pPr>
  </w:style>
  <w:style w:type="character" w:customStyle="1" w:styleId="af4">
    <w:name w:val="Верхний колонтитул Знак"/>
    <w:basedOn w:val="a3"/>
    <w:link w:val="af3"/>
    <w:uiPriority w:val="99"/>
    <w:rsid w:val="00203EBE"/>
    <w:rPr>
      <w:rFonts w:ascii="Times New Roman" w:eastAsia="Times New Roman" w:hAnsi="Times New Roman" w:cs="Times New Roman"/>
      <w:sz w:val="28"/>
      <w:szCs w:val="24"/>
      <w:lang w:val="uk-UA" w:eastAsia="ru-RU"/>
    </w:rPr>
  </w:style>
  <w:style w:type="paragraph" w:styleId="af5">
    <w:name w:val="footer"/>
    <w:basedOn w:val="a2"/>
    <w:link w:val="af6"/>
    <w:uiPriority w:val="99"/>
    <w:unhideWhenUsed/>
    <w:rsid w:val="00203EBE"/>
    <w:pPr>
      <w:tabs>
        <w:tab w:val="center" w:pos="4677"/>
        <w:tab w:val="right" w:pos="9355"/>
      </w:tabs>
      <w:spacing w:line="240" w:lineRule="auto"/>
    </w:pPr>
  </w:style>
  <w:style w:type="character" w:customStyle="1" w:styleId="af6">
    <w:name w:val="Нижний колонтитул Знак"/>
    <w:basedOn w:val="a3"/>
    <w:link w:val="af5"/>
    <w:uiPriority w:val="99"/>
    <w:rsid w:val="00203EBE"/>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50651">
      <w:bodyDiv w:val="1"/>
      <w:marLeft w:val="0"/>
      <w:marRight w:val="0"/>
      <w:marTop w:val="0"/>
      <w:marBottom w:val="0"/>
      <w:divBdr>
        <w:top w:val="none" w:sz="0" w:space="0" w:color="auto"/>
        <w:left w:val="none" w:sz="0" w:space="0" w:color="auto"/>
        <w:bottom w:val="none" w:sz="0" w:space="0" w:color="auto"/>
        <w:right w:val="none" w:sz="0" w:space="0" w:color="auto"/>
      </w:divBdr>
    </w:div>
    <w:div w:id="942112502">
      <w:bodyDiv w:val="1"/>
      <w:marLeft w:val="0"/>
      <w:marRight w:val="0"/>
      <w:marTop w:val="0"/>
      <w:marBottom w:val="0"/>
      <w:divBdr>
        <w:top w:val="none" w:sz="0" w:space="0" w:color="auto"/>
        <w:left w:val="none" w:sz="0" w:space="0" w:color="auto"/>
        <w:bottom w:val="none" w:sz="0" w:space="0" w:color="auto"/>
        <w:right w:val="none" w:sz="0" w:space="0" w:color="auto"/>
      </w:divBdr>
    </w:div>
    <w:div w:id="1609771738">
      <w:bodyDiv w:val="1"/>
      <w:marLeft w:val="0"/>
      <w:marRight w:val="0"/>
      <w:marTop w:val="0"/>
      <w:marBottom w:val="0"/>
      <w:divBdr>
        <w:top w:val="none" w:sz="0" w:space="0" w:color="auto"/>
        <w:left w:val="none" w:sz="0" w:space="0" w:color="auto"/>
        <w:bottom w:val="none" w:sz="0" w:space="0" w:color="auto"/>
        <w:right w:val="none" w:sz="0" w:space="0" w:color="auto"/>
      </w:divBdr>
      <w:divsChild>
        <w:div w:id="647393213">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9FD36-A4F6-43B9-9293-64102B4C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51</Pages>
  <Words>9672</Words>
  <Characters>55132</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138</cp:revision>
  <dcterms:created xsi:type="dcterms:W3CDTF">2015-10-06T12:59:00Z</dcterms:created>
  <dcterms:modified xsi:type="dcterms:W3CDTF">2016-01-26T14:17:00Z</dcterms:modified>
</cp:coreProperties>
</file>