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ARC-002</w:t>
        <w:br/>
        <w:t>Solution Architecture</w:t>
      </w:r>
    </w:p>
    <w:p>
      <w:r>
        <w:t>Repository: tooling\ProgrammeManagement\05 Architecture\\</w:t>
      </w:r>
    </w:p>
    <w:p>
      <w:r>
        <w:t>Filename: ARC-002 Solution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Solution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ARC-002 Solution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Solution Architecture Principles</w:t>
      </w:r>
    </w:p>
    <w:p>
      <w:r>
        <w:t>8. Solution Overview</w:t>
      </w:r>
    </w:p>
    <w:p>
      <w:r>
        <w:t>9. Logical Solution Components</w:t>
      </w:r>
    </w:p>
    <w:p>
      <w:r>
        <w:t>10. Service Architecture</w:t>
      </w:r>
    </w:p>
    <w:p>
      <w:r>
        <w:t>11. Information Flow</w:t>
      </w:r>
    </w:p>
    <w:p>
      <w:r>
        <w:t>12. Solution Dependencies</w:t>
      </w:r>
    </w:p>
    <w:p>
      <w:r>
        <w:t>13. Solution Constraints</w:t>
      </w:r>
    </w:p>
    <w:p>
      <w:r>
        <w:t>14. Architecture Decisions</w:t>
      </w:r>
    </w:p>
    <w:p>
      <w:r>
        <w:t>15. Solution Governance</w:t>
      </w:r>
    </w:p>
    <w:p>
      <w:r>
        <w:t>16. Architecture Review Process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logical solution architecture supporting the JustDefenders Programme Management System.</w:t>
      </w:r>
    </w:p>
    <w:p>
      <w:pPr>
        <w:pStyle w:val="Heading1"/>
      </w:pPr>
      <w:r>
        <w:t>Scope</w:t>
      </w:r>
    </w:p>
    <w:p>
      <w:r>
        <w:t>Applies to all logical services, engineering capabilities, operational services, governance services, information services and supporting architectural components.</w:t>
      </w:r>
    </w:p>
    <w:p>
      <w:pPr>
        <w:pStyle w:val="Heading1"/>
      </w:pPr>
      <w:r>
        <w:t>Solution Architecture Principles</w:t>
      </w:r>
    </w:p>
    <w:p>
      <w:pPr>
        <w:pStyle w:val="ListBullet"/>
      </w:pPr>
      <w:r>
        <w:t>Modular Design</w:t>
      </w:r>
    </w:p>
    <w:p>
      <w:pPr>
        <w:pStyle w:val="ListBullet"/>
      </w:pPr>
      <w:r>
        <w:t>Service Orientation</w:t>
      </w:r>
    </w:p>
    <w:p>
      <w:pPr>
        <w:pStyle w:val="ListBullet"/>
      </w:pPr>
      <w:r>
        <w:t>Loose Coupling</w:t>
      </w:r>
    </w:p>
    <w:p>
      <w:pPr>
        <w:pStyle w:val="ListBullet"/>
      </w:pPr>
      <w:r>
        <w:t>High Cohesion</w:t>
      </w:r>
    </w:p>
    <w:p>
      <w:pPr>
        <w:pStyle w:val="ListBullet"/>
      </w:pPr>
      <w:r>
        <w:t>Scalability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Configuration by Design</w:t>
      </w:r>
    </w:p>
    <w:p>
      <w:pPr>
        <w:pStyle w:val="ListBullet"/>
      </w:pPr>
      <w:r>
        <w:t>Operational Resilience</w:t>
      </w:r>
    </w:p>
    <w:p>
      <w:pPr>
        <w:pStyle w:val="Heading1"/>
      </w:pPr>
      <w:r>
        <w:t>Solution Overview</w:t>
      </w:r>
    </w:p>
    <w:p>
      <w:r>
        <w:t>Describes the logical organisation of the solution and the relationships between major capabilities.</w:t>
      </w:r>
    </w:p>
    <w:p>
      <w:pPr>
        <w:pStyle w:val="Heading1"/>
      </w:pPr>
      <w:r>
        <w:t>Logical Solution Components</w:t>
      </w:r>
    </w:p>
    <w:p>
      <w:r>
        <w:t>Describes the major logical solution components and their responsibilities.</w:t>
      </w:r>
    </w:p>
    <w:p>
      <w:pPr>
        <w:pStyle w:val="Heading1"/>
      </w:pPr>
      <w:r>
        <w:t>Service Architecture</w:t>
      </w:r>
    </w:p>
    <w:p>
      <w:r>
        <w:t>Describes the organisation of logical services and their interactions.</w:t>
      </w:r>
    </w:p>
    <w:p>
      <w:pPr>
        <w:pStyle w:val="Heading1"/>
      </w:pPr>
      <w:r>
        <w:t>Information Flow</w:t>
      </w:r>
    </w:p>
    <w:p>
      <w:r>
        <w:t>Describes logical information movement between services and architectural components.</w:t>
      </w:r>
    </w:p>
    <w:p>
      <w:pPr>
        <w:pStyle w:val="Heading1"/>
      </w:pPr>
      <w:r>
        <w:t>Solution Dependencies</w:t>
      </w:r>
    </w:p>
    <w:p>
      <w:r>
        <w:t>Describes dependencies between solution capabilities and supporting services.</w:t>
      </w:r>
    </w:p>
    <w:p>
      <w:pPr>
        <w:pStyle w:val="Heading1"/>
      </w:pPr>
      <w:r>
        <w:t>Solution Constraints</w:t>
      </w:r>
    </w:p>
    <w:p>
      <w:r>
        <w:t>Describes business, operational, engineering and technical constraints affecting the solution.</w:t>
      </w:r>
    </w:p>
    <w:p>
      <w:pPr>
        <w:pStyle w:val="Heading1"/>
      </w:pPr>
      <w:r>
        <w:t>Architecture Decisions</w:t>
      </w:r>
    </w:p>
    <w:p>
      <w:r>
        <w:t>Describes governance of architectural decisions and recording of significant design decisions.</w:t>
      </w:r>
    </w:p>
    <w:p>
      <w:pPr>
        <w:pStyle w:val="Heading1"/>
      </w:pPr>
      <w:r>
        <w:t>Solution Governance</w:t>
      </w:r>
    </w:p>
    <w:p>
      <w:r>
        <w:t>Describes ownership, accountability, review authority and solution oversight.</w:t>
      </w:r>
    </w:p>
    <w:p>
      <w:pPr>
        <w:pStyle w:val="Heading1"/>
      </w:pPr>
      <w:r>
        <w:t>Architecture Review Process</w:t>
      </w:r>
    </w:p>
    <w:p>
      <w:r>
        <w:t>Describes scheduled architecture reviews, engineering reviews and continuous architectural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Platform Architecture</w:t>
      </w:r>
    </w:p>
    <w:p>
      <w:pPr>
        <w:pStyle w:val="ListBullet"/>
      </w:pPr>
      <w:r>
        <w:t>Integration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ARC-002 Solution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