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REG-011</w:t>
        <w:br/>
        <w:t>Change Register</w:t>
      </w:r>
    </w:p>
    <w:p>
      <w:r>
        <w:t>Repository: tooling\ProgrammeManagement\02 Governance\\</w:t>
      </w:r>
    </w:p>
    <w:p>
      <w:r>
        <w:t>Filename: REG-011 Change Register.docx</w:t>
      </w:r>
    </w:p>
    <w:p>
      <w:r>
        <w:br w:type="page"/>
      </w:r>
    </w:p>
    <w:p>
      <w:pPr>
        <w:pStyle w:val="Heading1"/>
      </w:pPr>
      <w:r>
        <w:t>Engineering Control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REG-011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Change Register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CONTROLLED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Programme Office</w:t>
            </w:r>
          </w:p>
        </w:tc>
      </w:tr>
      <w:tr>
        <w:tc>
          <w:tcPr>
            <w:tcW w:type="dxa" w:w="4320"/>
          </w:tcPr>
          <w:p>
            <w:r>
              <w:t>Repository Path</w:t>
            </w:r>
          </w:p>
        </w:tc>
        <w:tc>
          <w:tcPr>
            <w:tcW w:type="dxa" w:w="4320"/>
          </w:tcPr>
          <w:p>
            <w:r>
              <w:t>tooling\ProgrammeManagement\02 Governance\\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REG-011 Change Register.docx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FOUNDATION_ENGINEERING_WORKFLOW_v1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Author</w:t>
            </w:r>
          </w:p>
        </w:tc>
        <w:tc>
          <w:tcPr>
            <w:tcW w:type="dxa" w:w="1728"/>
          </w:tcPr>
          <w:p>
            <w:r>
              <w:t>Change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Programme Office</w:t>
            </w:r>
          </w:p>
        </w:tc>
        <w:tc>
          <w:tcPr>
            <w:tcW w:type="dxa" w:w="1728"/>
          </w:tcPr>
          <w:p>
            <w:r>
              <w:t>Initial Issue</w:t>
            </w:r>
          </w:p>
        </w:tc>
        <w:tc>
          <w:tcPr>
            <w:tcW w:type="dxa" w:w="1728"/>
          </w:tcPr>
          <w:p>
            <w:r>
              <w:t>CONTROLLED</w:t>
            </w:r>
          </w:p>
        </w:tc>
      </w:tr>
    </w:tbl>
    <w:p>
      <w:pPr>
        <w:pStyle w:val="Heading1"/>
      </w:pPr>
      <w:r>
        <w:t>Table of Contents</w:t>
      </w:r>
    </w:p>
    <w:p>
      <w:r>
        <w:t>1. Cover Page</w:t>
      </w:r>
    </w:p>
    <w:p>
      <w:r>
        <w:t>2. Engineering Control Record</w:t>
      </w:r>
    </w:p>
    <w:p>
      <w:r>
        <w:t>3. Revision History</w:t>
      </w:r>
    </w:p>
    <w:p>
      <w:r>
        <w:t>4. Table of Contents</w:t>
      </w:r>
    </w:p>
    <w:p>
      <w:r>
        <w:t>5. Purpose</w:t>
      </w:r>
    </w:p>
    <w:p>
      <w:r>
        <w:t>6. Scope</w:t>
      </w:r>
    </w:p>
    <w:p>
      <w:r>
        <w:t>7. Change Classification</w:t>
      </w:r>
    </w:p>
    <w:p>
      <w:r>
        <w:t>8. Change Management Lifecycle</w:t>
      </w:r>
    </w:p>
    <w:p>
      <w:r>
        <w:t>9. Change Register</w:t>
      </w:r>
    </w:p>
    <w:p>
      <w:r>
        <w:t>10. Change Review Process</w:t>
      </w:r>
    </w:p>
    <w:p>
      <w:r>
        <w:t>11. Related Documents</w:t>
      </w:r>
    </w:p>
    <w:p>
      <w:r>
        <w:t>12. Appendices</w:t>
      </w:r>
    </w:p>
    <w:p>
      <w:pPr>
        <w:pStyle w:val="Heading1"/>
      </w:pPr>
      <w:r>
        <w:t>Purpose</w:t>
      </w:r>
    </w:p>
    <w:p>
      <w:r>
        <w:t>Define the controlled process for identifying, approving, implementing and reviewing engineering changes.</w:t>
      </w:r>
    </w:p>
    <w:p>
      <w:pPr>
        <w:pStyle w:val="Heading1"/>
      </w:pPr>
      <w:r>
        <w:t>Scope</w:t>
      </w:r>
    </w:p>
    <w:p>
      <w:r>
        <w:t>Applies to engineering, software, documentation, infrastructure, operational procedures, governance artefacts, configuration items, repositories and production systems.</w:t>
      </w:r>
    </w:p>
    <w:p>
      <w:pPr>
        <w:pStyle w:val="Heading1"/>
      </w:pPr>
      <w:r>
        <w:t>Change Classification</w:t>
      </w:r>
    </w:p>
    <w:p>
      <w:pPr>
        <w:pStyle w:val="ListBullet"/>
      </w:pPr>
      <w:r>
        <w:t>Engineering Change</w:t>
      </w:r>
    </w:p>
    <w:p>
      <w:pPr>
        <w:pStyle w:val="ListBullet"/>
      </w:pPr>
      <w:r>
        <w:t>Software Change</w:t>
      </w:r>
    </w:p>
    <w:p>
      <w:pPr>
        <w:pStyle w:val="ListBullet"/>
      </w:pPr>
      <w:r>
        <w:t>Documentation Change</w:t>
      </w:r>
    </w:p>
    <w:p>
      <w:pPr>
        <w:pStyle w:val="ListBullet"/>
      </w:pPr>
      <w:r>
        <w:t>Infrastructure Change</w:t>
      </w:r>
    </w:p>
    <w:p>
      <w:pPr>
        <w:pStyle w:val="ListBullet"/>
      </w:pPr>
      <w:r>
        <w:t>Configuration Change</w:t>
      </w:r>
    </w:p>
    <w:p>
      <w:pPr>
        <w:pStyle w:val="ListBullet"/>
      </w:pPr>
      <w:r>
        <w:t>Security Change</w:t>
      </w:r>
    </w:p>
    <w:p>
      <w:pPr>
        <w:pStyle w:val="ListBullet"/>
      </w:pPr>
      <w:r>
        <w:t>Operational Change</w:t>
      </w:r>
    </w:p>
    <w:p>
      <w:pPr>
        <w:pStyle w:val="ListBullet"/>
      </w:pPr>
      <w:r>
        <w:t>Governance Change</w:t>
      </w:r>
    </w:p>
    <w:p>
      <w:pPr>
        <w:pStyle w:val="ListBullet"/>
      </w:pPr>
      <w:r>
        <w:t>Emergency Change</w:t>
      </w:r>
    </w:p>
    <w:p>
      <w:pPr>
        <w:pStyle w:val="ListBullet"/>
      </w:pPr>
      <w:r>
        <w:t>Standard Change</w:t>
      </w:r>
    </w:p>
    <w:p>
      <w:pPr>
        <w:pStyle w:val="Heading1"/>
      </w:pPr>
      <w:r>
        <w:t>Change Management Lifecycle</w:t>
      </w:r>
    </w:p>
    <w:p>
      <w:r>
        <w:t>Raise</w:t>
        <w:br/>
        <w:t>↓</w:t>
        <w:br/>
        <w:t>Assess</w:t>
        <w:br/>
        <w:t>↓</w:t>
        <w:br/>
        <w:t>Approve</w:t>
        <w:br/>
        <w:t>↓</w:t>
        <w:br/>
        <w:t>Implement</w:t>
        <w:br/>
        <w:t>↓</w:t>
        <w:br/>
        <w:t>Verify</w:t>
        <w:br/>
        <w:t>↓</w:t>
        <w:br/>
        <w:t>Baseline</w:t>
        <w:br/>
        <w:t>↓</w:t>
        <w:br/>
        <w:t>Close</w:t>
      </w:r>
    </w:p>
    <w:p>
      <w:pPr>
        <w:pStyle w:val="Heading1"/>
      </w:pPr>
      <w:r>
        <w:t>Change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r>
              <w:t>Change ID</w:t>
            </w:r>
          </w:p>
        </w:tc>
        <w:tc>
          <w:tcPr>
            <w:tcW w:type="dxa" w:w="432"/>
          </w:tcPr>
          <w:p>
            <w:r>
              <w:t>Change Title</w:t>
            </w:r>
          </w:p>
        </w:tc>
        <w:tc>
          <w:tcPr>
            <w:tcW w:type="dxa" w:w="432"/>
          </w:tcPr>
          <w:p>
            <w:r>
              <w:t>Change Category</w:t>
            </w:r>
          </w:p>
        </w:tc>
        <w:tc>
          <w:tcPr>
            <w:tcW w:type="dxa" w:w="432"/>
          </w:tcPr>
          <w:p>
            <w:r>
              <w:t>Description</w:t>
            </w:r>
          </w:p>
        </w:tc>
        <w:tc>
          <w:tcPr>
            <w:tcW w:type="dxa" w:w="432"/>
          </w:tcPr>
          <w:p>
            <w:r>
              <w:t>Business Justification</w:t>
            </w:r>
          </w:p>
        </w:tc>
        <w:tc>
          <w:tcPr>
            <w:tcW w:type="dxa" w:w="432"/>
          </w:tcPr>
          <w:p>
            <w:r>
              <w:t>Related Work Package</w:t>
            </w:r>
          </w:p>
        </w:tc>
        <w:tc>
          <w:tcPr>
            <w:tcW w:type="dxa" w:w="432"/>
          </w:tcPr>
          <w:p>
            <w:r>
              <w:t>Related Configuration Item Reference</w:t>
            </w:r>
          </w:p>
        </w:tc>
        <w:tc>
          <w:tcPr>
            <w:tcW w:type="dxa" w:w="432"/>
          </w:tcPr>
          <w:p>
            <w:r>
              <w:t>Related Risk Register Reference</w:t>
            </w:r>
          </w:p>
        </w:tc>
        <w:tc>
          <w:tcPr>
            <w:tcW w:type="dxa" w:w="432"/>
          </w:tcPr>
          <w:p>
            <w:r>
              <w:t>Change Owner</w:t>
            </w:r>
          </w:p>
        </w:tc>
        <w:tc>
          <w:tcPr>
            <w:tcW w:type="dxa" w:w="432"/>
          </w:tcPr>
          <w:p>
            <w:r>
              <w:t>Approver</w:t>
            </w:r>
          </w:p>
        </w:tc>
        <w:tc>
          <w:tcPr>
            <w:tcW w:type="dxa" w:w="432"/>
          </w:tcPr>
          <w:p>
            <w:r>
              <w:t>Priority</w:t>
            </w:r>
          </w:p>
        </w:tc>
        <w:tc>
          <w:tcPr>
            <w:tcW w:type="dxa" w:w="432"/>
          </w:tcPr>
          <w:p>
            <w:r>
              <w:t>Implementation Date</w:t>
            </w:r>
          </w:p>
        </w:tc>
        <w:tc>
          <w:tcPr>
            <w:tcW w:type="dxa" w:w="432"/>
          </w:tcPr>
          <w:p>
            <w:r>
              <w:t>Verification Date</w:t>
            </w:r>
          </w:p>
        </w:tc>
        <w:tc>
          <w:tcPr>
            <w:tcW w:type="dxa" w:w="432"/>
          </w:tcPr>
          <w:p>
            <w:r>
              <w:t>Git Commit Reference</w:t>
            </w:r>
          </w:p>
        </w:tc>
        <w:tc>
          <w:tcPr>
            <w:tcW w:type="dxa" w:w="432"/>
          </w:tcPr>
          <w:p>
            <w:r>
              <w:t>Baseline Reference</w:t>
            </w:r>
          </w:p>
        </w:tc>
        <w:tc>
          <w:tcPr>
            <w:tcW w:type="dxa" w:w="432"/>
          </w:tcPr>
          <w:p>
            <w:r>
              <w:t>Current Status</w:t>
            </w:r>
          </w:p>
        </w:tc>
        <w:tc>
          <w:tcPr>
            <w:tcW w:type="dxa" w:w="432"/>
          </w:tcPr>
          <w:p>
            <w:r>
              <w:t>Post Implementation Review</w:t>
            </w:r>
          </w:p>
        </w:tc>
        <w:tc>
          <w:tcPr>
            <w:tcW w:type="dxa" w:w="432"/>
          </w:tcPr>
          <w:p>
            <w:r>
              <w:t>Lessons Learned</w:t>
            </w:r>
          </w:p>
        </w:tc>
        <w:tc>
          <w:tcPr>
            <w:tcW w:type="dxa" w:w="432"/>
          </w:tcPr>
          <w:p>
            <w:r>
              <w:t>Last Review</w:t>
            </w:r>
          </w:p>
        </w:tc>
        <w:tc>
          <w:tcPr>
            <w:tcW w:type="dxa" w:w="432"/>
          </w:tcPr>
          <w:p>
            <w:r>
              <w:t>Notes</w:t>
            </w:r>
          </w:p>
        </w:tc>
      </w:tr>
    </w:tbl>
    <w:p>
      <w:pPr>
        <w:pStyle w:val="Heading1"/>
      </w:pPr>
      <w:r>
        <w:t>Change Review Process</w:t>
      </w:r>
    </w:p>
    <w:p>
      <w:pPr>
        <w:pStyle w:val="ListBullet"/>
      </w:pPr>
      <w:r>
        <w:t>Weekly change review</w:t>
      </w:r>
    </w:p>
    <w:p>
      <w:pPr>
        <w:pStyle w:val="ListBullet"/>
      </w:pPr>
      <w:r>
        <w:t>Emergency change review</w:t>
      </w:r>
    </w:p>
    <w:p>
      <w:pPr>
        <w:pStyle w:val="ListBullet"/>
      </w:pPr>
      <w:r>
        <w:t>Pre-release review</w:t>
      </w:r>
    </w:p>
    <w:p>
      <w:pPr>
        <w:pStyle w:val="ListBullet"/>
      </w:pPr>
      <w:r>
        <w:t>Post implementation review</w:t>
      </w:r>
    </w:p>
    <w:p>
      <w:pPr>
        <w:pStyle w:val="ListBullet"/>
      </w:pPr>
      <w:r>
        <w:t>Baseline verification</w:t>
      </w:r>
    </w:p>
    <w:p>
      <w:pPr>
        <w:pStyle w:val="ListBullet"/>
      </w:pPr>
      <w:r>
        <w:t>Annual change audit</w:t>
      </w:r>
    </w:p>
    <w:p>
      <w:pPr>
        <w:pStyle w:val="Heading1"/>
      </w:pPr>
      <w:r>
        <w:t>Related Documents</w:t>
      </w:r>
    </w:p>
    <w:p>
      <w:pPr>
        <w:pStyle w:val="ListBullet"/>
      </w:pPr>
      <w:r>
        <w:t>Engineering Policies</w:t>
      </w:r>
    </w:p>
    <w:p>
      <w:pPr>
        <w:pStyle w:val="ListBullet"/>
      </w:pPr>
      <w:r>
        <w:t>Programme Control Book</w:t>
      </w:r>
    </w:p>
    <w:p>
      <w:pPr>
        <w:pStyle w:val="ListBullet"/>
      </w:pPr>
      <w:r>
        <w:t>Engineering Configuration Management Database</w:t>
      </w:r>
    </w:p>
    <w:p>
      <w:pPr>
        <w:pStyle w:val="ListBullet"/>
      </w:pPr>
      <w:r>
        <w:t>Configuration Register</w:t>
      </w:r>
    </w:p>
    <w:p>
      <w:pPr>
        <w:pStyle w:val="ListBullet"/>
      </w:pPr>
      <w:r>
        <w:t>Risk Register</w:t>
      </w:r>
    </w:p>
    <w:p>
      <w:pPr>
        <w:pStyle w:val="ListBullet"/>
      </w:pPr>
      <w:r>
        <w:t>Programme History</w:t>
      </w:r>
    </w:p>
    <w:p>
      <w:pPr>
        <w:pStyle w:val="ListBullet"/>
      </w:pPr>
      <w:r>
        <w:t>Engineering Debt Register</w:t>
      </w:r>
    </w:p>
    <w:p>
      <w:pPr>
        <w:pStyle w:val="ListBullet"/>
      </w:pPr>
      <w:r>
        <w:t>Technical Debt Register</w:t>
      </w:r>
    </w:p>
    <w:p>
      <w:pPr>
        <w:pStyle w:val="Heading1"/>
      </w:pPr>
      <w:r>
        <w:t>Appendices</w:t>
      </w:r>
    </w:p>
    <w:p>
      <w:r>
        <w:t>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REG-011 Change Register</dc:title>
  <dc:subject/>
  <dc:creator>Programme Office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