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GOV-001 Governance Management Manual</w:t>
      </w:r>
    </w:p>
    <w:p>
      <w:r>
        <w:rPr>
          <w:b/>
        </w:rPr>
        <w:t xml:space="preserve">Document ID: </w:t>
      </w:r>
      <w:r>
        <w:t>GOV-001</w:t>
        <w:br/>
      </w:r>
      <w:r>
        <w:rPr>
          <w:b/>
        </w:rPr>
        <w:t xml:space="preserve">Repository: </w:t>
      </w:r>
      <w:r>
        <w:t>tooling\ProgrammeManagement\02 Governance\\</w:t>
      </w:r>
    </w:p>
    <w:p>
      <w:pPr>
        <w:pStyle w:val="Heading2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Governance Management Manual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GOV-001 Governance Management Manual.docx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Programme Management Foundation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Controlled at issue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Annual or following governance change</w:t>
            </w:r>
          </w:p>
        </w:tc>
      </w:tr>
    </w:tbl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Controlled at issue</w:t>
            </w:r>
          </w:p>
        </w:tc>
        <w:tc>
          <w:tcPr>
            <w:tcW w:type="dxa" w:w="2160"/>
          </w:tcPr>
          <w:p>
            <w:r>
              <w:t>Initial controlled issue</w:t>
            </w:r>
          </w:p>
        </w:tc>
        <w:tc>
          <w:tcPr>
            <w:tcW w:type="dxa" w:w="2160"/>
          </w:tcPr>
          <w:p>
            <w:r>
              <w:t>Programme Office</w:t>
            </w:r>
          </w:p>
        </w:tc>
      </w:tr>
    </w:tbl>
    <w:p>
      <w:pPr>
        <w:pStyle w:val="Heading2"/>
      </w:pPr>
      <w:r>
        <w:t>Purpose</w:t>
      </w:r>
    </w:p>
    <w:p>
      <w:r>
        <w:t>Define the governance framework for the JustDefenders Programme Management System.</w:t>
      </w:r>
    </w:p>
    <w:p>
      <w:pPr>
        <w:pStyle w:val="Heading2"/>
      </w:pPr>
      <w:r>
        <w:t>Scope</w:t>
      </w:r>
    </w:p>
    <w:p>
      <w:r>
        <w:t>Applies to programme governance, oversight, decision making and assurance across the Programme Management Foundation.</w:t>
      </w:r>
    </w:p>
    <w:p>
      <w:pPr>
        <w:pStyle w:val="Heading2"/>
      </w:pPr>
      <w:r>
        <w:t>Governance Objectives</w:t>
      </w:r>
    </w:p>
    <w:p>
      <w:r>
        <w:t>Establish governance objectives supporting accountability, transparency, alignment, compliance and continual improvement.</w:t>
      </w:r>
    </w:p>
    <w:p>
      <w:pPr>
        <w:pStyle w:val="Heading2"/>
      </w:pPr>
      <w:r>
        <w:t>Governance Principles</w:t>
      </w:r>
    </w:p>
    <w:p>
      <w:r>
        <w:t>Promote evidence-based decisions, accountability, traceability, controlled change, proportional oversight and continuous improvement.</w:t>
      </w:r>
    </w:p>
    <w:p>
      <w:pPr>
        <w:pStyle w:val="Heading2"/>
      </w:pPr>
      <w:r>
        <w:t>Governance Framework</w:t>
      </w:r>
    </w:p>
    <w:p>
      <w:r>
        <w:t>Describe the governance model, authorities, policies, reviews and controlled governance lifecycle.</w:t>
      </w:r>
    </w:p>
    <w:p>
      <w:pPr>
        <w:pStyle w:val="Heading2"/>
      </w:pPr>
      <w:r>
        <w:t>Governance Structure</w:t>
      </w:r>
    </w:p>
    <w:p>
      <w:r>
        <w:t>Define governance bodies, reporting relationships and delegated authority.</w:t>
      </w:r>
    </w:p>
    <w:p>
      <w:pPr>
        <w:pStyle w:val="Heading2"/>
      </w:pPr>
      <w:r>
        <w:t>Governance Roles and Responsibilities</w:t>
      </w:r>
    </w:p>
    <w:p>
      <w:r>
        <w:t>Describe responsibilities of the Programme Office, governance participants, document owners and reviewers.</w:t>
      </w:r>
    </w:p>
    <w:p>
      <w:pPr>
        <w:pStyle w:val="Heading2"/>
      </w:pPr>
      <w:r>
        <w:t>Decision-Making Authority</w:t>
      </w:r>
    </w:p>
    <w:p>
      <w:r>
        <w:t>Define governance decision authorities, approvals, delegations and escalation paths.</w:t>
      </w:r>
    </w:p>
    <w:p>
      <w:pPr>
        <w:pStyle w:val="Heading2"/>
      </w:pPr>
      <w:r>
        <w:t>Governance Meetings</w:t>
      </w:r>
    </w:p>
    <w:p>
      <w:r>
        <w:t>Describe governance forums, cadence, agendas, records and follow-up actions.</w:t>
      </w:r>
    </w:p>
    <w:p>
      <w:pPr>
        <w:pStyle w:val="Heading2"/>
      </w:pPr>
      <w:r>
        <w:t>Governance Reporting</w:t>
      </w:r>
    </w:p>
    <w:p>
      <w:r>
        <w:t>Define governance reporting, metrics, evidence and communication expectations.</w:t>
      </w:r>
    </w:p>
    <w:p>
      <w:pPr>
        <w:pStyle w:val="Heading2"/>
      </w:pPr>
      <w:r>
        <w:t>Escalation and Resolution</w:t>
      </w:r>
    </w:p>
    <w:p>
      <w:r>
        <w:t>Describe escalation criteria, issue resolution and governance decision pathways.</w:t>
      </w:r>
    </w:p>
    <w:p>
      <w:pPr>
        <w:pStyle w:val="Heading2"/>
      </w:pPr>
      <w:r>
        <w:t>Compliance and Assurance</w:t>
      </w:r>
    </w:p>
    <w:p>
      <w:r>
        <w:t>Define compliance monitoring, audits, reviews and assurance activities.</w:t>
      </w:r>
    </w:p>
    <w:p>
      <w:pPr>
        <w:pStyle w:val="Heading2"/>
      </w:pPr>
      <w:r>
        <w:t>Performance Monitoring</w:t>
      </w:r>
    </w:p>
    <w:p>
      <w:r>
        <w:t>Describe governance performance indicators and periodic review.</w:t>
      </w:r>
    </w:p>
    <w:p>
      <w:pPr>
        <w:pStyle w:val="Heading2"/>
      </w:pPr>
      <w:r>
        <w:t>Continuous Improvement</w:t>
      </w:r>
    </w:p>
    <w:p>
      <w:r>
        <w:t>Define governance maturity assessment, lessons learned and improvement planning.</w:t>
      </w:r>
    </w:p>
    <w:p>
      <w:pPr>
        <w:pStyle w:val="Heading2"/>
      </w:pPr>
      <w:r>
        <w:t>Governance Records</w:t>
      </w:r>
    </w:p>
    <w:p>
      <w:r>
        <w:t>Describe governance record retention, traceability and configuration management.</w:t>
      </w:r>
    </w:p>
    <w:p>
      <w:pPr>
        <w:pStyle w:val="Heading2"/>
      </w:pPr>
      <w:r>
        <w:t>Related Documents</w:t>
      </w:r>
    </w:p>
    <w:p>
      <w:r>
        <w:t>Reference STR-001 Programme Strategy, Programme Management Foundation, Engineering Foundation, Planning Foundation, Quality Management System and Security Management System.</w:t>
      </w:r>
    </w:p>
    <w:p>
      <w:pPr>
        <w:pStyle w:val="Heading2"/>
      </w:pPr>
      <w:r>
        <w:t>Document Control</w:t>
      </w:r>
    </w:p>
    <w:p>
      <w:r>
        <w:t>Maintain under controlled configuration management with approved revision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