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GOV-004 Governance Meeting Procedure</w:t>
      </w:r>
    </w:p>
    <w:p>
      <w:r>
        <w:rPr>
          <w:b/>
        </w:rPr>
        <w:t xml:space="preserve">Document ID: </w:t>
      </w:r>
      <w:r>
        <w:t>GOV-004</w:t>
        <w:br/>
      </w:r>
      <w:r>
        <w:rPr>
          <w:b/>
        </w:rPr>
        <w:t xml:space="preserve">Repository: </w:t>
      </w:r>
      <w:r>
        <w:t>tooling\ProgrammeManagement\02 Governance\</w:t>
        <w:br/>
      </w:r>
      <w:r>
        <w:rPr>
          <w:b/>
        </w:rPr>
        <w:t xml:space="preserve">Status: </w:t>
      </w:r>
      <w:r>
        <w:t>Controlled</w:t>
      </w:r>
    </w:p>
    <w:p>
      <w:pPr>
        <w:pStyle w:val="Heading2"/>
      </w:pPr>
      <w:r>
        <w:t>Engineering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GOV-004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Governance Meeting Procedure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tooling\ProgrammeManagement\02 Governance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GOV-004 Governance Meeting Procedure.docx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Programme Management Foundation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>
              <w:t>Controlled at issue</w:t>
            </w:r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>
              <w:t>Annual or governance change</w:t>
            </w:r>
          </w:p>
        </w:tc>
      </w:tr>
    </w:tbl>
    <w:p>
      <w:pPr>
        <w:pStyle w:val="Heading2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Controlled at issue</w:t>
            </w:r>
          </w:p>
        </w:tc>
        <w:tc>
          <w:tcPr>
            <w:tcW w:type="dxa" w:w="2160"/>
          </w:tcPr>
          <w:p>
            <w:r>
              <w:t>Initial controlled issue</w:t>
            </w:r>
          </w:p>
        </w:tc>
        <w:tc>
          <w:tcPr>
            <w:tcW w:type="dxa" w:w="2160"/>
          </w:tcPr>
          <w:p>
            <w:r>
              <w:t>Programme Office</w:t>
            </w:r>
          </w:p>
        </w:tc>
      </w:tr>
    </w:tbl>
    <w:p>
      <w:pPr>
        <w:pStyle w:val="Heading2"/>
      </w:pPr>
      <w:r>
        <w:t>Purpose</w:t>
      </w:r>
    </w:p>
    <w:p>
      <w:r>
        <w:t>Define the controlled process for planning, conducting, documenting and closing governance meetings.</w:t>
      </w:r>
    </w:p>
    <w:p>
      <w:pPr>
        <w:pStyle w:val="Heading2"/>
      </w:pPr>
      <w:r>
        <w:t>Scope</w:t>
      </w:r>
    </w:p>
    <w:p>
      <w:r>
        <w:t>Applies to all governance meetings conducted under the Programme Management Foundation.</w:t>
      </w:r>
    </w:p>
    <w:p>
      <w:pPr>
        <w:pStyle w:val="Heading2"/>
      </w:pPr>
      <w:r>
        <w:t>Objectives</w:t>
      </w:r>
    </w:p>
    <w:p>
      <w:r>
        <w:t>Support consistent governance, accountable decision making and auditable records.</w:t>
      </w:r>
    </w:p>
    <w:p>
      <w:pPr>
        <w:pStyle w:val="Heading2"/>
      </w:pPr>
      <w:r>
        <w:t>Governance Meeting Types</w:t>
      </w:r>
    </w:p>
    <w:p>
      <w:r>
        <w:t>Define scheduled governance, extraordinary, review, approval and escalation meetings.</w:t>
      </w:r>
    </w:p>
    <w:p>
      <w:pPr>
        <w:pStyle w:val="Heading2"/>
      </w:pPr>
      <w:r>
        <w:t>Roles and Responsibilities</w:t>
      </w:r>
    </w:p>
    <w:p>
      <w:r>
        <w:t>Describe responsibilities of the chair, secretariat, attendees, document owners and action owners.</w:t>
      </w:r>
    </w:p>
    <w:p>
      <w:pPr>
        <w:pStyle w:val="Heading2"/>
      </w:pPr>
      <w:r>
        <w:t>Meeting Scheduling</w:t>
      </w:r>
    </w:p>
    <w:p>
      <w:r>
        <w:t>Define meeting cadence, scheduling responsibilities and notification requirements.</w:t>
      </w:r>
    </w:p>
    <w:p>
      <w:pPr>
        <w:pStyle w:val="Heading2"/>
      </w:pPr>
      <w:r>
        <w:t>Agenda Management</w:t>
      </w:r>
    </w:p>
    <w:p>
      <w:r>
        <w:t>Require preparation, review and approval of meeting agendas before distribution.</w:t>
      </w:r>
    </w:p>
    <w:p>
      <w:pPr>
        <w:pStyle w:val="Heading2"/>
      </w:pPr>
      <w:r>
        <w:t>Preparation Requirements</w:t>
      </w:r>
    </w:p>
    <w:p>
      <w:r>
        <w:t>Specify required attendees, quorum expectations, supporting papers and pre-reading.</w:t>
      </w:r>
    </w:p>
    <w:p>
      <w:pPr>
        <w:pStyle w:val="Heading2"/>
      </w:pPr>
      <w:r>
        <w:t>Meeting Conduct</w:t>
      </w:r>
    </w:p>
    <w:p>
      <w:r>
        <w:t>Describe meeting facilitation, evidence-based discussion, quorum confirmation and orderly proceedings.</w:t>
      </w:r>
    </w:p>
    <w:p>
      <w:pPr>
        <w:pStyle w:val="Heading2"/>
      </w:pPr>
      <w:r>
        <w:t>Decision Recording</w:t>
      </w:r>
    </w:p>
    <w:p>
      <w:r>
        <w:t>Record approved decisions with rationale and reference GOV-003 Governance Decision Register where appropriate.</w:t>
      </w:r>
    </w:p>
    <w:p>
      <w:pPr>
        <w:pStyle w:val="Heading2"/>
      </w:pPr>
      <w:r>
        <w:t>Action Management</w:t>
      </w:r>
    </w:p>
    <w:p>
      <w:r>
        <w:t>Assign owners, due dates, follow-up activities and completion tracking.</w:t>
      </w:r>
    </w:p>
    <w:p>
      <w:pPr>
        <w:pStyle w:val="Heading2"/>
      </w:pPr>
      <w:r>
        <w:t>Records and Evidence</w:t>
      </w:r>
    </w:p>
    <w:p>
      <w:r>
        <w:t>Retain agendas, attendance, decisions, actions and supporting evidence under configuration control.</w:t>
      </w:r>
    </w:p>
    <w:p>
      <w:pPr>
        <w:pStyle w:val="Heading2"/>
      </w:pPr>
      <w:r>
        <w:t>Follow-up and Closure</w:t>
      </w:r>
    </w:p>
    <w:p>
      <w:r>
        <w:t>Verify actions, distribute outcomes and formally close the meeting record.</w:t>
      </w:r>
    </w:p>
    <w:p>
      <w:pPr>
        <w:pStyle w:val="Heading2"/>
      </w:pPr>
      <w:r>
        <w:t>Review Process</w:t>
      </w:r>
    </w:p>
    <w:p>
      <w:r>
        <w:t>Review this procedure periodically and following significant governance changes.</w:t>
      </w:r>
    </w:p>
    <w:p>
      <w:pPr>
        <w:pStyle w:val="Heading2"/>
      </w:pPr>
      <w:r>
        <w:t>Related Documents</w:t>
      </w:r>
    </w:p>
    <w:p>
      <w:r>
        <w:t>Reference GOV-001 Governance Management Manual, GOV-002 Governance Roles &amp; Responsibilities Register, GOV-003 Governance Decision Register, Programme Management Foundation and Quality Management System.</w:t>
      </w:r>
    </w:p>
    <w:p>
      <w:pPr>
        <w:pStyle w:val="Heading2"/>
      </w:pPr>
      <w:r>
        <w:t>Document Control</w:t>
      </w:r>
    </w:p>
    <w:p>
      <w:r>
        <w:t>Maintain this document under controlled configuration management with approved revision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