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ARC-006</w:t>
        <w:br/>
        <w:t>Data Architecture</w:t>
      </w:r>
    </w:p>
    <w:p>
      <w:r>
        <w:t>Repository: tooling\ProgrammeManagement\05 Architecture\\</w:t>
      </w:r>
    </w:p>
    <w:p>
      <w:r>
        <w:t>Filename: ARC-006 Data Architecture.docx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ARC-006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Data Architecture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tooling\ProgrammeManagement\05 Architecture\\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ARC-006 Data Architecture.docx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Data Architecture Principles</w:t>
      </w:r>
    </w:p>
    <w:p>
      <w:r>
        <w:t>8. Data Domains</w:t>
      </w:r>
    </w:p>
    <w:p>
      <w:r>
        <w:t>9. Data Ownership and Stewardship</w:t>
      </w:r>
    </w:p>
    <w:p>
      <w:r>
        <w:t>10. Data Lifecycle</w:t>
      </w:r>
    </w:p>
    <w:p>
      <w:r>
        <w:t>11. Data Quality Management</w:t>
      </w:r>
    </w:p>
    <w:p>
      <w:r>
        <w:t>12. Metadata Management</w:t>
      </w:r>
    </w:p>
    <w:p>
      <w:r>
        <w:t>13. Master and Reference Data</w:t>
      </w:r>
    </w:p>
    <w:p>
      <w:r>
        <w:t>14. Data Protection and Retention</w:t>
      </w:r>
    </w:p>
    <w:p>
      <w:r>
        <w:t>15. Data Governance</w:t>
      </w:r>
    </w:p>
    <w:p>
      <w:r>
        <w:t>16. Data Architecture Review Process</w:t>
      </w:r>
    </w:p>
    <w:p>
      <w:r>
        <w:t>17. Related Documents</w:t>
      </w:r>
    </w:p>
    <w:p>
      <w:r>
        <w:t>18. Appendices</w:t>
      </w:r>
    </w:p>
    <w:p>
      <w:pPr>
        <w:pStyle w:val="Heading1"/>
      </w:pPr>
      <w:r>
        <w:t>Purpose</w:t>
      </w:r>
    </w:p>
    <w:p>
      <w:r>
        <w:t>Define the enterprise data architecture supporting the JustDefenders Programme Management System.</w:t>
      </w:r>
    </w:p>
    <w:p>
      <w:pPr>
        <w:pStyle w:val="Heading1"/>
      </w:pPr>
      <w:r>
        <w:t>Scope</w:t>
      </w:r>
    </w:p>
    <w:p>
      <w:r>
        <w:t>Applies to engineering data, operational data, governance information, configuration information, registers, documentation, repositories, platform services and supporting information assets.</w:t>
      </w:r>
    </w:p>
    <w:p>
      <w:pPr>
        <w:pStyle w:val="Heading1"/>
      </w:pPr>
      <w:r>
        <w:t>Data Architecture Principles</w:t>
      </w:r>
    </w:p>
    <w:p>
      <w:pPr>
        <w:pStyle w:val="ListBullet"/>
      </w:pPr>
      <w:r>
        <w:t>Data as an Enterprise Asset</w:t>
      </w:r>
    </w:p>
    <w:p>
      <w:pPr>
        <w:pStyle w:val="ListBullet"/>
      </w:pPr>
      <w:r>
        <w:t>Single Source of Truth</w:t>
      </w:r>
    </w:p>
    <w:p>
      <w:pPr>
        <w:pStyle w:val="ListBullet"/>
      </w:pPr>
      <w:r>
        <w:t>Data Quality by Design</w:t>
      </w:r>
    </w:p>
    <w:p>
      <w:pPr>
        <w:pStyle w:val="ListBullet"/>
      </w:pPr>
      <w:r>
        <w:t>Data Stewardship</w:t>
      </w:r>
    </w:p>
    <w:p>
      <w:pPr>
        <w:pStyle w:val="ListBullet"/>
      </w:pPr>
      <w:r>
        <w:t>Information Lifecycle Management</w:t>
      </w:r>
    </w:p>
    <w:p>
      <w:pPr>
        <w:pStyle w:val="ListBullet"/>
      </w:pPr>
      <w:r>
        <w:t>Secure Information Management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Auditability</w:t>
      </w:r>
    </w:p>
    <w:p>
      <w:pPr>
        <w:pStyle w:val="Heading1"/>
      </w:pPr>
      <w:r>
        <w:t>Data Domains</w:t>
      </w:r>
    </w:p>
    <w:p>
      <w:r>
        <w:t>Describe logical information domains supporting the programme.</w:t>
      </w:r>
    </w:p>
    <w:p>
      <w:pPr>
        <w:pStyle w:val="Heading1"/>
      </w:pPr>
      <w:r>
        <w:t>Data Ownership and Stewardship</w:t>
      </w:r>
    </w:p>
    <w:p>
      <w:r>
        <w:t>Describe ownership responsibilities, stewardship responsibilities and accountability for information assets.</w:t>
      </w:r>
    </w:p>
    <w:p>
      <w:pPr>
        <w:pStyle w:val="Heading1"/>
      </w:pPr>
      <w:r>
        <w:t>Data Lifecycle</w:t>
      </w:r>
    </w:p>
    <w:p>
      <w:r>
        <w:t>Describe information creation, classification, storage, use, sharing, archival and disposal.</w:t>
      </w:r>
    </w:p>
    <w:p>
      <w:pPr>
        <w:pStyle w:val="Heading1"/>
      </w:pPr>
      <w:r>
        <w:t>Data Quality Management</w:t>
      </w:r>
    </w:p>
    <w:p>
      <w:r>
        <w:t>Describe quality objectives, validation, correction and continuous improvement.</w:t>
      </w:r>
    </w:p>
    <w:p>
      <w:pPr>
        <w:pStyle w:val="Heading1"/>
      </w:pPr>
      <w:r>
        <w:t>Metadata Management</w:t>
      </w:r>
    </w:p>
    <w:p>
      <w:r>
        <w:t>Describe management of metadata, classifications, catalogues and information relationships.</w:t>
      </w:r>
    </w:p>
    <w:p>
      <w:pPr>
        <w:pStyle w:val="Heading1"/>
      </w:pPr>
      <w:r>
        <w:t>Master and Reference Data</w:t>
      </w:r>
    </w:p>
    <w:p>
      <w:r>
        <w:t>Describe management of authoritative reference information and shared enterprise data.</w:t>
      </w:r>
    </w:p>
    <w:p>
      <w:pPr>
        <w:pStyle w:val="Heading1"/>
      </w:pPr>
      <w:r>
        <w:t>Data Protection and Retention</w:t>
      </w:r>
    </w:p>
    <w:p>
      <w:r>
        <w:t>Describe protection, retention, archival and disposal requirements.</w:t>
      </w:r>
    </w:p>
    <w:p>
      <w:pPr>
        <w:pStyle w:val="Heading1"/>
      </w:pPr>
      <w:r>
        <w:t>Data Governance</w:t>
      </w:r>
    </w:p>
    <w:p>
      <w:r>
        <w:t>Describe ownership, governance, review, policy compliance and continual improvement.</w:t>
      </w:r>
    </w:p>
    <w:p>
      <w:pPr>
        <w:pStyle w:val="Heading1"/>
      </w:pPr>
      <w:r>
        <w:t>Data Architecture Review Process</w:t>
      </w:r>
    </w:p>
    <w:p>
      <w:r>
        <w:t>Describe scheduled architecture reviews, information governance reviews and continuous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Platform Architecture</w:t>
      </w:r>
    </w:p>
    <w:p>
      <w:pPr>
        <w:pStyle w:val="ListBullet"/>
      </w:pPr>
      <w:r>
        <w:t>Integration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Operations Manual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ARC-006 Data Architecture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