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ENG-DISC-001 Execution</w:t>
        <w:br/>
        <w:t>Engineering Technical Debt Discovery Report</w:t>
      </w:r>
    </w:p>
    <w:p>
      <w:pPr>
        <w:pStyle w:val="Heading1"/>
      </w:pPr>
      <w:r>
        <w:t>Executive Summary</w:t>
      </w:r>
    </w:p>
    <w:p>
      <w:r>
        <w:t>The approved discovery methodology was executed using only engineering evidence available within this conversation. The available evidence consists primarily of work package briefs, engineering objectives, status updates and programme handover text. No recovered repository, source code, ADR corpus, Git history, validation reports or engineering artefacts containing implementations were available for evidence-based validation.</w:t>
      </w:r>
    </w:p>
    <w:p>
      <w:pPr>
        <w:pStyle w:val="Heading1"/>
      </w:pPr>
      <w:r>
        <w:t>Discovery Scope</w:t>
      </w:r>
    </w:p>
    <w:p>
      <w:r>
        <w:rPr>
          <w:sz w:val="22"/>
        </w:rPr>
        <w:t>Discovery executed against engineering evidence explicitly available in this conversation only.</w:t>
      </w:r>
    </w:p>
    <w:p>
      <w:pPr>
        <w:pStyle w:val="Heading1"/>
      </w:pPr>
      <w:r>
        <w:t>Discovery Methodology Reference</w:t>
      </w:r>
    </w:p>
    <w:p>
      <w:r>
        <w:rPr>
          <w:sz w:val="22"/>
        </w:rPr>
        <w:t>ENG-DISC-001 Engineering Technical Debt Discovery Methodology (approved).</w:t>
      </w:r>
    </w:p>
    <w:p>
      <w:pPr>
        <w:pStyle w:val="Heading1"/>
      </w:pPr>
      <w:r>
        <w:t>Evidence Sources</w:t>
      </w:r>
    </w:p>
    <w:p>
      <w:r>
        <w:rPr>
          <w:sz w:val="22"/>
        </w:rPr>
        <w:t>Evidence reviewed:</w:t>
        <w:br/>
        <w:t>• Engineering work package descriptions and objectives.</w:t>
        <w:br/>
        <w:t>• Engineering change requests referenced in conversation.</w:t>
        <w:br/>
        <w:t>• Programme handover summaries.</w:t>
        <w:br/>
        <w:t>• User-supplied engineering directives.</w:t>
        <w:br/>
        <w:br/>
        <w:t>Evidence not available:</w:t>
        <w:br/>
        <w:t>• Recovered repository contents.</w:t>
        <w:br/>
        <w:t>• Source code.</w:t>
        <w:br/>
        <w:t>• ADRs.</w:t>
        <w:br/>
        <w:t>• Engineering Decision Records.</w:t>
        <w:br/>
        <w:t>• Validation reports.</w:t>
        <w:br/>
        <w:t>• Git history.</w:t>
        <w:br/>
        <w:t>• Runtime implementation artefacts.</w:t>
        <w:br/>
        <w:t>• Architecture implementation artefacts.</w:t>
        <w:br/>
        <w:t>• Technical review evidence.</w:t>
      </w:r>
    </w:p>
    <w:p>
      <w:pPr>
        <w:pStyle w:val="Heading1"/>
      </w:pPr>
      <w:r>
        <w:t>Discovery Statistics</w:t>
      </w:r>
    </w:p>
    <w:p>
      <w:r>
        <w:rPr>
          <w:sz w:val="22"/>
        </w:rPr>
        <w:t>Candidate items identified: 0</w:t>
        <w:br/>
        <w:t>Validated technical debt items: 0</w:t>
        <w:br/>
        <w:t>Rejected: 0</w:t>
        <w:br/>
        <w:t>Deferred pending evidence: 0</w:t>
        <w:br/>
        <w:t>Duplicates removed: 0</w:t>
        <w:br/>
        <w:br/>
        <w:t>Authoritative baseline status: NOT ESTABLISHED</w:t>
      </w:r>
    </w:p>
    <w:p>
      <w:pPr>
        <w:pStyle w:val="Heading1"/>
      </w:pPr>
      <w:r>
        <w:t>Candidate Technical Debt Inventory</w:t>
      </w:r>
    </w:p>
    <w:p>
      <w:r>
        <w:rPr>
          <w:sz w:val="22"/>
        </w:rPr>
        <w:t>No candidate technical debt items can be recorded because no item can satisfy the approved inclusion criteria using the available evidence.</w:t>
      </w:r>
    </w:p>
    <w:p>
      <w:pPr>
        <w:pStyle w:val="Heading1"/>
      </w:pPr>
      <w:r>
        <w:t>Validation Results</w:t>
      </w:r>
    </w:p>
    <w:p>
      <w:r>
        <w:rPr>
          <w:sz w:val="22"/>
        </w:rPr>
        <w:t>No technical debt entries were accepted, rejected or deferred because insufficient engineering evidence exists to validate individual candidates.</w:t>
      </w:r>
    </w:p>
    <w:p>
      <w:pPr>
        <w:pStyle w:val="Heading1"/>
      </w:pPr>
      <w:r>
        <w:t>Classification Summary</w:t>
      </w:r>
    </w:p>
    <w:p>
      <w:r>
        <w:rPr>
          <w:sz w:val="22"/>
        </w:rPr>
        <w:t>Not applicable.</w:t>
      </w:r>
    </w:p>
    <w:p>
      <w:pPr>
        <w:pStyle w:val="Heading1"/>
      </w:pPr>
      <w:r>
        <w:t>Duplicate Analysis</w:t>
      </w:r>
    </w:p>
    <w:p>
      <w:r>
        <w:rPr>
          <w:sz w:val="22"/>
        </w:rPr>
        <w:t>No validated candidates; duplicate analysis not applicable.</w:t>
      </w:r>
    </w:p>
    <w:p>
      <w:pPr>
        <w:pStyle w:val="Heading1"/>
      </w:pPr>
      <w:r>
        <w:t>Rejected Candidates</w:t>
      </w:r>
    </w:p>
    <w:p>
      <w:r>
        <w:rPr>
          <w:sz w:val="22"/>
        </w:rPr>
        <w:t>None. No candidate proceeded to validation.</w:t>
      </w:r>
    </w:p>
    <w:p>
      <w:pPr>
        <w:pStyle w:val="Heading1"/>
      </w:pPr>
      <w:r>
        <w:t>Outstanding Evidence Gaps</w:t>
      </w:r>
    </w:p>
    <w:p>
      <w:r>
        <w:rPr>
          <w:sz w:val="22"/>
        </w:rPr>
        <w:t>The investigation cannot establish an authoritative baseline until the following evidence is available:</w:t>
        <w:br/>
        <w:br/>
        <w:t>• Recovered engineering repository.</w:t>
        <w:br/>
        <w:t>• Engineering Recovery Work Packages (full content).</w:t>
        <w:br/>
        <w:t>• Engineering Change records.</w:t>
        <w:br/>
        <w:t>• PR series artefacts.</w:t>
        <w:br/>
        <w:t>• ADRs / Design Authority decisions.</w:t>
        <w:br/>
        <w:t>• Runtime recovery artefacts.</w:t>
        <w:br/>
        <w:t>• Managed Service recovery artefacts.</w:t>
        <w:br/>
        <w:t>• Scheduler recovery artefacts.</w:t>
        <w:br/>
        <w:t>• Validation reports.</w:t>
        <w:br/>
        <w:t>• Architecture recovery artefacts.</w:t>
        <w:br/>
        <w:t>• Platform recovery artefacts.</w:t>
        <w:br/>
        <w:t>• Documentation recovery artefacts.</w:t>
        <w:br/>
        <w:t>• Relevant Git history.</w:t>
        <w:br/>
        <w:br/>
        <w:t>These artefacts are required to satisfy the approved evidence hierarchy and provide traceable engineering evidence.</w:t>
      </w:r>
    </w:p>
    <w:p>
      <w:pPr>
        <w:pStyle w:val="Heading1"/>
      </w:pPr>
      <w:r>
        <w:t>Technical Debt Items That Cannot Be Validated</w:t>
      </w:r>
    </w:p>
    <w:p>
      <w:r>
        <w:rPr>
          <w:sz w:val="22"/>
        </w:rPr>
        <w:t>No specific technical debt item can be validated because no repository-level evidence exists in the supplied material.</w:t>
        <w:br/>
        <w:t>Potential areas referenced by work packages (runtime, scheduler, managed services, validation, architecture, documentation, security, delivery and platform recovery) cannot be assessed without the underlying engineering artefacts.</w:t>
      </w:r>
    </w:p>
    <w:p>
      <w:pPr>
        <w:pStyle w:val="Heading1"/>
      </w:pPr>
      <w:r>
        <w:t>Engineering Recommendations</w:t>
      </w:r>
    </w:p>
    <w:p>
      <w:r>
        <w:rPr>
          <w:sz w:val="22"/>
        </w:rPr>
        <w:t>Suspend technical debt discovery until the required engineering evidence is available.</w:t>
        <w:br/>
        <w:t>Re-run the approved methodology against the recovered repository and supporting engineering artefacts.</w:t>
        <w:br/>
        <w:t>Do not establish an Engineering Technical Debt Baseline until evidence satisfying the approved inclusion criteria is available.</w:t>
      </w:r>
    </w:p>
    <w:p>
      <w:pPr>
        <w:pStyle w:val="Heading1"/>
      </w:pPr>
      <w:r>
        <w:t>Baseline Recommendation</w:t>
      </w:r>
    </w:p>
    <w:p>
      <w:r>
        <w:rPr>
          <w:sz w:val="22"/>
        </w:rPr>
        <w:t>Do not publish an authoritative Engineering Technical Debt Baseline from the currently available evidence.</w:t>
      </w:r>
    </w:p>
    <w:p>
      <w:pPr>
        <w:pStyle w:val="Heading1"/>
      </w:pPr>
      <w:r>
        <w:t>Related Documents</w:t>
      </w:r>
    </w:p>
    <w:p>
      <w:r>
        <w:rPr>
          <w:sz w:val="22"/>
        </w:rPr>
        <w:t>ENG-DISC-001; ENG-DISC-002 template; ENG-005 Technical Debt Register.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