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DRP-001</w:t>
        <w:br/>
        <w:t>Disaster Recovery Plan</w:t>
      </w:r>
    </w:p>
    <w:p>
      <w:r>
        <w:t>Repository: tooling\ProgrammeManagement\04 Operations\\</w:t>
      </w:r>
    </w:p>
    <w:p>
      <w:r>
        <w:t>Filename: DRP-001 Disaster Recovery Plan.docx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DRP-001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Disaster Recovery Plan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tooling\ProgrammeManagement\04 Operations\\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DRP-001 Disaster Recovery Plan.docx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Disaster Recovery Principles</w:t>
      </w:r>
    </w:p>
    <w:p>
      <w:r>
        <w:t>8. Recovery Roles and Responsibilities</w:t>
      </w:r>
    </w:p>
    <w:p>
      <w:r>
        <w:t>9. Recovery Activation Criteria</w:t>
      </w:r>
    </w:p>
    <w:p>
      <w:r>
        <w:t>10. Recovery Priorities</w:t>
      </w:r>
    </w:p>
    <w:p>
      <w:r>
        <w:t>11. Recovery Procedures</w:t>
      </w:r>
    </w:p>
    <w:p>
      <w:r>
        <w:t>12. Recovery Communications</w:t>
      </w:r>
    </w:p>
    <w:p>
      <w:r>
        <w:t>13. Recovery Validation</w:t>
      </w:r>
    </w:p>
    <w:p>
      <w:r>
        <w:t>14. Recovery Testing</w:t>
      </w:r>
    </w:p>
    <w:p>
      <w:r>
        <w:t>15. Recovery Review</w:t>
      </w:r>
    </w:p>
    <w:p>
      <w:r>
        <w:t>16. Related Documents</w:t>
      </w:r>
    </w:p>
    <w:p>
      <w:r>
        <w:t>17. Appendices</w:t>
      </w:r>
    </w:p>
    <w:p>
      <w:pPr>
        <w:pStyle w:val="Heading1"/>
      </w:pPr>
      <w:r>
        <w:t>Purpose</w:t>
      </w:r>
    </w:p>
    <w:p>
      <w:r>
        <w:t>Define the controlled process for recovering the JustDefenders Programme Management System after a disruptive event.</w:t>
      </w:r>
    </w:p>
    <w:p>
      <w:pPr>
        <w:pStyle w:val="Heading1"/>
      </w:pPr>
      <w:r>
        <w:t>Scope</w:t>
      </w:r>
    </w:p>
    <w:p>
      <w:r>
        <w:t>Applies to engineering repositories, operational systems, cloud services, development environments, production services, documentation, configuration data and supporting infrastructure.</w:t>
      </w:r>
    </w:p>
    <w:p>
      <w:pPr>
        <w:pStyle w:val="Heading1"/>
      </w:pPr>
      <w:r>
        <w:t>Disaster Recovery Principles</w:t>
      </w:r>
    </w:p>
    <w:p>
      <w:pPr>
        <w:pStyle w:val="ListBullet"/>
      </w:pPr>
      <w:r>
        <w:t>Controlled Recovery</w:t>
      </w:r>
    </w:p>
    <w:p>
      <w:pPr>
        <w:pStyle w:val="ListBullet"/>
      </w:pPr>
      <w:r>
        <w:t>Documented Procedures</w:t>
      </w:r>
    </w:p>
    <w:p>
      <w:pPr>
        <w:pStyle w:val="ListBullet"/>
      </w:pPr>
      <w:r>
        <w:t>Verified Recovery</w:t>
      </w:r>
    </w:p>
    <w:p>
      <w:pPr>
        <w:pStyle w:val="ListBullet"/>
      </w:pPr>
      <w:r>
        <w:t>Recovery Testing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Recovery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Programme Office</w:t>
            </w:r>
          </w:p>
        </w:tc>
        <w:tc>
          <w:tcPr>
            <w:tcW w:type="dxa" w:w="4320"/>
          </w:tcPr>
          <w:p>
            <w:r>
              <w:t>Govern recovery governance and coordination.</w:t>
            </w:r>
          </w:p>
        </w:tc>
      </w:tr>
      <w:tr>
        <w:tc>
          <w:tcPr>
            <w:tcW w:type="dxa" w:w="4320"/>
          </w:tcPr>
          <w:p>
            <w:r>
              <w:t>Engineering Operations</w:t>
            </w:r>
          </w:p>
        </w:tc>
        <w:tc>
          <w:tcPr>
            <w:tcW w:type="dxa" w:w="4320"/>
          </w:tcPr>
          <w:p>
            <w:r>
              <w:t>Recover engineering systems and repositories.</w:t>
            </w:r>
          </w:p>
        </w:tc>
      </w:tr>
      <w:tr>
        <w:tc>
          <w:tcPr>
            <w:tcW w:type="dxa" w:w="4320"/>
          </w:tcPr>
          <w:p>
            <w:r>
              <w:t>Platform Operations</w:t>
            </w:r>
          </w:p>
        </w:tc>
        <w:tc>
          <w:tcPr>
            <w:tcW w:type="dxa" w:w="4320"/>
          </w:tcPr>
          <w:p>
            <w:r>
              <w:t>Restore platform services and infrastructure.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Oversee security response and validation.</w:t>
            </w:r>
          </w:p>
        </w:tc>
      </w:tr>
      <w:tr>
        <w:tc>
          <w:tcPr>
            <w:tcW w:type="dxa" w:w="4320"/>
          </w:tcPr>
          <w:p>
            <w:r>
              <w:t>Recovery Coordinator</w:t>
            </w:r>
          </w:p>
        </w:tc>
        <w:tc>
          <w:tcPr>
            <w:tcW w:type="dxa" w:w="4320"/>
          </w:tcPr>
          <w:p>
            <w:r>
              <w:t>Coordinate recovery execution and reporting.</w:t>
            </w:r>
          </w:p>
        </w:tc>
      </w:tr>
    </w:tbl>
    <w:p>
      <w:pPr>
        <w:pStyle w:val="Heading1"/>
      </w:pPr>
      <w:r>
        <w:t>Recovery Activation Criteria</w:t>
      </w:r>
    </w:p>
    <w:p>
      <w:r>
        <w:t>Activate the Disaster Recovery Plan following major incidents that materially affect engineering systems, infrastructure, cloud platforms, repositories, operational services or critical business functions.</w:t>
      </w:r>
    </w:p>
    <w:p>
      <w:pPr>
        <w:pStyle w:val="Heading1"/>
      </w:pPr>
      <w:r>
        <w:t>Recovery Priorities</w:t>
      </w:r>
    </w:p>
    <w:p>
      <w:pPr>
        <w:pStyle w:val="ListBullet"/>
      </w:pPr>
      <w:r>
        <w:t>Personnel</w:t>
      </w:r>
    </w:p>
    <w:p>
      <w:pPr>
        <w:pStyle w:val="ListBullet"/>
      </w:pPr>
      <w:r>
        <w:t>Governance</w:t>
      </w:r>
    </w:p>
    <w:p>
      <w:pPr>
        <w:pStyle w:val="ListBullet"/>
      </w:pPr>
      <w:r>
        <w:t>Engineering Assets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Platforms</w:t>
      </w:r>
    </w:p>
    <w:p>
      <w:pPr>
        <w:pStyle w:val="ListBullet"/>
      </w:pPr>
      <w:r>
        <w:t>Data</w:t>
      </w:r>
    </w:p>
    <w:p>
      <w:pPr>
        <w:pStyle w:val="ListBullet"/>
      </w:pPr>
      <w:r>
        <w:t>External Services</w:t>
      </w:r>
    </w:p>
    <w:p>
      <w:pPr>
        <w:pStyle w:val="Heading1"/>
      </w:pPr>
      <w:r>
        <w:t>Recovery Procedures</w:t>
      </w:r>
    </w:p>
    <w:p>
      <w:r>
        <w:t>Declare the incident, activate the recovery plan, assess impact, restore prioritised services, verify recovery outcomes, record actions taken, and formally return to normal operations.</w:t>
      </w:r>
    </w:p>
    <w:p>
      <w:pPr>
        <w:pStyle w:val="Heading1"/>
      </w:pPr>
      <w:r>
        <w:t>Recovery Communications</w:t>
      </w:r>
    </w:p>
    <w:p>
      <w:r>
        <w:t>Maintain timely internal and external communications throughout recovery, including status reporting, escalation and stakeholder updates.</w:t>
      </w:r>
    </w:p>
    <w:p>
      <w:pPr>
        <w:pStyle w:val="Heading1"/>
      </w:pPr>
      <w:r>
        <w:t>Recovery Validation</w:t>
      </w:r>
    </w:p>
    <w:p>
      <w:r>
        <w:t>Verify recovered services, record validation evidence, confirm operational readiness and update controlled records.</w:t>
      </w:r>
    </w:p>
    <w:p>
      <w:pPr>
        <w:pStyle w:val="Heading1"/>
      </w:pPr>
      <w:r>
        <w:t>Recovery Testing</w:t>
      </w:r>
    </w:p>
    <w:p>
      <w:r>
        <w:t>Conduct scheduled disaster recovery exercises and document results, lessons learned and follow-up actions.</w:t>
      </w:r>
    </w:p>
    <w:p>
      <w:pPr>
        <w:pStyle w:val="Heading1"/>
      </w:pPr>
      <w:r>
        <w:t>Recovery Review</w:t>
      </w:r>
    </w:p>
    <w:p>
      <w:r>
        <w:t>Perform a post-recovery review to identify improvements and update recovery procedures through controlled change.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Operations Manual</w:t>
      </w:r>
    </w:p>
    <w:p>
      <w:pPr>
        <w:pStyle w:val="ListBullet"/>
      </w:pPr>
      <w:r>
        <w:t>Business Continuity Plan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SPOF Register</w:t>
      </w:r>
    </w:p>
    <w:p>
      <w:pPr>
        <w:pStyle w:val="ListBullet"/>
      </w:pPr>
      <w:r>
        <w:t>Recovery Validation Register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DRP-001 Disaster Recovery Plan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