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BCP-001 Business Continuity Plan</w:t>
      </w:r>
    </w:p>
    <w:p>
      <w:r>
        <w:t>Document ID: BCP-001</w:t>
        <w:br/>
        <w:t>Title: Business Continuity Plan</w:t>
      </w:r>
    </w:p>
    <w:p>
      <w:pPr>
        <w:pStyle w:val="Heading2"/>
      </w:pPr>
      <w:r>
        <w:t>1. Purpose</w:t>
      </w:r>
    </w:p>
    <w:p>
      <w:r>
        <w:rPr>
          <w:sz w:val="21"/>
        </w:rPr>
        <w:t>Define the framework for maintaining or restoring critical programme operations following disruption.</w:t>
      </w:r>
    </w:p>
    <w:p>
      <w:pPr>
        <w:pStyle w:val="Heading2"/>
      </w:pPr>
      <w:r>
        <w:t>2. Scope</w:t>
      </w:r>
    </w:p>
    <w:p>
      <w:r>
        <w:rPr>
          <w:sz w:val="21"/>
        </w:rPr>
        <w:t>Applies to governance, planning, engineering, operations, delivery, quality, security and supporting programme services.</w:t>
      </w:r>
    </w:p>
    <w:p>
      <w:pPr>
        <w:pStyle w:val="Heading2"/>
      </w:pPr>
      <w:r>
        <w:t>3. Business Continuity Objectives</w:t>
      </w:r>
    </w:p>
    <w:p>
      <w:r>
        <w:rPr>
          <w:sz w:val="21"/>
        </w:rPr>
        <w:t>Protect critical functions, minimise disruption, enable recovery and support continual improvement.</w:t>
      </w:r>
    </w:p>
    <w:p>
      <w:pPr>
        <w:pStyle w:val="Heading2"/>
      </w:pPr>
      <w:r>
        <w:t>4. Continuity Principles</w:t>
      </w:r>
    </w:p>
    <w:p>
      <w:r>
        <w:rPr>
          <w:sz w:val="21"/>
        </w:rPr>
        <w:t>Preparedness, resilience, prioritisation, accountability, communication, evidence-based response and continual improvement.</w:t>
      </w:r>
    </w:p>
    <w:p>
      <w:pPr>
        <w:pStyle w:val="Heading2"/>
      </w:pPr>
      <w:r>
        <w:t>5. Critical Programme Functions</w:t>
      </w:r>
    </w:p>
    <w:p>
      <w:r>
        <w:rPr>
          <w:sz w:val="21"/>
        </w:rPr>
        <w:t>Identify essential governance, engineering, operational and support functions requiring continuity arrangements.</w:t>
      </w:r>
    </w:p>
    <w:p>
      <w:pPr>
        <w:pStyle w:val="Heading2"/>
      </w:pPr>
      <w:r>
        <w:t>6. Business Impact Assessment</w:t>
      </w:r>
    </w:p>
    <w:p>
      <w:r>
        <w:rPr>
          <w:sz w:val="21"/>
        </w:rPr>
        <w:t>Assess operational impacts, priorities, dependencies and recovery objectives.</w:t>
      </w:r>
    </w:p>
    <w:p>
      <w:pPr>
        <w:pStyle w:val="Heading2"/>
      </w:pPr>
      <w:r>
        <w:t>7. Roles and Responsibilities</w:t>
      </w:r>
    </w:p>
    <w:p>
      <w:r>
        <w:rPr>
          <w:sz w:val="21"/>
        </w:rPr>
        <w:t>Define responsibilities for the Programme Office, continuity coordinator, functional owners and supporting teams.</w:t>
      </w:r>
    </w:p>
    <w:p>
      <w:pPr>
        <w:pStyle w:val="Heading2"/>
      </w:pPr>
      <w:r>
        <w:t>8. Continuity Response Procedures</w:t>
      </w:r>
    </w:p>
    <w:p>
      <w:r>
        <w:rPr>
          <w:sz w:val="21"/>
        </w:rPr>
        <w:t>Describe activation, response, prioritisation, recovery coordination and transition to normal operations.</w:t>
      </w:r>
    </w:p>
    <w:p>
      <w:pPr>
        <w:pStyle w:val="Heading2"/>
      </w:pPr>
      <w:r>
        <w:t>9. Communication and Escalation</w:t>
      </w:r>
    </w:p>
    <w:p>
      <w:r>
        <w:rPr>
          <w:sz w:val="21"/>
        </w:rPr>
        <w:t>Define communication channels, stakeholder notifications, governance reporting and escalation.</w:t>
      </w:r>
    </w:p>
    <w:p>
      <w:pPr>
        <w:pStyle w:val="Heading2"/>
      </w:pPr>
      <w:r>
        <w:t>10. Resource Requirements</w:t>
      </w:r>
    </w:p>
    <w:p>
      <w:r>
        <w:rPr>
          <w:sz w:val="21"/>
        </w:rPr>
        <w:t>Identify essential personnel, facilities, systems, suppliers and information resources.</w:t>
      </w:r>
    </w:p>
    <w:p>
      <w:pPr>
        <w:pStyle w:val="Heading2"/>
      </w:pPr>
      <w:r>
        <w:t>11. Continuity Testing and Exercising</w:t>
      </w:r>
    </w:p>
    <w:p>
      <w:r>
        <w:rPr>
          <w:sz w:val="21"/>
        </w:rPr>
        <w:t>Conduct planned exercises, evaluate outcomes and implement improvements.</w:t>
      </w:r>
    </w:p>
    <w:p>
      <w:pPr>
        <w:pStyle w:val="Heading2"/>
      </w:pPr>
      <w:r>
        <w:t>12. Plan Maintenance</w:t>
      </w:r>
    </w:p>
    <w:p>
      <w:r>
        <w:rPr>
          <w:sz w:val="21"/>
        </w:rPr>
        <w:t>Review after exercises, significant changes or disruptive events under document control.</w:t>
      </w:r>
    </w:p>
    <w:p>
      <w:pPr>
        <w:pStyle w:val="Heading2"/>
      </w:pPr>
      <w:r>
        <w:t>13. Related Documents</w:t>
      </w:r>
    </w:p>
    <w:p>
      <w:r>
        <w:rPr>
          <w:sz w:val="21"/>
        </w:rPr>
        <w:t>Reference OPS-001 Operations Manual; DRP-001 Disaster Recovery Plan; GOV-001 Governance Management Manual; STR-001 Programme Strategy; Programme Management Foundation; Quality Management System; Security Management System.</w:t>
      </w:r>
    </w:p>
    <w:p>
      <w:pPr>
        <w:pStyle w:val="Heading2"/>
      </w:pPr>
      <w:r>
        <w:t>14. Document Control</w:t>
      </w:r>
    </w:p>
    <w:p>
      <w:r>
        <w:rPr>
          <w:sz w:val="21"/>
        </w:rPr>
        <w:t>Maintain approval, review, revision history and controlled distribution.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