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PLN-002 Programme Schedule Management Policy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PLN-002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Programme Schedule Management Policy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tooling\ProgrammeManagement\03 Planning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PLN-002 Programme Schedule Management Policy.docx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12 months from approval</w:t>
            </w:r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Controlled production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1"/>
      </w:pPr>
      <w:r>
        <w:t>Purpose</w:t>
      </w:r>
    </w:p>
    <w:p>
      <w:r>
        <w:t>Define the governance for establishing, maintaining, governing and controlling programme schedules.</w:t>
      </w:r>
    </w:p>
    <w:p>
      <w:pPr>
        <w:pStyle w:val="Heading1"/>
      </w:pPr>
      <w:r>
        <w:t>Scope</w:t>
      </w:r>
    </w:p>
    <w:p>
      <w:r>
        <w:t>Applies to all programme schedules, milestones, dependencies and planning activities within the Programme Management System.</w:t>
      </w:r>
    </w:p>
    <w:p>
      <w:pPr>
        <w:pStyle w:val="Heading1"/>
      </w:pPr>
      <w:r>
        <w:t>Policy Statement</w:t>
      </w:r>
    </w:p>
    <w:p>
      <w:r>
        <w:t>Programme schedules shall be planned, baselined, maintained and governed using controlled, evidence-based processes.</w:t>
      </w:r>
    </w:p>
    <w:p>
      <w:pPr>
        <w:pStyle w:val="Heading1"/>
      </w:pPr>
      <w:r>
        <w:t>Objectives</w:t>
      </w:r>
    </w:p>
    <w:p>
      <w:r>
        <w:t>Provide consistent schedule governance, traceability, predictable planning, effective monitoring and controlled change.</w:t>
      </w:r>
    </w:p>
    <w:p>
      <w:pPr>
        <w:pStyle w:val="Heading1"/>
      </w:pPr>
      <w:r>
        <w:t>Schedule Governance</w:t>
      </w:r>
    </w:p>
    <w:p>
      <w:r>
        <w:t>The Programme Office owns schedule governance, approvals, baseline control and periodic review.</w:t>
      </w:r>
    </w:p>
    <w:p>
      <w:pPr>
        <w:pStyle w:val="Heading1"/>
      </w:pPr>
      <w:r>
        <w:t>Roles and Responsibilities</w:t>
      </w:r>
    </w:p>
    <w:p>
      <w:r>
        <w:t>Define responsibilities for the Programme Office, schedule owners, work package owners and contributors.</w:t>
      </w:r>
    </w:p>
    <w:p>
      <w:pPr>
        <w:pStyle w:val="Heading1"/>
      </w:pPr>
      <w:r>
        <w:t>Schedule Development</w:t>
      </w:r>
    </w:p>
    <w:p>
      <w:r>
        <w:t>Schedules shall identify activities, assumptions, dependencies, milestones, constraints and review points.</w:t>
      </w:r>
    </w:p>
    <w:p>
      <w:pPr>
        <w:pStyle w:val="Heading1"/>
      </w:pPr>
      <w:r>
        <w:t>Baseline Management</w:t>
      </w:r>
    </w:p>
    <w:p>
      <w:r>
        <w:t>Approved schedules become controlled baselines and may only change through authorised baseline change control.</w:t>
      </w:r>
    </w:p>
    <w:p>
      <w:pPr>
        <w:pStyle w:val="Heading1"/>
      </w:pPr>
      <w:r>
        <w:t>Schedule Maintenance</w:t>
      </w:r>
    </w:p>
    <w:p>
      <w:r>
        <w:t>Schedules shall be updated using verified progress information while preserving historical traceability.</w:t>
      </w:r>
    </w:p>
    <w:p>
      <w:pPr>
        <w:pStyle w:val="Heading1"/>
      </w:pPr>
      <w:r>
        <w:t>Milestone Management</w:t>
      </w:r>
    </w:p>
    <w:p>
      <w:r>
        <w:t>Milestones represent governance checkpoints, approvals and measurable delivery outcomes.</w:t>
      </w:r>
    </w:p>
    <w:p>
      <w:pPr>
        <w:pStyle w:val="Heading1"/>
      </w:pPr>
      <w:r>
        <w:t>Dependency Management</w:t>
      </w:r>
    </w:p>
    <w:p>
      <w:r>
        <w:t>Dependencies shall be identified, recorded, monitored and managed throughout the programme lifecycle.</w:t>
      </w:r>
    </w:p>
    <w:p>
      <w:pPr>
        <w:pStyle w:val="Heading1"/>
      </w:pPr>
      <w:r>
        <w:t>Progress Monitoring</w:t>
      </w:r>
    </w:p>
    <w:p>
      <w:r>
        <w:t>Progress shall be measured against approved baselines using defined reporting periods and objective evidence.</w:t>
      </w:r>
    </w:p>
    <w:p>
      <w:pPr>
        <w:pStyle w:val="Heading1"/>
      </w:pPr>
      <w:r>
        <w:t>Variance Management</w:t>
      </w:r>
    </w:p>
    <w:p>
      <w:r>
        <w:t>Material schedule variance shall be analysed, reported and managed through approved governance processes.</w:t>
      </w:r>
    </w:p>
    <w:p>
      <w:pPr>
        <w:pStyle w:val="Heading1"/>
      </w:pPr>
      <w:r>
        <w:t>Reporting</w:t>
      </w:r>
    </w:p>
    <w:p>
      <w:r>
        <w:t>Schedule status, milestones, dependencies and variances shall be reported to Programme governance at defined intervals.</w:t>
      </w:r>
    </w:p>
    <w:p>
      <w:pPr>
        <w:pStyle w:val="Heading1"/>
      </w:pPr>
      <w:r>
        <w:t>Schedule Reviews</w:t>
      </w:r>
    </w:p>
    <w:p>
      <w:r>
        <w:t>Schedules shall be reviewed periodically and following significant approved programme changes.</w:t>
      </w:r>
    </w:p>
    <w:p>
      <w:pPr>
        <w:pStyle w:val="Heading1"/>
      </w:pPr>
      <w:r>
        <w:t>Records and Evidence</w:t>
      </w:r>
    </w:p>
    <w:p>
      <w:r>
        <w:t>Maintain approved schedules, baseline records, review evidence, approvals and change history.</w:t>
      </w:r>
    </w:p>
    <w:p>
      <w:pPr>
        <w:pStyle w:val="Heading1"/>
      </w:pPr>
      <w:r>
        <w:t>Related Documents</w:t>
      </w:r>
    </w:p>
    <w:p>
      <w:r>
        <w:t>Reference PLN-001 Programme Management Plan, the Engineering Foundation, Delivery Foundation and Quality Management System.</w:t>
      </w:r>
    </w:p>
    <w:p>
      <w:pPr>
        <w:pStyle w:val="Heading1"/>
      </w:pPr>
      <w:r>
        <w:t>Document Control</w:t>
      </w:r>
    </w:p>
    <w:p>
      <w:r>
        <w:t>This policy is maintained under controlled version, approval and review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