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BCP-001</w:t>
        <w:br/>
        <w:t>Business Continuity Plan</w:t>
      </w:r>
    </w:p>
    <w:p>
      <w:r>
        <w:t>Repository: tooling\ProgrammeManagement\04 Operations\\</w:t>
      </w:r>
    </w:p>
    <w:p>
      <w:r>
        <w:t>Filename: BCP-001 Business Continuity Plan.docx</w:t>
      </w:r>
    </w:p>
    <w:p>
      <w:r>
        <w:br w:type="page"/>
      </w:r>
    </w:p>
    <w:p>
      <w:pPr>
        <w:pStyle w:val="Heading1"/>
      </w:pPr>
      <w:r>
        <w:t>Engineering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BCP-001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Business Continuity Plan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CONTROLLED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Programme Office</w:t>
            </w:r>
          </w:p>
        </w:tc>
      </w:tr>
      <w:tr>
        <w:tc>
          <w:tcPr>
            <w:tcW w:type="dxa" w:w="4320"/>
          </w:tcPr>
          <w:p>
            <w:r>
              <w:t>Repository Path</w:t>
            </w:r>
          </w:p>
        </w:tc>
        <w:tc>
          <w:tcPr>
            <w:tcW w:type="dxa" w:w="4320"/>
          </w:tcPr>
          <w:p>
            <w:r>
              <w:t>tooling\ProgrammeManagement\04 Operations\\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BCP-001 Business Continuity Plan.docx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FOUNDATION_ENGINEERING_WORKFLOW_v1</w:t>
            </w:r>
          </w:p>
        </w:tc>
      </w:tr>
      <w:tr>
        <w:tc>
          <w:tcPr>
            <w:tcW w:type="dxa" w:w="4320"/>
          </w:tcPr>
          <w:p>
            <w:r>
              <w:t>Last Updated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Next Review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Version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Author</w:t>
            </w:r>
          </w:p>
        </w:tc>
        <w:tc>
          <w:tcPr>
            <w:tcW w:type="dxa" w:w="1728"/>
          </w:tcPr>
          <w:p>
            <w:r>
              <w:t>Change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Programme Office</w:t>
            </w:r>
          </w:p>
        </w:tc>
        <w:tc>
          <w:tcPr>
            <w:tcW w:type="dxa" w:w="1728"/>
          </w:tcPr>
          <w:p>
            <w:r>
              <w:t>Initial Issue</w:t>
            </w:r>
          </w:p>
        </w:tc>
        <w:tc>
          <w:tcPr>
            <w:tcW w:type="dxa" w:w="1728"/>
          </w:tcPr>
          <w:p>
            <w:r>
              <w:t>CONTROLLED</w:t>
            </w:r>
          </w:p>
        </w:tc>
      </w:tr>
    </w:tbl>
    <w:p>
      <w:pPr>
        <w:pStyle w:val="Heading1"/>
      </w:pPr>
      <w:r>
        <w:t>Table of Contents</w:t>
      </w:r>
    </w:p>
    <w:p>
      <w:r>
        <w:t>1. Cover Page</w:t>
      </w:r>
    </w:p>
    <w:p>
      <w:r>
        <w:t>2. Engineering Control Record</w:t>
      </w:r>
    </w:p>
    <w:p>
      <w:r>
        <w:t>3. Revision History</w:t>
      </w:r>
    </w:p>
    <w:p>
      <w:r>
        <w:t>4. Table of Contents</w:t>
      </w:r>
    </w:p>
    <w:p>
      <w:r>
        <w:t>5. Purpose</w:t>
      </w:r>
    </w:p>
    <w:p>
      <w:r>
        <w:t>6. Scope</w:t>
      </w:r>
    </w:p>
    <w:p>
      <w:r>
        <w:t>7. Business Continuity Principles</w:t>
      </w:r>
    </w:p>
    <w:p>
      <w:r>
        <w:t>8. Business Impact Assessment</w:t>
      </w:r>
    </w:p>
    <w:p>
      <w:r>
        <w:t>9. Continuity Roles and Responsibilities</w:t>
      </w:r>
    </w:p>
    <w:p>
      <w:r>
        <w:t>10. Continuity Strategies</w:t>
      </w:r>
    </w:p>
    <w:p>
      <w:r>
        <w:t>11. Incident Response</w:t>
      </w:r>
    </w:p>
    <w:p>
      <w:r>
        <w:t>12. Continuity Communications</w:t>
      </w:r>
    </w:p>
    <w:p>
      <w:r>
        <w:t>13. Resource Requirements</w:t>
      </w:r>
    </w:p>
    <w:p>
      <w:r>
        <w:t>14. Continuity Testing</w:t>
      </w:r>
    </w:p>
    <w:p>
      <w:r>
        <w:t>15. Plan Maintenance</w:t>
      </w:r>
    </w:p>
    <w:p>
      <w:r>
        <w:t>16. Related Documents</w:t>
      </w:r>
    </w:p>
    <w:p>
      <w:r>
        <w:t>17. Appendices</w:t>
      </w:r>
    </w:p>
    <w:p>
      <w:pPr>
        <w:pStyle w:val="Heading1"/>
      </w:pPr>
      <w:r>
        <w:t>Purpose</w:t>
      </w:r>
    </w:p>
    <w:p>
      <w:r>
        <w:t>Define the controlled process for maintaining critical programme operations during disruptive events.</w:t>
      </w:r>
    </w:p>
    <w:p>
      <w:pPr>
        <w:pStyle w:val="Heading1"/>
      </w:pPr>
      <w:r>
        <w:t>Scope</w:t>
      </w:r>
    </w:p>
    <w:p>
      <w:r>
        <w:t>Applies to governance, engineering operations, platform operations, suppliers, cloud services, repositories, operational facilities, documentation and supporting business functions.</w:t>
      </w:r>
    </w:p>
    <w:p>
      <w:pPr>
        <w:pStyle w:val="Heading1"/>
      </w:pPr>
      <w:r>
        <w:t>Business Continuity Principles</w:t>
      </w:r>
    </w:p>
    <w:p>
      <w:pPr>
        <w:pStyle w:val="ListBullet"/>
      </w:pPr>
      <w:r>
        <w:t>Safety First</w:t>
      </w:r>
    </w:p>
    <w:p>
      <w:pPr>
        <w:pStyle w:val="ListBullet"/>
      </w:pPr>
      <w:r>
        <w:t>Maintain Critical Operations</w:t>
      </w:r>
    </w:p>
    <w:p>
      <w:pPr>
        <w:pStyle w:val="ListBullet"/>
      </w:pPr>
      <w:r>
        <w:t>Controlled Decision Making</w:t>
      </w:r>
    </w:p>
    <w:p>
      <w:pPr>
        <w:pStyle w:val="ListBullet"/>
      </w:pPr>
      <w:r>
        <w:t>Clear Communications</w:t>
      </w:r>
    </w:p>
    <w:p>
      <w:pPr>
        <w:pStyle w:val="ListBullet"/>
      </w:pPr>
      <w:r>
        <w:t>Continuous Improvement</w:t>
      </w:r>
    </w:p>
    <w:p>
      <w:pPr>
        <w:pStyle w:val="Heading1"/>
      </w:pPr>
      <w:r>
        <w:t>Business Impact Assessment</w:t>
      </w:r>
    </w:p>
    <w:p>
      <w:r>
        <w:t>Identify critical business activities, determine acceptable downtime, establish operational priorities and assess recovery dependencies.</w:t>
      </w:r>
    </w:p>
    <w:p>
      <w:pPr>
        <w:pStyle w:val="Heading1"/>
      </w:pPr>
      <w:r>
        <w:t>Continuity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Programme Office</w:t>
            </w:r>
          </w:p>
        </w:tc>
        <w:tc>
          <w:tcPr>
            <w:tcW w:type="dxa" w:w="4320"/>
          </w:tcPr>
          <w:p>
            <w:r>
              <w:t>Govern continuity activities and programme coordination.</w:t>
            </w:r>
          </w:p>
        </w:tc>
      </w:tr>
      <w:tr>
        <w:tc>
          <w:tcPr>
            <w:tcW w:type="dxa" w:w="4320"/>
          </w:tcPr>
          <w:p>
            <w:r>
              <w:t>Engineering Operations</w:t>
            </w:r>
          </w:p>
        </w:tc>
        <w:tc>
          <w:tcPr>
            <w:tcW w:type="dxa" w:w="4320"/>
          </w:tcPr>
          <w:p>
            <w:r>
              <w:t>Maintain engineering capability and recovery support.</w:t>
            </w:r>
          </w:p>
        </w:tc>
      </w:tr>
      <w:tr>
        <w:tc>
          <w:tcPr>
            <w:tcW w:type="dxa" w:w="4320"/>
          </w:tcPr>
          <w:p>
            <w:r>
              <w:t>Platform Operations</w:t>
            </w:r>
          </w:p>
        </w:tc>
        <w:tc>
          <w:tcPr>
            <w:tcW w:type="dxa" w:w="4320"/>
          </w:tcPr>
          <w:p>
            <w:r>
              <w:t>Sustain platform services and operational infrastructure.</w:t>
            </w:r>
          </w:p>
        </w:tc>
      </w:tr>
      <w:tr>
        <w:tc>
          <w:tcPr>
            <w:tcW w:type="dxa" w:w="4320"/>
          </w:tcPr>
          <w:p>
            <w:r>
              <w:t>Security</w:t>
            </w:r>
          </w:p>
        </w:tc>
        <w:tc>
          <w:tcPr>
            <w:tcW w:type="dxa" w:w="4320"/>
          </w:tcPr>
          <w:p>
            <w:r>
              <w:t>Coordinate security oversight during continuity events.</w:t>
            </w:r>
          </w:p>
        </w:tc>
      </w:tr>
      <w:tr>
        <w:tc>
          <w:tcPr>
            <w:tcW w:type="dxa" w:w="4320"/>
          </w:tcPr>
          <w:p>
            <w:r>
              <w:t>Business Continuity Coordinator</w:t>
            </w:r>
          </w:p>
        </w:tc>
        <w:tc>
          <w:tcPr>
            <w:tcW w:type="dxa" w:w="4320"/>
          </w:tcPr>
          <w:p>
            <w:r>
              <w:t>Coordinate continuity activation, monitoring and reporting.</w:t>
            </w:r>
          </w:p>
        </w:tc>
      </w:tr>
    </w:tbl>
    <w:p>
      <w:pPr>
        <w:pStyle w:val="Heading1"/>
      </w:pPr>
      <w:r>
        <w:t>Continuity Strategies</w:t>
      </w:r>
    </w:p>
    <w:p>
      <w:r>
        <w:t>Maintain essential programme functions through documented procedures, protection of critical information, alternative operational arrangements and coordinated engagement with external suppliers.</w:t>
      </w:r>
    </w:p>
    <w:p>
      <w:pPr>
        <w:pStyle w:val="Heading1"/>
      </w:pPr>
      <w:r>
        <w:t>Incident Response</w:t>
      </w:r>
    </w:p>
    <w:p>
      <w:r>
        <w:t>Manage the transition from incident detection through continuity activation, sustained operations and controlled return to normal business.</w:t>
      </w:r>
    </w:p>
    <w:p>
      <w:pPr>
        <w:pStyle w:val="Heading1"/>
      </w:pPr>
      <w:r>
        <w:t>Continuity Communications</w:t>
      </w:r>
    </w:p>
    <w:p>
      <w:r>
        <w:t>Maintain timely internal and external communications with stakeholders throughout continuity events.</w:t>
      </w:r>
    </w:p>
    <w:p>
      <w:pPr>
        <w:pStyle w:val="Heading1"/>
      </w:pPr>
      <w:r>
        <w:t>Resource Requirements</w:t>
      </w:r>
    </w:p>
    <w:p>
      <w:r>
        <w:t>Ensure availability of personnel, facilities, technology, documentation and supplier resources required to sustain programme operations.</w:t>
      </w:r>
    </w:p>
    <w:p>
      <w:pPr>
        <w:pStyle w:val="Heading1"/>
      </w:pPr>
      <w:r>
        <w:t>Continuity Testing</w:t>
      </w:r>
    </w:p>
    <w:p>
      <w:r>
        <w:t>Conduct scheduled business continuity exercises, validate outcomes, capture lessons learned and track improvement actions.</w:t>
      </w:r>
    </w:p>
    <w:p>
      <w:pPr>
        <w:pStyle w:val="Heading1"/>
      </w:pPr>
      <w:r>
        <w:t>Plan Maintenance</w:t>
      </w:r>
    </w:p>
    <w:p>
      <w:r>
        <w:t>Review, update and maintain this plan through controlled engineering change and periodic governance review.</w:t>
      </w:r>
    </w:p>
    <w:p>
      <w:pPr>
        <w:pStyle w:val="Heading1"/>
      </w:pPr>
      <w:r>
        <w:t>Related Documents</w:t>
      </w:r>
    </w:p>
    <w:p>
      <w:pPr>
        <w:pStyle w:val="ListBullet"/>
      </w:pPr>
      <w:r>
        <w:t>Engineering Policies</w:t>
      </w:r>
    </w:p>
    <w:p>
      <w:pPr>
        <w:pStyle w:val="ListBullet"/>
      </w:pPr>
      <w:r>
        <w:t>Operations Manual</w:t>
      </w:r>
    </w:p>
    <w:p>
      <w:pPr>
        <w:pStyle w:val="ListBullet"/>
      </w:pPr>
      <w:r>
        <w:t>Disaster Recovery Plan</w:t>
      </w:r>
    </w:p>
    <w:p>
      <w:pPr>
        <w:pStyle w:val="ListBullet"/>
      </w:pPr>
      <w:r>
        <w:t>Risk Register</w:t>
      </w:r>
    </w:p>
    <w:p>
      <w:pPr>
        <w:pStyle w:val="ListBullet"/>
      </w:pPr>
      <w:r>
        <w:t>SPOF Register</w:t>
      </w:r>
    </w:p>
    <w:p>
      <w:pPr>
        <w:pStyle w:val="ListBullet"/>
      </w:pPr>
      <w:r>
        <w:t>Recovery Validation Register</w:t>
      </w:r>
    </w:p>
    <w:p>
      <w:pPr>
        <w:pStyle w:val="Heading1"/>
      </w:pPr>
      <w:r>
        <w:t>Appendices</w:t>
      </w:r>
    </w:p>
    <w:p>
      <w:r>
        <w:t>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BCP-001 Business Continuity Plan</dc:title>
  <dc:subject/>
  <dc:creator>Programme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