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REG-002</w:t>
        <w:br/>
        <w:t>Risk Register</w:t>
      </w:r>
    </w:p>
    <w:p>
      <w:r>
        <w:t>Repository: tooling\ProgrammeManagement\02 Governance\</w:t>
      </w:r>
    </w:p>
    <w:p>
      <w:r>
        <w:t>Filename: REG-002 Risk Register.docx</w:t>
      </w:r>
    </w:p>
    <w:p>
      <w:r>
        <w:br w:type="page"/>
      </w:r>
    </w:p>
    <w:p>
      <w:pPr>
        <w:pStyle w:val="Heading1"/>
      </w:pPr>
      <w:r>
        <w:t>Engineering Control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REG-002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Risk Register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CONTROLLED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Programme Office</w:t>
            </w:r>
          </w:p>
        </w:tc>
      </w:tr>
      <w:tr>
        <w:tc>
          <w:tcPr>
            <w:tcW w:type="dxa" w:w="4320"/>
          </w:tcPr>
          <w:p>
            <w:r>
              <w:t>Repository Path</w:t>
            </w:r>
          </w:p>
        </w:tc>
        <w:tc>
          <w:tcPr>
            <w:tcW w:type="dxa" w:w="4320"/>
          </w:tcPr>
          <w:p>
            <w:r>
              <w:t>tooling\ProgrammeManagement\02 Governance\</w:t>
            </w:r>
          </w:p>
        </w:tc>
      </w:tr>
      <w:tr>
        <w:tc>
          <w:tcPr>
            <w:tcW w:type="dxa" w:w="4320"/>
          </w:tcPr>
          <w:p>
            <w:r>
              <w:t>Filename</w:t>
            </w:r>
          </w:p>
        </w:tc>
        <w:tc>
          <w:tcPr>
            <w:tcW w:type="dxa" w:w="4320"/>
          </w:tcPr>
          <w:p>
            <w:r>
              <w:t>REG-002 Risk Register.docx</w:t>
            </w:r>
          </w:p>
        </w:tc>
      </w:tr>
      <w:tr>
        <w:tc>
          <w:tcPr>
            <w:tcW w:type="dxa" w:w="4320"/>
          </w:tcPr>
          <w:p>
            <w:r>
              <w:t>Baseline</w:t>
            </w:r>
          </w:p>
        </w:tc>
        <w:tc>
          <w:tcPr>
            <w:tcW w:type="dxa" w:w="4320"/>
          </w:tcPr>
          <w:p>
            <w:r>
              <w:t>FOUNDATION_ENGINEERING_WORKFLOW_v1</w:t>
            </w:r>
          </w:p>
        </w:tc>
      </w:tr>
      <w:tr>
        <w:tc>
          <w:tcPr>
            <w:tcW w:type="dxa" w:w="4320"/>
          </w:tcPr>
          <w:p>
            <w:r>
              <w:t>Last 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Next Review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Version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Author</w:t>
            </w:r>
          </w:p>
        </w:tc>
        <w:tc>
          <w:tcPr>
            <w:tcW w:type="dxa" w:w="1728"/>
          </w:tcPr>
          <w:p>
            <w:r>
              <w:t>Change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Programme Office</w:t>
            </w:r>
          </w:p>
        </w:tc>
        <w:tc>
          <w:tcPr>
            <w:tcW w:type="dxa" w:w="1728"/>
          </w:tcPr>
          <w:p>
            <w:r>
              <w:t>Initial Issue</w:t>
            </w:r>
          </w:p>
        </w:tc>
        <w:tc>
          <w:tcPr>
            <w:tcW w:type="dxa" w:w="1728"/>
          </w:tcPr>
          <w:p>
            <w:r>
              <w:t>CONTROLLED</w:t>
            </w:r>
          </w:p>
        </w:tc>
      </w:tr>
    </w:tbl>
    <w:p>
      <w:pPr>
        <w:pStyle w:val="Heading1"/>
      </w:pPr>
      <w:r>
        <w:t>Table of Contents</w:t>
      </w:r>
    </w:p>
    <w:p>
      <w:r>
        <w:t>1. Cover Page</w:t>
      </w:r>
    </w:p>
    <w:p>
      <w:r>
        <w:t>2. Engineering Control Record</w:t>
      </w:r>
    </w:p>
    <w:p>
      <w:r>
        <w:t>3. Revision History</w:t>
      </w:r>
    </w:p>
    <w:p>
      <w:r>
        <w:t>4. Table of Contents</w:t>
      </w:r>
    </w:p>
    <w:p>
      <w:r>
        <w:t>5. Purpose</w:t>
      </w:r>
    </w:p>
    <w:p>
      <w:r>
        <w:t>6. Scope</w:t>
      </w:r>
    </w:p>
    <w:p>
      <w:r>
        <w:t>7. Risk Management Process</w:t>
      </w:r>
    </w:p>
    <w:p>
      <w:r>
        <w:t>8. Risk Rating Methodology</w:t>
      </w:r>
    </w:p>
    <w:p>
      <w:r>
        <w:t>9. Risk Register</w:t>
      </w:r>
    </w:p>
    <w:p>
      <w:r>
        <w:t>10. Risk Review Process</w:t>
      </w:r>
    </w:p>
    <w:p>
      <w:r>
        <w:t>11. Related Documents</w:t>
      </w:r>
    </w:p>
    <w:p>
      <w:r>
        <w:t>12. Appendices</w:t>
      </w:r>
    </w:p>
    <w:p>
      <w:pPr>
        <w:pStyle w:val="Heading1"/>
      </w:pPr>
      <w:r>
        <w:t>Purpose</w:t>
      </w:r>
    </w:p>
    <w:p>
      <w:r>
        <w:t>Define the controlled process for identifying, recording, managing and reviewing programme risks.</w:t>
      </w:r>
    </w:p>
    <w:p>
      <w:pPr>
        <w:pStyle w:val="Heading1"/>
      </w:pPr>
      <w:r>
        <w:t>Scope</w:t>
      </w:r>
    </w:p>
    <w:p>
      <w:r>
        <w:t>Applies to all programme, engineering, operational, commercial, infrastructure and security risks.</w:t>
      </w:r>
    </w:p>
    <w:p>
      <w:pPr>
        <w:pStyle w:val="Heading1"/>
      </w:pPr>
      <w:r>
        <w:t>Risk Management Process</w:t>
      </w:r>
    </w:p>
    <w:p>
      <w:r>
        <w:t>Identify</w:t>
        <w:br/>
        <w:t>↓</w:t>
        <w:br/>
        <w:t>Assess</w:t>
        <w:br/>
        <w:t>↓</w:t>
        <w:br/>
        <w:t>Assign Owner</w:t>
        <w:br/>
        <w:t>↓</w:t>
        <w:br/>
        <w:t>Mitigate</w:t>
        <w:br/>
        <w:t>↓</w:t>
        <w:br/>
        <w:t>Review</w:t>
        <w:br/>
        <w:t>↓</w:t>
        <w:br/>
        <w:t>Close</w:t>
      </w:r>
    </w:p>
    <w:p>
      <w:pPr>
        <w:pStyle w:val="Heading1"/>
      </w:pPr>
      <w:r>
        <w:t>Risk Rating Methodology</w:t>
      </w:r>
    </w:p>
    <w:p>
      <w:pPr>
        <w:pStyle w:val="Heading2"/>
      </w:pPr>
      <w:r>
        <w:t>Likelihood</w:t>
      </w:r>
    </w:p>
    <w:p>
      <w:pPr>
        <w:pStyle w:val="ListBullet"/>
      </w:pPr>
      <w:r>
        <w:t>Very Low</w:t>
      </w:r>
    </w:p>
    <w:p>
      <w:pPr>
        <w:pStyle w:val="ListBullet"/>
      </w:pPr>
      <w:r>
        <w:t>Low</w:t>
      </w:r>
    </w:p>
    <w:p>
      <w:pPr>
        <w:pStyle w:val="ListBullet"/>
      </w:pPr>
      <w:r>
        <w:t>Medium</w:t>
      </w:r>
    </w:p>
    <w:p>
      <w:pPr>
        <w:pStyle w:val="ListBullet"/>
      </w:pPr>
      <w:r>
        <w:t>High</w:t>
      </w:r>
    </w:p>
    <w:p>
      <w:pPr>
        <w:pStyle w:val="ListBullet"/>
      </w:pPr>
      <w:r>
        <w:t>Very High</w:t>
      </w:r>
    </w:p>
    <w:p>
      <w:pPr>
        <w:pStyle w:val="Heading2"/>
      </w:pPr>
      <w:r>
        <w:t>Impact</w:t>
      </w:r>
    </w:p>
    <w:p>
      <w:pPr>
        <w:pStyle w:val="ListBullet"/>
      </w:pPr>
      <w:r>
        <w:t>Very Low</w:t>
      </w:r>
    </w:p>
    <w:p>
      <w:pPr>
        <w:pStyle w:val="ListBullet"/>
      </w:pPr>
      <w:r>
        <w:t>Low</w:t>
      </w:r>
    </w:p>
    <w:p>
      <w:pPr>
        <w:pStyle w:val="ListBullet"/>
      </w:pPr>
      <w:r>
        <w:t>Medium</w:t>
      </w:r>
    </w:p>
    <w:p>
      <w:pPr>
        <w:pStyle w:val="ListBullet"/>
      </w:pPr>
      <w:r>
        <w:t>High</w:t>
      </w:r>
    </w:p>
    <w:p>
      <w:pPr>
        <w:pStyle w:val="ListBullet"/>
      </w:pPr>
      <w:r>
        <w:t>Critical</w:t>
      </w:r>
    </w:p>
    <w:p>
      <w:pPr>
        <w:pStyle w:val="Heading2"/>
      </w:pPr>
      <w:r>
        <w:t>Overall Rating</w:t>
      </w:r>
    </w:p>
    <w:p>
      <w:pPr>
        <w:pStyle w:val="ListBullet"/>
      </w:pPr>
      <w:r>
        <w:t>Low</w:t>
      </w:r>
    </w:p>
    <w:p>
      <w:pPr>
        <w:pStyle w:val="ListBullet"/>
      </w:pPr>
      <w:r>
        <w:t>Moderate</w:t>
      </w:r>
    </w:p>
    <w:p>
      <w:pPr>
        <w:pStyle w:val="ListBullet"/>
      </w:pPr>
      <w:r>
        <w:t>High</w:t>
      </w:r>
    </w:p>
    <w:p>
      <w:pPr>
        <w:pStyle w:val="ListBullet"/>
      </w:pPr>
      <w:r>
        <w:t>Extreme</w:t>
      </w:r>
    </w:p>
    <w:p>
      <w:pPr>
        <w:pStyle w:val="Heading1"/>
      </w:pPr>
      <w:r>
        <w:t>Risk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Risk ID</w:t>
            </w:r>
          </w:p>
        </w:tc>
        <w:tc>
          <w:tcPr>
            <w:tcW w:type="dxa" w:w="576"/>
          </w:tcPr>
          <w:p>
            <w:r>
              <w:t>Title</w:t>
            </w:r>
          </w:p>
        </w:tc>
        <w:tc>
          <w:tcPr>
            <w:tcW w:type="dxa" w:w="576"/>
          </w:tcPr>
          <w:p>
            <w:r>
              <w:t>Description</w:t>
            </w:r>
          </w:p>
        </w:tc>
        <w:tc>
          <w:tcPr>
            <w:tcW w:type="dxa" w:w="576"/>
          </w:tcPr>
          <w:p>
            <w:r>
              <w:t>Category</w:t>
            </w:r>
          </w:p>
        </w:tc>
        <w:tc>
          <w:tcPr>
            <w:tcW w:type="dxa" w:w="576"/>
          </w:tcPr>
          <w:p>
            <w:r>
              <w:t>Owner</w:t>
            </w:r>
          </w:p>
        </w:tc>
        <w:tc>
          <w:tcPr>
            <w:tcW w:type="dxa" w:w="576"/>
          </w:tcPr>
          <w:p>
            <w:r>
              <w:t>Likelihood</w:t>
            </w:r>
          </w:p>
        </w:tc>
        <w:tc>
          <w:tcPr>
            <w:tcW w:type="dxa" w:w="576"/>
          </w:tcPr>
          <w:p>
            <w:r>
              <w:t>Impact</w:t>
            </w:r>
          </w:p>
        </w:tc>
        <w:tc>
          <w:tcPr>
            <w:tcW w:type="dxa" w:w="576"/>
          </w:tcPr>
          <w:p>
            <w:r>
              <w:t>Overall Rating</w:t>
            </w:r>
          </w:p>
        </w:tc>
        <w:tc>
          <w:tcPr>
            <w:tcW w:type="dxa" w:w="576"/>
          </w:tcPr>
          <w:p>
            <w:r>
              <w:t>Mitigation Strategy</w:t>
            </w:r>
          </w:p>
        </w:tc>
        <w:tc>
          <w:tcPr>
            <w:tcW w:type="dxa" w:w="576"/>
          </w:tcPr>
          <w:p>
            <w:r>
              <w:t>Contingency Plan</w:t>
            </w:r>
          </w:p>
        </w:tc>
        <w:tc>
          <w:tcPr>
            <w:tcW w:type="dxa" w:w="576"/>
          </w:tcPr>
          <w:p>
            <w:r>
              <w:t>Target Resolution Date</w:t>
            </w:r>
          </w:p>
        </w:tc>
        <w:tc>
          <w:tcPr>
            <w:tcW w:type="dxa" w:w="576"/>
          </w:tcPr>
          <w:p>
            <w:r>
              <w:t>Current Status</w:t>
            </w:r>
          </w:p>
        </w:tc>
        <w:tc>
          <w:tcPr>
            <w:tcW w:type="dxa" w:w="576"/>
          </w:tcPr>
          <w:p>
            <w:r>
              <w:t>Last Review</w:t>
            </w:r>
          </w:p>
        </w:tc>
        <w:tc>
          <w:tcPr>
            <w:tcW w:type="dxa" w:w="576"/>
          </w:tcPr>
          <w:p>
            <w:r>
              <w:t>Next Review</w:t>
            </w:r>
          </w:p>
        </w:tc>
        <w:tc>
          <w:tcPr>
            <w:tcW w:type="dxa" w:w="576"/>
          </w:tcPr>
          <w:p>
            <w:r>
              <w:t>Notes</w:t>
            </w:r>
          </w:p>
        </w:tc>
      </w:tr>
    </w:tbl>
    <w:p>
      <w:pPr>
        <w:pStyle w:val="Heading1"/>
      </w:pPr>
      <w:r>
        <w:t>Risk Review Process</w:t>
      </w:r>
    </w:p>
    <w:p>
      <w:pPr>
        <w:pStyle w:val="ListBullet"/>
      </w:pPr>
      <w:r>
        <w:t>Monthly review</w:t>
      </w:r>
    </w:p>
    <w:p>
      <w:pPr>
        <w:pStyle w:val="ListBullet"/>
      </w:pPr>
      <w:r>
        <w:t>Programme milestone review</w:t>
      </w:r>
    </w:p>
    <w:p>
      <w:pPr>
        <w:pStyle w:val="ListBullet"/>
      </w:pPr>
      <w:r>
        <w:t>Pre-release review</w:t>
      </w:r>
    </w:p>
    <w:p>
      <w:pPr>
        <w:pStyle w:val="ListBullet"/>
      </w:pPr>
      <w:r>
        <w:t>Post-incident review</w:t>
      </w:r>
    </w:p>
    <w:p>
      <w:pPr>
        <w:pStyle w:val="ListBullet"/>
      </w:pPr>
      <w:r>
        <w:t>Annual strategic review</w:t>
      </w:r>
    </w:p>
    <w:p>
      <w:pPr>
        <w:pStyle w:val="Heading1"/>
      </w:pPr>
      <w:r>
        <w:t>Related Documents</w:t>
      </w:r>
    </w:p>
    <w:p>
      <w:pPr>
        <w:pStyle w:val="ListBullet"/>
      </w:pPr>
      <w:r>
        <w:t>Engineering Policies</w:t>
      </w:r>
    </w:p>
    <w:p>
      <w:pPr>
        <w:pStyle w:val="ListBullet"/>
      </w:pPr>
      <w:r>
        <w:t>Programme Charter</w:t>
      </w:r>
    </w:p>
    <w:p>
      <w:pPr>
        <w:pStyle w:val="ListBullet"/>
      </w:pPr>
      <w:r>
        <w:t>Programme Control Book</w:t>
      </w:r>
    </w:p>
    <w:p>
      <w:pPr>
        <w:pStyle w:val="ListBullet"/>
      </w:pPr>
      <w:r>
        <w:t>Engineering Configuration Management Database</w:t>
      </w:r>
    </w:p>
    <w:p>
      <w:pPr>
        <w:pStyle w:val="ListBullet"/>
      </w:pPr>
      <w:r>
        <w:t>SPOF Register</w:t>
      </w:r>
    </w:p>
    <w:p>
      <w:pPr>
        <w:pStyle w:val="ListBullet"/>
      </w:pPr>
      <w:r>
        <w:t>Business Continuity Plan</w:t>
      </w:r>
    </w:p>
    <w:p>
      <w:pPr>
        <w:pStyle w:val="ListBullet"/>
      </w:pPr>
      <w:r>
        <w:t>Disaster Recovery Plan</w:t>
      </w:r>
    </w:p>
    <w:p>
      <w:pPr>
        <w:pStyle w:val="Heading1"/>
      </w:pPr>
      <w:r>
        <w:t>Appendices</w:t>
      </w:r>
    </w:p>
    <w:p>
      <w:r>
        <w:t>None.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REG-002 Risk Register</dc:title>
  <dc:subject/>
  <dc:creator>Programme Office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