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SMS-007</w:t>
        <w:br/>
        <w:t>Security Audit Programme</w:t>
      </w:r>
    </w:p>
    <w:p>
      <w:r>
        <w:t>JustDefenders Programme Management System</w:t>
        <w:br/>
        <w:br/>
        <w:t>Repository: tooling\ProgrammeManagement\10 Security\</w:t>
        <w:br/>
        <w:t>Filename: SMS-007 Security Audit Programme.docx</w:t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Update in Microsoft Word using References → Table of Contents.</w:t>
      </w:r>
    </w:p>
    <w:p>
      <w:pPr>
        <w:pStyle w:val="Heading1"/>
      </w:pPr>
      <w:r>
        <w:t>Purpose</w:t>
      </w:r>
    </w:p>
    <w:p>
      <w:r>
        <w:t>Define the programme-wide Security Audit Programme.</w:t>
      </w:r>
    </w:p>
    <w:p>
      <w:pPr>
        <w:pStyle w:val="Heading1"/>
      </w:pPr>
      <w:r>
        <w:t>Scope</w:t>
      </w:r>
    </w:p>
    <w:p>
      <w:r>
        <w:t>Applies to governance, engineering, repositories, cloud services, infrastructure, operational environments, documentation, suppliers and all security controls within the Programme Management System.</w:t>
      </w:r>
    </w:p>
    <w:p>
      <w:pPr>
        <w:pStyle w:val="Heading1"/>
      </w:pPr>
      <w:r>
        <w:t>Security Audit Principles</w:t>
      </w:r>
    </w:p>
    <w:p>
      <w:r>
        <w:t>• Independence</w:t>
        <w:br/>
        <w:t>• Evidence-Based Assessment</w:t>
        <w:br/>
        <w:t>• Risk-Based Planning</w:t>
        <w:br/>
        <w:t>• Defence in Depth</w:t>
        <w:br/>
        <w:t>• Traceability</w:t>
        <w:br/>
        <w:t>• Objectivity</w:t>
        <w:br/>
        <w:t>• Confidentiality</w:t>
        <w:br/>
        <w:t>• Continual Improvement</w:t>
      </w:r>
    </w:p>
    <w:p>
      <w:pPr>
        <w:pStyle w:val="Heading1"/>
      </w:pPr>
      <w:r>
        <w:t>Security Audit Governance</w:t>
      </w:r>
    </w:p>
    <w:p>
      <w:r>
        <w:t>Programme Office oversight, auditor independence, responsibilities and governance.</w:t>
      </w:r>
    </w:p>
    <w:p>
      <w:pPr>
        <w:pStyle w:val="Heading1"/>
      </w:pPr>
      <w:r>
        <w:t>Audit Planning</w:t>
      </w:r>
    </w:p>
    <w:p>
      <w:r>
        <w:t>Annual planning, risk-based scheduling and audit objectives.</w:t>
      </w:r>
    </w:p>
    <w:p>
      <w:pPr>
        <w:pStyle w:val="Heading1"/>
      </w:pPr>
      <w:r>
        <w:t>Audit Schedule</w:t>
      </w:r>
    </w:p>
    <w:p>
      <w:r>
        <w:t>Routine, targeted, follow-up and management-requested security audits.</w:t>
      </w:r>
    </w:p>
    <w:p>
      <w:pPr>
        <w:pStyle w:val="Heading1"/>
      </w:pPr>
      <w:r>
        <w:t>Audit Types</w:t>
      </w:r>
    </w:p>
    <w:p>
      <w:r>
        <w:t>• Access Control Audits</w:t>
        <w:br/>
        <w:t>• Information Security Audits</w:t>
        <w:br/>
        <w:t>• Infrastructure Security Audits</w:t>
        <w:br/>
        <w:t>• Repository Security Audits</w:t>
        <w:br/>
        <w:t>• Operational Security Audits</w:t>
        <w:br/>
        <w:t>• Vulnerability Management Audits</w:t>
        <w:br/>
        <w:t>• Incident Management Audits</w:t>
      </w:r>
    </w:p>
    <w:p>
      <w:pPr>
        <w:pStyle w:val="Heading1"/>
      </w:pPr>
      <w:r>
        <w:t>Audit Preparation</w:t>
      </w:r>
    </w:p>
    <w:p>
      <w:r>
        <w:t>Planning, document review and audit criteria.</w:t>
      </w:r>
    </w:p>
    <w:p>
      <w:pPr>
        <w:pStyle w:val="Heading1"/>
      </w:pPr>
      <w:r>
        <w:t>Audit Execution</w:t>
      </w:r>
    </w:p>
    <w:p>
      <w:r>
        <w:t>Evidence collection, interviews, technical verification and objective assessment.</w:t>
      </w:r>
    </w:p>
    <w:p>
      <w:pPr>
        <w:pStyle w:val="Heading1"/>
      </w:pPr>
      <w:r>
        <w:t>Audit Evidence</w:t>
      </w:r>
    </w:p>
    <w:p>
      <w:r>
        <w:t>Collection, validation, retention and traceability of audit evidence.</w:t>
      </w:r>
    </w:p>
    <w:p>
      <w:pPr>
        <w:pStyle w:val="Heading1"/>
      </w:pPr>
      <w:r>
        <w:t>Security Findings</w:t>
      </w:r>
    </w:p>
    <w:p>
      <w:r>
        <w:t>Major Findings, Minor Findings, Observations and Opportunities for Improvement.</w:t>
      </w:r>
    </w:p>
    <w:p>
      <w:pPr>
        <w:pStyle w:val="Heading1"/>
      </w:pPr>
      <w:r>
        <w:t>Reporting</w:t>
      </w:r>
    </w:p>
    <w:p>
      <w:r>
        <w:t>Audit reporting, recommendations and management responses.</w:t>
      </w:r>
    </w:p>
    <w:p>
      <w:pPr>
        <w:pStyle w:val="Heading1"/>
      </w:pPr>
      <w:r>
        <w:t>Follow-up Activities</w:t>
      </w:r>
    </w:p>
    <w:p>
      <w:r>
        <w:t>Verification of implemented actions and tracking to completion.</w:t>
      </w:r>
    </w:p>
    <w:p>
      <w:pPr>
        <w:pStyle w:val="Heading1"/>
      </w:pPr>
      <w:r>
        <w:t>Verification</w:t>
      </w:r>
    </w:p>
    <w:p>
      <w:r>
        <w:t>Closure criteria and effectiveness verification.</w:t>
      </w:r>
    </w:p>
    <w:p>
      <w:pPr>
        <w:pStyle w:val="Heading1"/>
      </w:pPr>
      <w:r>
        <w:t>Management Review</w:t>
      </w:r>
    </w:p>
    <w:p>
      <w:r>
        <w:t>Reporting to the Programme Office and governance oversight.</w:t>
      </w:r>
    </w:p>
    <w:p>
      <w:pPr>
        <w:pStyle w:val="Heading1"/>
      </w:pPr>
      <w:r>
        <w:t>Continual Improvement</w:t>
      </w:r>
    </w:p>
    <w:p>
      <w:r>
        <w:t>Lessons learned, maturity assessment and improvement planning.</w:t>
      </w:r>
    </w:p>
    <w:p>
      <w:pPr>
        <w:pStyle w:val="Heading1"/>
      </w:pPr>
      <w:r>
        <w:t>Related Documents</w:t>
      </w:r>
    </w:p>
    <w:p>
      <w:r>
        <w:t>SMS-001 through SMS-006</w:t>
        <w:br/>
        <w:t>Quality Foundation</w:t>
        <w:br/>
        <w:t>Engineering Standards Foundation</w:t>
      </w:r>
    </w:p>
    <w:p>
      <w:pPr>
        <w:pStyle w:val="Heading1"/>
      </w:pPr>
      <w:r>
        <w:t>Appendices</w:t>
      </w:r>
    </w:p>
    <w:p>
      <w:r>
        <w:t>Reserved for supporting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