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SMS-001</w:t>
        <w:br/>
        <w:t>Security Management Manual</w:t>
      </w:r>
    </w:p>
    <w:p>
      <w:r>
        <w:t>JustDefenders Programme Management System</w:t>
        <w:br/>
        <w:br/>
        <w:t>Repository: tooling\ProgrammeManagement\10 Security\</w:t>
        <w:br/>
        <w:t>Filename: SMS-001 Security Management Manual.docx</w:t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Update in Microsoft Word using References → Table of Contents.</w:t>
      </w:r>
    </w:p>
    <w:p>
      <w:pPr>
        <w:pStyle w:val="Heading1"/>
      </w:pPr>
      <w:r>
        <w:t>Purpose</w:t>
      </w:r>
    </w:p>
    <w:p>
      <w:r>
        <w:rPr>
          <w:b w:val="0"/>
        </w:rPr>
        <w:t>Define the programme-wide Security Management System.</w:t>
      </w:r>
      <w:r>
        <w:br/>
      </w:r>
    </w:p>
    <w:p>
      <w:pPr>
        <w:pStyle w:val="Heading1"/>
      </w:pPr>
      <w:r>
        <w:t>Scope</w:t>
      </w:r>
    </w:p>
    <w:p>
      <w:r>
        <w:rPr>
          <w:b w:val="0"/>
        </w:rPr>
        <w:t>Applies to governance, engineering, architecture, operations, quality, software, repositories, infrastructure, cloud services, documentation, suppliers and all controlled programme artefacts.</w:t>
      </w:r>
      <w:r>
        <w:br/>
      </w:r>
    </w:p>
    <w:p>
      <w:pPr>
        <w:pStyle w:val="Heading1"/>
      </w:pPr>
      <w:r>
        <w:t>Security Management Principles</w:t>
      </w:r>
    </w:p>
    <w:p>
      <w:r>
        <w:rPr>
          <w:b w:val="0"/>
        </w:rPr>
        <w:t>Defence in Depth</w:t>
      </w:r>
      <w:r>
        <w:br/>
      </w:r>
      <w:r>
        <w:rPr>
          <w:b w:val="0"/>
        </w:rPr>
        <w:t>Least Privilege</w:t>
      </w:r>
      <w:r>
        <w:br/>
      </w:r>
      <w:r>
        <w:rPr>
          <w:b w:val="0"/>
        </w:rPr>
        <w:t>Need to Know</w:t>
      </w:r>
      <w:r>
        <w:br/>
      </w:r>
      <w:r>
        <w:rPr>
          <w:b w:val="0"/>
        </w:rPr>
        <w:t>Zero Trust</w:t>
      </w:r>
      <w:r>
        <w:br/>
      </w:r>
      <w:r>
        <w:rPr>
          <w:b w:val="0"/>
        </w:rPr>
        <w:t>Risk-Based Security</w:t>
      </w:r>
      <w:r>
        <w:br/>
      </w:r>
      <w:r>
        <w:rPr>
          <w:b w:val="0"/>
        </w:rPr>
        <w:t>Secure by Design</w:t>
      </w:r>
      <w:r>
        <w:br/>
      </w:r>
      <w:r>
        <w:rPr>
          <w:b w:val="0"/>
        </w:rPr>
        <w:t>Accountability</w:t>
      </w:r>
      <w:r>
        <w:br/>
      </w:r>
      <w:r>
        <w:rPr>
          <w:b w:val="0"/>
        </w:rPr>
        <w:t>Continual Improvement</w:t>
      </w:r>
      <w:r>
        <w:br/>
      </w:r>
    </w:p>
    <w:p>
      <w:pPr>
        <w:pStyle w:val="Heading1"/>
      </w:pPr>
      <w:r>
        <w:t>Security Governance</w:t>
      </w:r>
    </w:p>
    <w:p>
      <w:r>
        <w:rPr>
          <w:b w:val="0"/>
        </w:rPr>
        <w:t>Programme Office governance, ownership, accountability, oversight, policy approval and security review.</w:t>
      </w:r>
      <w:r>
        <w:br/>
      </w:r>
    </w:p>
    <w:p>
      <w:pPr>
        <w:pStyle w:val="Heading1"/>
      </w:pPr>
      <w:r>
        <w:t>Roles and Responsibilities</w:t>
      </w:r>
    </w:p>
    <w:p>
      <w:r>
        <w:rPr>
          <w:b w:val="0"/>
        </w:rPr>
        <w:t>Defines responsibilities for the Programme Office, engineering leadership, administrators, contributors, reviewers and users.</w:t>
      </w:r>
      <w:r>
        <w:br/>
      </w:r>
    </w:p>
    <w:p>
      <w:pPr>
        <w:pStyle w:val="Heading1"/>
      </w:pPr>
      <w:r>
        <w:t>Security Planning</w:t>
      </w:r>
    </w:p>
    <w:p>
      <w:r>
        <w:rPr>
          <w:b w:val="0"/>
        </w:rPr>
        <w:t>Security objectives, planning, governance integration and lifecycle integration.</w:t>
      </w:r>
      <w:r>
        <w:br/>
      </w:r>
    </w:p>
    <w:p>
      <w:pPr>
        <w:pStyle w:val="Heading1"/>
      </w:pPr>
      <w:r>
        <w:t>Information Security</w:t>
      </w:r>
    </w:p>
    <w:p>
      <w:r>
        <w:rPr>
          <w:b w:val="0"/>
        </w:rPr>
        <w:t>Information classification, handling, storage, transmission and protection.</w:t>
      </w:r>
      <w:r>
        <w:br/>
      </w:r>
    </w:p>
    <w:p>
      <w:pPr>
        <w:pStyle w:val="Heading1"/>
      </w:pPr>
      <w:r>
        <w:t>Engineering Security</w:t>
      </w:r>
    </w:p>
    <w:p>
      <w:r>
        <w:rPr>
          <w:b w:val="0"/>
        </w:rPr>
        <w:t>Secure engineering practices, repository security, code protection and configuration management.</w:t>
      </w:r>
      <w:r>
        <w:br/>
      </w:r>
    </w:p>
    <w:p>
      <w:pPr>
        <w:pStyle w:val="Heading1"/>
      </w:pPr>
      <w:r>
        <w:t>Infrastructure Security</w:t>
      </w:r>
    </w:p>
    <w:p>
      <w:r>
        <w:rPr>
          <w:b w:val="0"/>
        </w:rPr>
        <w:t>Endpoint, server, network and cloud security principles.</w:t>
      </w:r>
      <w:r>
        <w:br/>
      </w:r>
    </w:p>
    <w:p>
      <w:pPr>
        <w:pStyle w:val="Heading1"/>
      </w:pPr>
      <w:r>
        <w:t>Operational Security</w:t>
      </w:r>
    </w:p>
    <w:p>
      <w:r>
        <w:rPr>
          <w:b w:val="0"/>
        </w:rPr>
        <w:t>Monitoring, logging, operational controls and response.</w:t>
      </w:r>
      <w:r>
        <w:br/>
      </w:r>
    </w:p>
    <w:p>
      <w:pPr>
        <w:pStyle w:val="Heading1"/>
      </w:pPr>
      <w:r>
        <w:t>Identity and Access Management</w:t>
      </w:r>
    </w:p>
    <w:p>
      <w:r>
        <w:rPr>
          <w:b w:val="0"/>
        </w:rPr>
        <w:t>Authentication, authorisation, privileged access and account lifecycle management.</w:t>
      </w:r>
      <w:r>
        <w:br/>
      </w:r>
    </w:p>
    <w:p>
      <w:pPr>
        <w:pStyle w:val="Heading1"/>
      </w:pPr>
      <w:r>
        <w:t>Security Monitoring</w:t>
      </w:r>
    </w:p>
    <w:p>
      <w:r>
        <w:rPr>
          <w:b w:val="0"/>
        </w:rPr>
        <w:t>Monitoring, review, metrics and reporting.</w:t>
      </w:r>
      <w:r>
        <w:br/>
      </w:r>
    </w:p>
    <w:p>
      <w:pPr>
        <w:pStyle w:val="Heading1"/>
      </w:pPr>
      <w:r>
        <w:t>Security Incident Management</w:t>
      </w:r>
    </w:p>
    <w:p>
      <w:r>
        <w:rPr>
          <w:b w:val="0"/>
        </w:rPr>
        <w:t>Detection, reporting, investigation, containment, recovery and lessons learned.</w:t>
      </w:r>
      <w:r>
        <w:br/>
      </w:r>
    </w:p>
    <w:p>
      <w:pPr>
        <w:pStyle w:val="Heading1"/>
      </w:pPr>
      <w:r>
        <w:t>Security Risk Management</w:t>
      </w:r>
    </w:p>
    <w:p>
      <w:r>
        <w:rPr>
          <w:b w:val="0"/>
        </w:rPr>
        <w:t>Identification, assessment, treatment and review of security risks.</w:t>
      </w:r>
      <w:r>
        <w:br/>
      </w:r>
    </w:p>
    <w:p>
      <w:pPr>
        <w:pStyle w:val="Heading1"/>
      </w:pPr>
      <w:r>
        <w:t>Security Auditing</w:t>
      </w:r>
    </w:p>
    <w:p>
      <w:r>
        <w:rPr>
          <w:b w:val="0"/>
        </w:rPr>
        <w:t>Security audits, compliance reviews and verification.</w:t>
      </w:r>
      <w:r>
        <w:br/>
      </w:r>
    </w:p>
    <w:p>
      <w:pPr>
        <w:pStyle w:val="Heading1"/>
      </w:pPr>
      <w:r>
        <w:t>Compliance</w:t>
      </w:r>
    </w:p>
    <w:p>
      <w:r>
        <w:rPr>
          <w:b w:val="0"/>
        </w:rPr>
        <w:t>Compliance monitoring, governance and assurance.</w:t>
      </w:r>
      <w:r>
        <w:br/>
      </w:r>
    </w:p>
    <w:p>
      <w:pPr>
        <w:pStyle w:val="Heading1"/>
      </w:pPr>
      <w:r>
        <w:t>Continual Improvement</w:t>
      </w:r>
    </w:p>
    <w:p>
      <w:r>
        <w:rPr>
          <w:b w:val="0"/>
        </w:rPr>
        <w:t>Lessons learned, improvement planning and security maturity.</w:t>
      </w:r>
      <w:r>
        <w:br/>
      </w:r>
    </w:p>
    <w:p>
      <w:pPr>
        <w:pStyle w:val="Heading1"/>
      </w:pPr>
      <w:r>
        <w:t>Related Documents</w:t>
      </w:r>
    </w:p>
    <w:p>
      <w:r>
        <w:rPr>
          <w:b w:val="0"/>
        </w:rPr>
        <w:t>Governance Foundation</w:t>
      </w:r>
      <w:r>
        <w:br/>
      </w:r>
      <w:r>
        <w:rPr>
          <w:b w:val="0"/>
        </w:rPr>
        <w:t>Operations Foundation</w:t>
      </w:r>
      <w:r>
        <w:br/>
      </w:r>
      <w:r>
        <w:rPr>
          <w:b w:val="0"/>
        </w:rPr>
        <w:t>Architecture Foundation</w:t>
      </w:r>
      <w:r>
        <w:br/>
      </w:r>
      <w:r>
        <w:rPr>
          <w:b w:val="0"/>
        </w:rPr>
        <w:t>Engineering Standards Foundation</w:t>
      </w:r>
      <w:r>
        <w:br/>
      </w:r>
      <w:r>
        <w:rPr>
          <w:b w:val="0"/>
        </w:rPr>
        <w:t>Quality Foundation</w:t>
      </w:r>
      <w:r>
        <w:br/>
      </w:r>
    </w:p>
    <w:p>
      <w:pPr>
        <w:pStyle w:val="Heading1"/>
      </w:pPr>
      <w:r>
        <w:t>Appendices</w:t>
      </w:r>
    </w:p>
    <w:p>
      <w:r>
        <w:rPr>
          <w:b w:val="0"/>
        </w:rPr>
        <w:t>Reserved for supporting material.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