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STD-007</w:t>
        <w:br/>
        <w:t>Version Control Standard</w:t>
      </w:r>
    </w:p>
    <w:p>
      <w:r>
        <w:t>Repository: tooling\ProgrammeManagement\06 Engineering Standards\\</w:t>
      </w:r>
    </w:p>
    <w:p>
      <w:r>
        <w:t>Filename: STD-007 Version Control Standard.docx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STD-007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Version Control Standard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tooling\ProgrammeManagement\06 Engineering Standards\\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STD-007 Version Control Standard.docx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Version Control Principles</w:t>
      </w:r>
    </w:p>
    <w:p>
      <w:r>
        <w:t>8. Repository Governance</w:t>
      </w:r>
    </w:p>
    <w:p>
      <w:r>
        <w:t>9. Repository Structure</w:t>
      </w:r>
    </w:p>
    <w:p>
      <w:r>
        <w:t>10. Commit Standards</w:t>
      </w:r>
    </w:p>
    <w:p>
      <w:r>
        <w:t>11. Commit Message Standards</w:t>
      </w:r>
    </w:p>
    <w:p>
      <w:r>
        <w:t>12. Branch Protection</w:t>
      </w:r>
    </w:p>
    <w:p>
      <w:r>
        <w:t>13. Tagging and Baselines</w:t>
      </w:r>
    </w:p>
    <w:p>
      <w:r>
        <w:t>14. Change Traceability</w:t>
      </w:r>
    </w:p>
    <w:p>
      <w:r>
        <w:t>15. Repository Integrity</w:t>
      </w:r>
    </w:p>
    <w:p>
      <w:r>
        <w:t>16. Backup and Recovery</w:t>
      </w:r>
    </w:p>
    <w:p>
      <w:r>
        <w:t>17. Audit and Compliance</w:t>
      </w:r>
    </w:p>
    <w:p>
      <w:r>
        <w:t>18. Continuous Improvement</w:t>
      </w:r>
    </w:p>
    <w:p>
      <w:r>
        <w:t>19. Related Documents</w:t>
      </w:r>
    </w:p>
    <w:p>
      <w:r>
        <w:t>20. Appendices</w:t>
      </w:r>
    </w:p>
    <w:p>
      <w:pPr>
        <w:pStyle w:val="Heading1"/>
      </w:pPr>
      <w:r>
        <w:t>Purpose</w:t>
      </w:r>
    </w:p>
    <w:p>
      <w:r>
        <w:t>Define the mandatory version control standard governing all controlled engineering artefacts.</w:t>
      </w:r>
    </w:p>
    <w:p>
      <w:pPr>
        <w:pStyle w:val="Heading1"/>
      </w:pPr>
      <w:r>
        <w:t>Scope</w:t>
      </w:r>
    </w:p>
    <w:p>
      <w:r>
        <w:t>Applies to software, PowerShell modules, documentation, configuration items, automation, infrastructure, repositories, engineering tooling, operational tooling and all controlled programme assets maintained under version control.</w:t>
      </w:r>
    </w:p>
    <w:p>
      <w:pPr>
        <w:pStyle w:val="Heading1"/>
      </w:pPr>
      <w:r>
        <w:t>Version Control Principles</w:t>
      </w:r>
    </w:p>
    <w:p>
      <w:pPr>
        <w:pStyle w:val="ListBullet"/>
      </w:pPr>
      <w:r>
        <w:t>Single Source of Truth</w:t>
      </w:r>
    </w:p>
    <w:p>
      <w:pPr>
        <w:pStyle w:val="ListBullet"/>
      </w:pPr>
      <w:r>
        <w:t>Controlled Change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Recoverability</w:t>
      </w:r>
    </w:p>
    <w:p>
      <w:pPr>
        <w:pStyle w:val="ListBullet"/>
      </w:pPr>
      <w:r>
        <w:t>Baseline Integrity</w:t>
      </w:r>
    </w:p>
    <w:p>
      <w:pPr>
        <w:pStyle w:val="ListBullet"/>
      </w:pPr>
      <w:r>
        <w:t>Auditability</w:t>
      </w:r>
    </w:p>
    <w:p>
      <w:pPr>
        <w:pStyle w:val="ListBullet"/>
      </w:pPr>
      <w:r>
        <w:t>Collaborative Engineering</w:t>
      </w:r>
    </w:p>
    <w:p>
      <w:pPr>
        <w:pStyle w:val="ListBullet"/>
      </w:pPr>
      <w:r>
        <w:t>Continuous Improvement</w:t>
      </w:r>
    </w:p>
    <w:p>
      <w:pPr>
        <w:pStyle w:val="Heading1"/>
      </w:pPr>
      <w:r>
        <w:t>Repository Governance</w:t>
      </w:r>
    </w:p>
    <w:p>
      <w:r>
        <w:t>Describe repository ownership, permissions, responsibilities and governance.</w:t>
      </w:r>
    </w:p>
    <w:p>
      <w:pPr>
        <w:pStyle w:val="Heading1"/>
      </w:pPr>
      <w:r>
        <w:t>Repository Structure</w:t>
      </w:r>
    </w:p>
    <w:p>
      <w:r>
        <w:t>Describe repository organisation, directory structure, controlled artefacts and repository hygiene.</w:t>
      </w:r>
    </w:p>
    <w:p>
      <w:pPr>
        <w:pStyle w:val="Heading1"/>
      </w:pPr>
      <w:r>
        <w:t>Commit Standards</w:t>
      </w:r>
    </w:p>
    <w:p>
      <w:r>
        <w:t>Describe expectations for atomic commits, logical grouping of changes and engineering discipline.</w:t>
      </w:r>
    </w:p>
    <w:p>
      <w:pPr>
        <w:pStyle w:val="Heading1"/>
      </w:pPr>
      <w:r>
        <w:t>Commit Message Standards</w:t>
      </w:r>
    </w:p>
    <w:p>
      <w:r>
        <w:t>Describe commit message format, consistency, traceability and linkage to engineering work.</w:t>
      </w:r>
    </w:p>
    <w:p>
      <w:pPr>
        <w:pStyle w:val="Heading1"/>
      </w:pPr>
      <w:r>
        <w:t>Branch Protection</w:t>
      </w:r>
    </w:p>
    <w:p>
      <w:r>
        <w:t>Describe branch protection rules, approval requirements and controlled integration.</w:t>
      </w:r>
    </w:p>
    <w:p>
      <w:pPr>
        <w:pStyle w:val="Heading1"/>
      </w:pPr>
      <w:r>
        <w:t>Tagging and Baselines</w:t>
      </w:r>
    </w:p>
    <w:p>
      <w:r>
        <w:t>Describe release tags, engineering baselines, milestone tagging and long-term retention.</w:t>
      </w:r>
    </w:p>
    <w:p>
      <w:pPr>
        <w:pStyle w:val="Heading1"/>
      </w:pPr>
      <w:r>
        <w:t>Change Traceability</w:t>
      </w:r>
    </w:p>
    <w:p>
      <w:r>
        <w:t>Describe linkage between commits, work packages, engineering changes, reviews and releases.</w:t>
      </w:r>
    </w:p>
    <w:p>
      <w:pPr>
        <w:pStyle w:val="Heading1"/>
      </w:pPr>
      <w:r>
        <w:t>Repository Integrity</w:t>
      </w:r>
    </w:p>
    <w:p>
      <w:r>
        <w:t>Describe repository verification, corruption prevention, integrity checking and maintenance.</w:t>
      </w:r>
    </w:p>
    <w:p>
      <w:pPr>
        <w:pStyle w:val="Heading1"/>
      </w:pPr>
      <w:r>
        <w:t>Backup and Recovery</w:t>
      </w:r>
    </w:p>
    <w:p>
      <w:r>
        <w:t>Describe repository backup strategy, recovery procedures, archival and restoration.</w:t>
      </w:r>
    </w:p>
    <w:p>
      <w:pPr>
        <w:pStyle w:val="Heading1"/>
      </w:pPr>
      <w:r>
        <w:t>Audit and Compliance</w:t>
      </w:r>
    </w:p>
    <w:p>
      <w:r>
        <w:t>Describe audit requirements, history preservation, access logging and compliance verification.</w:t>
      </w:r>
    </w:p>
    <w:p>
      <w:pPr>
        <w:pStyle w:val="Heading1"/>
      </w:pPr>
      <w:r>
        <w:t>Continuous Improvement</w:t>
      </w:r>
    </w:p>
    <w:p>
      <w:r>
        <w:t>Describe metrics, lessons learned, periodic review and enhancement of version control practices.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Configuration Management Standard</w:t>
      </w:r>
    </w:p>
    <w:p>
      <w:pPr>
        <w:pStyle w:val="ListBullet"/>
      </w:pPr>
      <w:r>
        <w:t>Branching and Merge Standard</w:t>
      </w:r>
    </w:p>
    <w:p>
      <w:pPr>
        <w:pStyle w:val="ListBullet"/>
      </w:pPr>
      <w:r>
        <w:t>Release Management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Change Register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Operations Manual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STD-007 Version Control Standard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