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QMS-003</w:t>
        <w:br/>
        <w:t>Quality Objectives</w:t>
      </w:r>
    </w:p>
    <w:p>
      <w:r>
        <w:t>Repository: tooling\ProgrammeManagement\09 Quality\\</w:t>
      </w:r>
    </w:p>
    <w:p>
      <w:r>
        <w:t>Filename: QMS-003 Quality Objectives.docx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QMS-003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 Objectives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tooling\ProgrammeManagement\09 Quality\\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QMS-003 Quality Objectives.docx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Cover Page</w:t>
      </w:r>
    </w:p>
    <w:p>
      <w:r>
        <w:t>Engineering Control Record</w:t>
      </w:r>
    </w:p>
    <w:p>
      <w:r>
        <w:t>Revision History</w:t>
      </w:r>
    </w:p>
    <w:p>
      <w:r>
        <w:t>Table of Contents</w:t>
      </w:r>
    </w:p>
    <w:p>
      <w:r>
        <w:t>Purpose</w:t>
      </w:r>
    </w:p>
    <w:p>
      <w:r>
        <w:t>Scope</w:t>
      </w:r>
    </w:p>
    <w:p>
      <w:r>
        <w:t>Quality Objectives Framework</w:t>
      </w:r>
    </w:p>
    <w:p>
      <w:r>
        <w:t>Strategic Quality Objectives</w:t>
      </w:r>
    </w:p>
    <w:p>
      <w:r>
        <w:t>Engineering Quality Objectives</w:t>
      </w:r>
    </w:p>
    <w:p>
      <w:r>
        <w:t>Operational Quality Objectives</w:t>
      </w:r>
    </w:p>
    <w:p>
      <w:r>
        <w:t>Documentation Quality Objectives</w:t>
      </w:r>
    </w:p>
    <w:p>
      <w:r>
        <w:t>Measurement and Key Performance Indicators</w:t>
      </w:r>
    </w:p>
    <w:p>
      <w:r>
        <w:t>Monitoring and Reporting</w:t>
      </w:r>
    </w:p>
    <w:p>
      <w:r>
        <w:t>Management Review</w:t>
      </w:r>
    </w:p>
    <w:p>
      <w:r>
        <w:t>Continual Improvement</w:t>
      </w:r>
    </w:p>
    <w:p>
      <w:r>
        <w:t>Related Documents</w:t>
      </w:r>
    </w:p>
    <w:p>
      <w:r>
        <w:t>Appendices</w:t>
      </w:r>
    </w:p>
    <w:p>
      <w:pPr>
        <w:pStyle w:val="Heading1"/>
      </w:pPr>
      <w:r>
        <w:t>Purpose</w:t>
      </w:r>
    </w:p>
    <w:p>
      <w:r>
        <w:t>Define the measurable quality objectives governing all controlled programme activities.</w:t>
      </w:r>
    </w:p>
    <w:p>
      <w:pPr>
        <w:pStyle w:val="Heading1"/>
      </w:pPr>
      <w:r>
        <w:t>Scope</w:t>
      </w:r>
    </w:p>
    <w:p>
      <w:r>
        <w:t>Applies to engineering, governance, architecture, operations, security, delivery, documentation, software, infrastructure, suppliers and all controlled engineering artefacts.</w:t>
      </w:r>
    </w:p>
    <w:p>
      <w:pPr>
        <w:pStyle w:val="Heading1"/>
      </w:pPr>
      <w:r>
        <w:t>Quality Objectives Framework</w:t>
      </w:r>
    </w:p>
    <w:p>
      <w:r>
        <w:t>Describe the relationship between the Quality Policy, Quality Management Manual and measurable quality objectives.</w:t>
      </w:r>
    </w:p>
    <w:p>
      <w:pPr>
        <w:pStyle w:val="Heading1"/>
      </w:pPr>
      <w:r>
        <w:t>Strategic Quality Objectives</w:t>
      </w:r>
    </w:p>
    <w:p>
      <w:r>
        <w:t>Describe programme-wide objectives supporting engineering excellence, governance maturity, customer focus and continual improvement.</w:t>
      </w:r>
    </w:p>
    <w:p>
      <w:pPr>
        <w:pStyle w:val="Heading1"/>
      </w:pPr>
      <w:r>
        <w:t>Engineering Quality Objectives</w:t>
      </w:r>
    </w:p>
    <w:p>
      <w:r>
        <w:t>Describe objectives for engineering standards compliance, code quality, testing, validation, configuration management, release management and technical excellence.</w:t>
      </w:r>
    </w:p>
    <w:p>
      <w:pPr>
        <w:pStyle w:val="Heading1"/>
      </w:pPr>
      <w:r>
        <w:t>Operational Quality Objectives</w:t>
      </w:r>
    </w:p>
    <w:p>
      <w:r>
        <w:t>Describe objectives for operational reliability, service continuity, recovery readiness, documentation currency and process effectiveness.</w:t>
      </w:r>
    </w:p>
    <w:p>
      <w:pPr>
        <w:pStyle w:val="Heading1"/>
      </w:pPr>
      <w:r>
        <w:t>Documentation Quality Objectives</w:t>
      </w:r>
    </w:p>
    <w:p>
      <w:r>
        <w:t>Describe objectives for controlled documentation, document accuracy, traceability, review completion, version control and publication quality.</w:t>
      </w:r>
    </w:p>
    <w:p>
      <w:pPr>
        <w:pStyle w:val="Heading1"/>
      </w:pPr>
      <w:r>
        <w:t>Monitoring and Reporting</w:t>
      </w:r>
    </w:p>
    <w:p>
      <w:r>
        <w:t>Describe quality reporting, KPI review frequency, dashboards, engineering metrics and reporting responsibilities.</w:t>
      </w:r>
    </w:p>
    <w:p>
      <w:pPr>
        <w:pStyle w:val="Heading1"/>
      </w:pPr>
      <w:r>
        <w:t>Management Review</w:t>
      </w:r>
    </w:p>
    <w:p>
      <w:r>
        <w:t>Describe periodic management review of quality objectives, performance trends, improvement opportunities and governance oversight.</w:t>
      </w:r>
    </w:p>
    <w:p>
      <w:pPr>
        <w:pStyle w:val="Heading1"/>
      </w:pPr>
      <w:r>
        <w:t>Continual Improvement</w:t>
      </w:r>
    </w:p>
    <w:p>
      <w:r>
        <w:t>Describe review of KPIs, audit findings, corrective actions, preventive actions and organisational learning.</w:t>
      </w:r>
    </w:p>
    <w:p>
      <w:pPr>
        <w:pStyle w:val="Heading1"/>
      </w:pPr>
      <w:r>
        <w:t>Measurement and Key Performance Indicators</w:t>
      </w:r>
    </w:p>
    <w:p>
      <w:pPr>
        <w:pStyle w:val="ListBullet"/>
      </w:pPr>
      <w:r>
        <w:t>Standards Compliance</w:t>
      </w:r>
    </w:p>
    <w:p>
      <w:pPr>
        <w:pStyle w:val="ListBullet"/>
      </w:pPr>
      <w:r>
        <w:t>Review Completion Rate</w:t>
      </w:r>
    </w:p>
    <w:p>
      <w:pPr>
        <w:pStyle w:val="ListBullet"/>
      </w:pPr>
      <w:r>
        <w:t>Test Pass Rate</w:t>
      </w:r>
    </w:p>
    <w:p>
      <w:pPr>
        <w:pStyle w:val="ListBullet"/>
      </w:pPr>
      <w:r>
        <w:t>Defect Density</w:t>
      </w:r>
    </w:p>
    <w:p>
      <w:pPr>
        <w:pStyle w:val="ListBullet"/>
      </w:pPr>
      <w:r>
        <w:t>Configuration Accuracy</w:t>
      </w:r>
    </w:p>
    <w:p>
      <w:pPr>
        <w:pStyle w:val="ListBullet"/>
      </w:pPr>
      <w:r>
        <w:t>Documentation Currency</w:t>
      </w:r>
    </w:p>
    <w:p>
      <w:pPr>
        <w:pStyle w:val="ListBullet"/>
      </w:pPr>
      <w:r>
        <w:t>Audit Completion</w:t>
      </w:r>
    </w:p>
    <w:p>
      <w:pPr>
        <w:pStyle w:val="ListBullet"/>
      </w:pPr>
      <w:r>
        <w:t>Corrective Action Closure</w:t>
      </w:r>
    </w:p>
    <w:p>
      <w:pPr>
        <w:pStyle w:val="ListBullet"/>
      </w:pPr>
      <w:r>
        <w:t>Preventive Action Completion</w:t>
      </w:r>
    </w:p>
    <w:p>
      <w:pPr>
        <w:pStyle w:val="ListBullet"/>
      </w:pPr>
      <w:r>
        <w:t>Lessons Learned Implementation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Quality Management Manual</w:t>
      </w:r>
    </w:p>
    <w:p>
      <w:pPr>
        <w:pStyle w:val="ListBullet"/>
      </w:pPr>
      <w:r>
        <w:t>Quality Policy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Documentation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Internal Audit Programme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QMS-003 Quality Objectives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