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pPr>
        <w:jc w:val="center"/>
      </w:pPr>
      <w:r>
        <w:rPr>
          <w:b/>
        </w:rPr>
        <w:t>Back Matter</w:t>
        <w:br/>
      </w:r>
      <w:r>
        <w:t>Edition 1 – Controlled Issue 1</w:t>
      </w:r>
    </w:p>
    <w:p>
      <w:pPr>
        <w:pStyle w:val="Heading1"/>
      </w:pPr>
      <w:r>
        <w:t>Publication Completion Statement</w:t>
      </w:r>
    </w:p>
    <w:p>
      <w:r>
        <w:rPr>
          <w:sz w:val="22"/>
        </w:rPr>
        <w:t>This publication establishes the documentation governance framework for the JustDefenders Engineering Library. It forms the authoritative engineering standard for controlled engineering publications.</w:t>
      </w:r>
    </w:p>
    <w:p>
      <w:pPr>
        <w:pStyle w:val="Heading1"/>
      </w:pPr>
      <w:r>
        <w:t>Related Publications</w:t>
      </w:r>
    </w:p>
    <w:p>
      <w:pPr>
        <w:pStyle w:val="ListBullet"/>
      </w:pPr>
      <w:r>
        <w:t>JD-EOM-001 Engineering Operations Manual</w:t>
      </w:r>
    </w:p>
    <w:p>
      <w:pPr>
        <w:pStyle w:val="ListBullet"/>
      </w:pPr>
      <w:r>
        <w:t>JD-ADR-001 Platform Architecture</w:t>
      </w:r>
    </w:p>
    <w:p>
      <w:pPr>
        <w:pStyle w:val="ListBullet"/>
      </w:pPr>
      <w:r>
        <w:t>JD-ERP-001 Platform Recovery Guide</w:t>
      </w:r>
    </w:p>
    <w:p>
      <w:pPr>
        <w:pStyle w:val="ListBullet"/>
      </w:pPr>
      <w:r>
        <w:t>JD-IVL-001 Validation &amp; Acceptance Guide</w:t>
      </w:r>
    </w:p>
    <w:p>
      <w:pPr>
        <w:pStyle w:val="Heading1"/>
      </w:pPr>
      <w:r>
        <w:t>Controlled Publication Notice</w:t>
      </w:r>
    </w:p>
    <w:p>
      <w:r>
        <w:rPr>
          <w:sz w:val="22"/>
        </w:rPr>
        <w:t>Only the latest approved Controlled Issue shall be used for engineering activities. Printed or exported copies are uncontrolled unless specifically identified as controlled.</w:t>
      </w:r>
    </w:p>
    <w:p>
      <w:pPr>
        <w:pStyle w:val="Heading1"/>
      </w:pPr>
      <w:r>
        <w:t>Engineering Records</w:t>
      </w:r>
    </w:p>
    <w:p>
      <w:r>
        <w:rPr>
          <w:sz w:val="22"/>
        </w:rPr>
        <w:t>Revision history, approvals, supersession records and archived editions shall be retained as permanent engineering records in accordance with this standard.</w:t>
      </w:r>
    </w:p>
    <w:p>
      <w:pPr>
        <w:pStyle w:val="Heading1"/>
      </w:pPr>
      <w:r>
        <w:t>Copyright</w:t>
      </w:r>
    </w:p>
    <w:p>
      <w:r>
        <w:rPr>
          <w:sz w:val="22"/>
        </w:rPr>
        <w:t>© JustDefenders. All rights reserved. This publication is an internal engineering publication intended to support the development, operation, recovery and validation of the JustDefenders platform.</w:t>
      </w:r>
    </w:p>
    <w:p>
      <w:pPr>
        <w:pStyle w:val="Heading1"/>
      </w:pPr>
      <w:r>
        <w:t>End of Publication</w:t>
      </w:r>
    </w:p>
    <w:p>
      <w:r>
        <w:rPr>
          <w:sz w:val="22"/>
        </w:rPr>
        <w:t>End of JD-EDS-001 Engineering Documentation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