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pPr>
        <w:jc w:val="center"/>
      </w:pPr>
      <w:r>
        <w:rPr>
          <w:b/>
        </w:rPr>
        <w:t>Edition 1 – Controlled Issue 1</w:t>
        <w:br/>
      </w:r>
      <w:r>
        <w:t>Controlled Engineering Publication</w:t>
      </w:r>
    </w:p>
    <w:p>
      <w:pPr>
        <w:pStyle w:val="Heading1"/>
      </w:pPr>
      <w:r>
        <w:t>Publication Purpose</w:t>
      </w:r>
    </w:p>
    <w:p>
      <w:r>
        <w:rPr>
          <w:sz w:val="22"/>
        </w:rPr>
        <w:t>JD-EDS-001 establishes the documentation governance framework for the JustDefenders Engineering Library. It defines the minimum requirements for the creation, review, approval, issue, maintenance, supersession and archival of controlled engineering publications.</w:t>
      </w:r>
    </w:p>
    <w:p>
      <w:pPr>
        <w:pStyle w:val="Heading1"/>
      </w:pPr>
      <w:r>
        <w:t>Publication Scope</w:t>
      </w:r>
    </w:p>
    <w:p>
      <w:r>
        <w:rPr>
          <w:sz w:val="22"/>
        </w:rPr>
        <w:t>This standard applies to every controlled engineering publication supporting the JustDefenders platform, including operational, architectural, recovery and validation documentation.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Publication</w:t>
            </w:r>
          </w:p>
        </w:tc>
        <w:tc>
          <w:tcPr>
            <w:tcW w:type="dxa" w:w="4320"/>
          </w:tcPr>
          <w:p>
            <w:r>
              <w:t>JD-EDS-001</w:t>
            </w:r>
          </w:p>
        </w:tc>
      </w:tr>
      <w:tr>
        <w:tc>
          <w:tcPr>
            <w:tcW w:type="dxa" w:w="4320"/>
          </w:tcPr>
          <w:p>
            <w:r>
              <w:t>Edition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Controlled Issue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 Baseline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Engineering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Engineering</w:t>
            </w:r>
          </w:p>
        </w:tc>
      </w:tr>
    </w:tbl>
    <w:p>
      <w:pPr>
        <w:pStyle w:val="Heading1"/>
      </w:pPr>
      <w:r>
        <w:t>Summary of Publication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Chapter</w:t>
            </w:r>
          </w:p>
        </w:tc>
        <w:tc>
          <w:tcPr>
            <w:tcW w:type="dxa" w:w="4320"/>
          </w:tcPr>
          <w:p>
            <w:r>
              <w:t>Subject</w:t>
            </w:r>
          </w:p>
        </w:tc>
      </w:tr>
      <w:tr>
        <w:tc>
          <w:tcPr>
            <w:tcW w:type="dxa" w:w="4320"/>
          </w:tcPr>
          <w:p>
            <w:r>
              <w:t>Chapter 1</w:t>
            </w:r>
          </w:p>
        </w:tc>
        <w:tc>
          <w:tcPr>
            <w:tcW w:type="dxa" w:w="4320"/>
          </w:tcPr>
          <w:p>
            <w:r>
              <w:t>Engineering Documentation Principles</w:t>
            </w:r>
          </w:p>
        </w:tc>
      </w:tr>
      <w:tr>
        <w:tc>
          <w:tcPr>
            <w:tcW w:type="dxa" w:w="4320"/>
          </w:tcPr>
          <w:p>
            <w:r>
              <w:t>Chapter 2</w:t>
            </w:r>
          </w:p>
        </w:tc>
        <w:tc>
          <w:tcPr>
            <w:tcW w:type="dxa" w:w="4320"/>
          </w:tcPr>
          <w:p>
            <w:r>
              <w:t>Publication Structure</w:t>
            </w:r>
          </w:p>
        </w:tc>
      </w:tr>
      <w:tr>
        <w:tc>
          <w:tcPr>
            <w:tcW w:type="dxa" w:w="4320"/>
          </w:tcPr>
          <w:p>
            <w:r>
              <w:t>Chapter 3</w:t>
            </w:r>
          </w:p>
        </w:tc>
        <w:tc>
          <w:tcPr>
            <w:tcW w:type="dxa" w:w="4320"/>
          </w:tcPr>
          <w:p>
            <w:r>
              <w:t>Document Identification</w:t>
            </w:r>
          </w:p>
        </w:tc>
      </w:tr>
      <w:tr>
        <w:tc>
          <w:tcPr>
            <w:tcW w:type="dxa" w:w="4320"/>
          </w:tcPr>
          <w:p>
            <w:r>
              <w:t>Chapter 4</w:t>
            </w:r>
          </w:p>
        </w:tc>
        <w:tc>
          <w:tcPr>
            <w:tcW w:type="dxa" w:w="4320"/>
          </w:tcPr>
          <w:p>
            <w:r>
              <w:t>Document Control</w:t>
            </w:r>
          </w:p>
        </w:tc>
      </w:tr>
      <w:tr>
        <w:tc>
          <w:tcPr>
            <w:tcW w:type="dxa" w:w="4320"/>
          </w:tcPr>
          <w:p>
            <w:r>
              <w:t>Chapter 5</w:t>
            </w:r>
          </w:p>
        </w:tc>
        <w:tc>
          <w:tcPr>
            <w:tcW w:type="dxa" w:w="4320"/>
          </w:tcPr>
          <w:p>
            <w:r>
              <w:t>Version Management</w:t>
            </w:r>
          </w:p>
        </w:tc>
      </w:tr>
      <w:tr>
        <w:tc>
          <w:tcPr>
            <w:tcW w:type="dxa" w:w="4320"/>
          </w:tcPr>
          <w:p>
            <w:r>
              <w:t>Chapter 6</w:t>
            </w:r>
          </w:p>
        </w:tc>
        <w:tc>
          <w:tcPr>
            <w:tcW w:type="dxa" w:w="4320"/>
          </w:tcPr>
          <w:p>
            <w:r>
              <w:t>Engineering Review and Approval</w:t>
            </w:r>
          </w:p>
        </w:tc>
      </w:tr>
      <w:tr>
        <w:tc>
          <w:tcPr>
            <w:tcW w:type="dxa" w:w="4320"/>
          </w:tcPr>
          <w:p>
            <w:r>
              <w:t>Chapter 7</w:t>
            </w:r>
          </w:p>
        </w:tc>
        <w:tc>
          <w:tcPr>
            <w:tcW w:type="dxa" w:w="4320"/>
          </w:tcPr>
          <w:p>
            <w:r>
              <w:t>Quality Assurance and Quality Gates</w:t>
            </w:r>
          </w:p>
        </w:tc>
      </w:tr>
      <w:tr>
        <w:tc>
          <w:tcPr>
            <w:tcW w:type="dxa" w:w="4320"/>
          </w:tcPr>
          <w:p>
            <w:r>
              <w:t>Chapter 8</w:t>
            </w:r>
          </w:p>
        </w:tc>
        <w:tc>
          <w:tcPr>
            <w:tcW w:type="dxa" w:w="4320"/>
          </w:tcPr>
          <w:p>
            <w:r>
              <w:t>Traceability and Cross Referencing</w:t>
            </w:r>
          </w:p>
        </w:tc>
      </w:tr>
      <w:tr>
        <w:tc>
          <w:tcPr>
            <w:tcW w:type="dxa" w:w="4320"/>
          </w:tcPr>
          <w:p>
            <w:r>
              <w:t>Chapter 9</w:t>
            </w:r>
          </w:p>
        </w:tc>
        <w:tc>
          <w:tcPr>
            <w:tcW w:type="dxa" w:w="4320"/>
          </w:tcPr>
          <w:p>
            <w:r>
              <w:t>Publication Templates and Standard Structures</w:t>
            </w:r>
          </w:p>
        </w:tc>
      </w:tr>
      <w:tr>
        <w:tc>
          <w:tcPr>
            <w:tcW w:type="dxa" w:w="4320"/>
          </w:tcPr>
          <w:p>
            <w:r>
              <w:t>Chapter 10</w:t>
            </w:r>
          </w:p>
        </w:tc>
        <w:tc>
          <w:tcPr>
            <w:tcW w:type="dxa" w:w="4320"/>
          </w:tcPr>
          <w:p>
            <w:r>
              <w:t>Archive and Supersession Policy</w:t>
            </w:r>
          </w:p>
        </w:tc>
      </w:tr>
      <w:tr>
        <w:tc>
          <w:tcPr>
            <w:tcW w:type="dxa" w:w="4320"/>
          </w:tcPr>
          <w:p>
            <w:r>
              <w:t>Chapter 11</w:t>
            </w:r>
          </w:p>
        </w:tc>
        <w:tc>
          <w:tcPr>
            <w:tcW w:type="dxa" w:w="4320"/>
          </w:tcPr>
          <w:p>
            <w:r>
              <w:t>Glossary</w:t>
            </w:r>
          </w:p>
        </w:tc>
      </w:tr>
      <w:tr>
        <w:tc>
          <w:tcPr>
            <w:tcW w:type="dxa" w:w="4320"/>
          </w:tcPr>
          <w:p>
            <w:r>
              <w:t>Chapter 12</w:t>
            </w:r>
          </w:p>
        </w:tc>
        <w:tc>
          <w:tcPr>
            <w:tcW w:type="dxa" w:w="4320"/>
          </w:tcPr>
          <w:p>
            <w:r>
              <w:t>Appendices</w:t>
            </w:r>
          </w:p>
        </w:tc>
      </w:tr>
    </w:tbl>
    <w:p>
      <w:pPr>
        <w:pStyle w:val="Heading1"/>
      </w:pPr>
      <w:r>
        <w:t>Controlled Publication Statement</w:t>
      </w:r>
    </w:p>
    <w:p>
      <w:r>
        <w:rPr>
          <w:sz w:val="22"/>
        </w:rPr>
        <w:t>This publication forms the documentation governance baseline for the JustDefenders Engineering Library. Future engineering publications shall comply with the standards defined by JD-EDS-001.</w:t>
      </w:r>
    </w:p>
    <w:p>
      <w:pPr>
        <w:pStyle w:val="Heading1"/>
      </w:pPr>
      <w:r>
        <w:t>Related Publications</w:t>
      </w:r>
    </w:p>
    <w:p>
      <w:pPr>
        <w:pStyle w:val="ListBullet"/>
      </w:pPr>
      <w:r>
        <w:t>JD-EOM-001 Engineering Operations Manual</w:t>
      </w:r>
    </w:p>
    <w:p>
      <w:pPr>
        <w:pStyle w:val="ListBullet"/>
      </w:pPr>
      <w:r>
        <w:t>JD-ADR-001 Platform Architecture</w:t>
      </w:r>
    </w:p>
    <w:p>
      <w:pPr>
        <w:pStyle w:val="ListBullet"/>
      </w:pPr>
      <w:r>
        <w:t>JD-ERP-001 Platform Recovery Guide</w:t>
      </w:r>
    </w:p>
    <w:p>
      <w:pPr>
        <w:pStyle w:val="ListBullet"/>
      </w:pPr>
      <w:r>
        <w:t>JD-IVL-001 Validation &amp; Acceptance Guide</w:t>
      </w:r>
    </w:p>
    <w:p>
      <w:pPr>
        <w:pStyle w:val="Heading1"/>
      </w:pPr>
      <w:r>
        <w:t>Issue Declaration</w:t>
      </w:r>
    </w:p>
    <w:p>
      <w:r>
        <w:rPr>
          <w:sz w:val="22"/>
        </w:rPr>
        <w:t>Edition 1 – Controlled Issue 1 is declared complete and establishes Engineering Documentation Baseline 1.0 for the JustDefenders Engineering Library.</w:t>
      </w:r>
    </w:p>
    <w:p>
      <w:pPr>
        <w:pStyle w:val="Heading1"/>
      </w:pPr>
      <w:r>
        <w:t>Copyright</w:t>
      </w:r>
    </w:p>
    <w:p>
      <w:r>
        <w:rPr>
          <w:sz w:val="22"/>
        </w:rPr>
        <w:t>© JustDefenders.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