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</w:r>
    </w:p>
    <w:p>
      <w:pPr>
        <w:jc w:val="center"/>
      </w:pPr>
      <w:r>
        <w:rPr>
          <w:b/>
        </w:rPr>
        <w:t>JustDefenders® Engineering Documentation Standard</w:t>
        <w:br/>
      </w:r>
      <w:r>
        <w:t>Edition 2 – Controlled Issue 1</w:t>
        <w:br/>
      </w:r>
      <w:r>
        <w:t>Chapter 5 – Document Identification and Version Management</w:t>
      </w:r>
    </w:p>
    <w:p>
      <w:pPr>
        <w:pStyle w:val="Heading1"/>
      </w:pPr>
      <w:r>
        <w:t>5.1 Purpose</w:t>
      </w:r>
    </w:p>
    <w:p>
      <w:r>
        <w:t>This chapter defines the identification, numbering, versioning and revision requirements for all controlled engineering publications within the JustDefenders Engineering Documentation Library.</w:t>
      </w:r>
    </w:p>
    <w:p>
      <w:pPr>
        <w:pStyle w:val="Heading1"/>
      </w:pPr>
      <w:r>
        <w:t>5.2 Document Identification</w:t>
      </w:r>
    </w:p>
    <w:p>
      <w:r>
        <w:t>Every controlled publication shall possess a unique and permanent document identifier. The identifier shall remain unchanged throughout the life of the publication regardless of edition or revision.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Changes?</w:t>
            </w:r>
          </w:p>
        </w:tc>
      </w:tr>
      <w:tr>
        <w:tc>
          <w:tcPr>
            <w:tcW w:type="dxa" w:w="2160"/>
          </w:tcPr>
          <w:p>
            <w:r>
              <w:t>Publication ID</w:t>
            </w:r>
          </w:p>
        </w:tc>
        <w:tc>
          <w:tcPr>
            <w:tcW w:type="dxa" w:w="2160"/>
          </w:tcPr>
          <w:p>
            <w:r>
              <w:t>JD-EDS-001</w:t>
            </w:r>
          </w:p>
        </w:tc>
        <w:tc>
          <w:tcPr>
            <w:tcW w:type="dxa" w:w="2160"/>
          </w:tcPr>
          <w:p>
            <w:r>
              <w:t>Permanent identifier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Edition</w:t>
            </w:r>
          </w:p>
        </w:tc>
        <w:tc>
          <w:tcPr>
            <w:tcW w:type="dxa" w:w="2160"/>
          </w:tcPr>
          <w:p>
            <w:r>
              <w:t>Edition 2</w:t>
            </w:r>
          </w:p>
        </w:tc>
        <w:tc>
          <w:tcPr>
            <w:tcW w:type="dxa" w:w="2160"/>
          </w:tcPr>
          <w:p>
            <w:r>
              <w:t>Major published issue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Controlled Issue</w:t>
            </w:r>
          </w:p>
        </w:tc>
        <w:tc>
          <w:tcPr>
            <w:tcW w:type="dxa" w:w="2160"/>
          </w:tcPr>
          <w:p>
            <w:r>
              <w:t>Issue 1</w:t>
            </w:r>
          </w:p>
        </w:tc>
        <w:tc>
          <w:tcPr>
            <w:tcW w:type="dxa" w:w="2160"/>
          </w:tcPr>
          <w:p>
            <w:r>
              <w:t>Formal release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2.0.0</w:t>
            </w:r>
          </w:p>
        </w:tc>
        <w:tc>
          <w:tcPr>
            <w:tcW w:type="dxa" w:w="2160"/>
          </w:tcPr>
          <w:p>
            <w:r>
              <w:t>Revision level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1"/>
      </w:pPr>
      <w:r>
        <w:t>5.3 Publication Families</w:t>
      </w:r>
    </w:p>
    <w:p>
      <w:r>
        <w:t>Publication identifiers shall follow the established engineering library prefixes (for example JD-EDS, JD-EOM, JD-ADR, JD-ERP and JD-IVL) to provide a consistent and scalable classification scheme.</w:t>
      </w:r>
    </w:p>
    <w:p>
      <w:pPr>
        <w:pStyle w:val="Heading1"/>
      </w:pPr>
      <w:r>
        <w:t>5.4 Version Numbering</w:t>
      </w:r>
    </w:p>
    <w:p>
      <w:r>
        <w:t>Major versions indicate significant engineering change. Minor versions reflect approved enhancements. Patch versions record editorial corrections or other non-substantive amendments.</w:t>
      </w:r>
    </w:p>
    <w:p>
      <w:pPr>
        <w:pStyle w:val="Heading1"/>
      </w:pPr>
      <w:r>
        <w:t>5.5 Revision History</w:t>
      </w:r>
    </w:p>
    <w:p>
      <w:r>
        <w:t>Every controlled publication shall maintain a revision history recording version number, publication date, summary of change and approving authority.</w:t>
      </w:r>
    </w:p>
    <w:p>
      <w:pPr>
        <w:pStyle w:val="Heading1"/>
      </w:pPr>
      <w:r>
        <w:t>5.6 Document Metadata</w:t>
      </w:r>
    </w:p>
    <w:p>
      <w:r>
        <w:t>Each publication shall include document control information comprising title, identifier, edition, controlled issue, version, status, owner, approval date and next scheduled review.</w:t>
      </w:r>
    </w:p>
    <w:p>
      <w:pPr>
        <w:pStyle w:val="Heading1"/>
      </w:pPr>
      <w:r>
        <w:t>5.7 Supersession</w:t>
      </w:r>
    </w:p>
    <w:p>
      <w:r>
        <w:t>When a new controlled issue is published it supersedes previous editions. Earlier editions remain archived and shall not be used as the current engineering reference.</w:t>
      </w:r>
    </w:p>
    <w:p>
      <w:pPr>
        <w:pStyle w:val="Heading1"/>
      </w:pPr>
      <w:r>
        <w:t>5.8 Identification Principles</w:t>
      </w:r>
    </w:p>
    <w:p>
      <w:r>
        <w:t>Document identifiers shall be unique, stable, traceable and consistently applied throughout the engineering documentation library.</w:t>
      </w:r>
    </w:p>
    <w:p>
      <w:pPr>
        <w:pStyle w:val="Heading1"/>
      </w:pPr>
      <w:r>
        <w:t>5.9 Chapter Summary</w:t>
      </w:r>
    </w:p>
    <w:p>
      <w:r>
        <w:t>A consistent identification and version management framework supports traceability, configuration control and long-term maintenance of the JustDefenders engineering knowledge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